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wdp" ContentType="image/vnd.ms-photo"/>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576DCA5" w14:textId="77777777" w:rsidR="00E71EBC" w:rsidRDefault="00E71EBC" w:rsidP="00E71EBC">
      <w:pPr>
        <w:widowControl/>
        <w:tabs>
          <w:tab w:val="left" w:pos="360"/>
        </w:tabs>
        <w:rPr>
          <w:rFonts w:cs="Times"/>
        </w:rPr>
      </w:pPr>
    </w:p>
    <w:p w14:paraId="5BFB70B8" w14:textId="77777777" w:rsidR="00E71EBC" w:rsidRDefault="00E71EBC" w:rsidP="00E71EBC">
      <w:pPr>
        <w:widowControl/>
        <w:tabs>
          <w:tab w:val="left" w:pos="360"/>
        </w:tabs>
        <w:rPr>
          <w:rFonts w:cs="Times"/>
        </w:rPr>
      </w:pPr>
    </w:p>
    <w:p w14:paraId="51C7FFCF" w14:textId="77777777" w:rsidR="00E71EBC" w:rsidRDefault="00E71EBC" w:rsidP="00E71EBC">
      <w:pPr>
        <w:widowControl/>
        <w:tabs>
          <w:tab w:val="left" w:pos="360"/>
        </w:tabs>
        <w:rPr>
          <w:rFonts w:cs="Times"/>
        </w:rPr>
      </w:pPr>
    </w:p>
    <w:p w14:paraId="0CCC073C" w14:textId="77777777" w:rsidR="009B274B" w:rsidRDefault="009B274B" w:rsidP="009B274B">
      <w:pPr>
        <w:widowControl/>
        <w:jc w:val="center"/>
        <w:outlineLvl w:val="0"/>
        <w:rPr>
          <w:rFonts w:cs="Times"/>
        </w:rPr>
      </w:pPr>
      <w:r>
        <w:rPr>
          <w:rFonts w:cs="Times"/>
        </w:rPr>
        <w:t>Facilitating Critical Evaluation Skills through Content Creation:</w:t>
      </w:r>
    </w:p>
    <w:p w14:paraId="0A3E3DDA" w14:textId="77777777" w:rsidR="009B274B" w:rsidRDefault="009B274B" w:rsidP="009B274B">
      <w:pPr>
        <w:widowControl/>
        <w:jc w:val="center"/>
        <w:outlineLvl w:val="0"/>
        <w:rPr>
          <w:rFonts w:cs="Times"/>
        </w:rPr>
      </w:pPr>
      <w:r>
        <w:rPr>
          <w:rFonts w:cs="Times"/>
        </w:rPr>
        <w:t>Empowering Adolescents as Readers and Writers of Online Information</w:t>
      </w:r>
    </w:p>
    <w:p w14:paraId="10D77864" w14:textId="77777777" w:rsidR="009B274B" w:rsidRDefault="009B274B" w:rsidP="009B274B">
      <w:pPr>
        <w:widowControl/>
        <w:jc w:val="center"/>
        <w:rPr>
          <w:rFonts w:cs="Times"/>
        </w:rPr>
      </w:pPr>
      <w:r>
        <w:rPr>
          <w:rFonts w:cs="Times"/>
        </w:rPr>
        <w:t xml:space="preserve"> </w:t>
      </w:r>
    </w:p>
    <w:p w14:paraId="35323D8A" w14:textId="4BEF00D5" w:rsidR="009B274B" w:rsidRDefault="009B274B" w:rsidP="009B274B">
      <w:pPr>
        <w:widowControl/>
        <w:jc w:val="center"/>
        <w:outlineLvl w:val="0"/>
        <w:rPr>
          <w:rFonts w:cs="Times"/>
        </w:rPr>
      </w:pPr>
      <w:r>
        <w:rPr>
          <w:rFonts w:cs="Times"/>
        </w:rPr>
        <w:t>W. Ian O’Byrne, Ph. D.</w:t>
      </w:r>
    </w:p>
    <w:p w14:paraId="58E45DBA" w14:textId="3251BA9A" w:rsidR="009B274B" w:rsidRDefault="009B274B" w:rsidP="009B274B">
      <w:pPr>
        <w:widowControl/>
        <w:jc w:val="center"/>
        <w:rPr>
          <w:rFonts w:cs="Times"/>
        </w:rPr>
      </w:pPr>
      <w:r>
        <w:rPr>
          <w:rFonts w:cs="Times"/>
        </w:rPr>
        <w:t>University of Connecticut, 2012</w:t>
      </w:r>
    </w:p>
    <w:p w14:paraId="00AD98F8" w14:textId="77777777" w:rsidR="00E71EBC" w:rsidRDefault="00E71EBC" w:rsidP="00E71EBC">
      <w:pPr>
        <w:widowControl/>
        <w:tabs>
          <w:tab w:val="left" w:pos="360"/>
        </w:tabs>
        <w:rPr>
          <w:rFonts w:cs="Times"/>
        </w:rPr>
      </w:pPr>
    </w:p>
    <w:p w14:paraId="75F37709" w14:textId="61036844" w:rsidR="00F1197A" w:rsidRPr="00BB1D9D" w:rsidRDefault="00F1197A" w:rsidP="00F1197A">
      <w:pPr>
        <w:rPr>
          <w:rFonts w:cs="Helvetica"/>
          <w:szCs w:val="22"/>
        </w:rPr>
      </w:pPr>
      <w:r>
        <w:rPr>
          <w:rFonts w:cs="Helvetica"/>
          <w:szCs w:val="22"/>
        </w:rPr>
        <w:tab/>
        <w:t>T</w:t>
      </w:r>
      <w:r w:rsidRPr="00BB1D9D">
        <w:rPr>
          <w:rFonts w:cs="Helvetica"/>
          <w:szCs w:val="22"/>
        </w:rPr>
        <w:t xml:space="preserve">his quasi-experimental, mixed-method study (Shadish, Cook &amp; Campbell, 2004) investigated the extent to which critical evaluation skills required during online reading comprehension can be improved using a three-phase instructional model designed to engage students as creators of online information.  It also examined the effectiveness of this instructional model in cultivating the dispositions </w:t>
      </w:r>
      <w:r w:rsidR="00402288" w:rsidRPr="00BB1D9D">
        <w:rPr>
          <w:rFonts w:cs="Helvetica"/>
          <w:szCs w:val="22"/>
        </w:rPr>
        <w:t>students</w:t>
      </w:r>
      <w:r w:rsidRPr="00BB1D9D">
        <w:rPr>
          <w:rFonts w:cs="Helvetica"/>
          <w:szCs w:val="22"/>
        </w:rPr>
        <w:t xml:space="preserve"> need when they read online.  Finally, the study examined the themes and patterns that emerged as students thought critically about and constructed online content.</w:t>
      </w:r>
    </w:p>
    <w:p w14:paraId="182A91B4" w14:textId="274E1AB4" w:rsidR="00F1197A" w:rsidRDefault="00F1197A" w:rsidP="00F1197A">
      <w:pPr>
        <w:rPr>
          <w:rFonts w:cs="Times"/>
        </w:rPr>
      </w:pPr>
      <w:r>
        <w:rPr>
          <w:rFonts w:cs="Helvetica"/>
          <w:szCs w:val="22"/>
        </w:rPr>
        <w:tab/>
      </w:r>
      <w:r w:rsidRPr="00215E2D">
        <w:rPr>
          <w:rFonts w:cs="Helvetica"/>
          <w:szCs w:val="22"/>
        </w:rPr>
        <w:t>This study used a multiple theoretical perspective approach (Labbo &amp; Reinking, 1999)</w:t>
      </w:r>
      <w:r w:rsidR="00F67A14">
        <w:rPr>
          <w:rFonts w:cs="Helvetica"/>
          <w:szCs w:val="22"/>
        </w:rPr>
        <w:t>,</w:t>
      </w:r>
      <w:r w:rsidRPr="00215E2D">
        <w:rPr>
          <w:rFonts w:cs="Helvetica"/>
          <w:szCs w:val="22"/>
        </w:rPr>
        <w:t xml:space="preserve"> incorporating several theoretical perspectives, including those from critical literacy (</w:t>
      </w:r>
      <w:r>
        <w:rPr>
          <w:rFonts w:cs="Helvetica"/>
          <w:szCs w:val="22"/>
        </w:rPr>
        <w:t>Friere, 1970; Luke, 2000</w:t>
      </w:r>
      <w:r w:rsidRPr="00215E2D">
        <w:rPr>
          <w:rFonts w:cs="Helvetica"/>
          <w:szCs w:val="22"/>
        </w:rPr>
        <w:t>), new literacies (</w:t>
      </w:r>
      <w:r w:rsidRPr="007A294C">
        <w:rPr>
          <w:rFonts w:cs="Helvetica"/>
          <w:szCs w:val="22"/>
        </w:rPr>
        <w:t>Leu, O’Byrne, Zawilinski, McVerry, Everett-Cacopardo, 2009</w:t>
      </w:r>
      <w:r>
        <w:rPr>
          <w:rFonts w:cs="Helvetica"/>
          <w:szCs w:val="22"/>
        </w:rPr>
        <w:t xml:space="preserve">; </w:t>
      </w:r>
      <w:r w:rsidRPr="007A294C">
        <w:rPr>
          <w:rFonts w:cs="Helvetica"/>
          <w:szCs w:val="22"/>
        </w:rPr>
        <w:t>Leu et al., 2011</w:t>
      </w:r>
      <w:r w:rsidR="00531E71">
        <w:rPr>
          <w:rFonts w:cs="Helvetica"/>
          <w:szCs w:val="22"/>
        </w:rPr>
        <w:t>a</w:t>
      </w:r>
      <w:r w:rsidRPr="00215E2D">
        <w:rPr>
          <w:rFonts w:cs="Helvetica"/>
          <w:szCs w:val="22"/>
        </w:rPr>
        <w:t>), and cognitive apprenticeship (</w:t>
      </w:r>
      <w:r>
        <w:rPr>
          <w:rFonts w:cs="Helvetica"/>
          <w:szCs w:val="22"/>
        </w:rPr>
        <w:t>Brown, Collins, &amp; Duguid, 1989; Collins, Brown, &amp; Newman, 1989</w:t>
      </w:r>
      <w:r w:rsidRPr="00215E2D">
        <w:rPr>
          <w:rFonts w:cs="Helvetica"/>
          <w:szCs w:val="22"/>
        </w:rPr>
        <w:t xml:space="preserve">) to frame the study. </w:t>
      </w:r>
      <w:r w:rsidRPr="00215E2D">
        <w:rPr>
          <w:rFonts w:cs="Times"/>
        </w:rPr>
        <w:t>In addition to the theoretical perspectives that framed this study, several areas of previous research inspired the investigation: (a) critical evaluation, (b) multimodal design, and (c) dispositions of online reading comprehension.</w:t>
      </w:r>
    </w:p>
    <w:p w14:paraId="2B58D296" w14:textId="77777777" w:rsidR="00B62BC4" w:rsidRDefault="00F1197A" w:rsidP="00F1197A">
      <w:pPr>
        <w:rPr>
          <w:rFonts w:cs="Helvetica"/>
          <w:szCs w:val="22"/>
        </w:rPr>
      </w:pPr>
      <w:r>
        <w:rPr>
          <w:rFonts w:cs="Helvetica"/>
          <w:szCs w:val="22"/>
        </w:rPr>
        <w:tab/>
      </w:r>
      <w:r w:rsidRPr="00123101">
        <w:rPr>
          <w:rFonts w:cs="Helvetica"/>
          <w:szCs w:val="22"/>
        </w:rPr>
        <w:t>The instructional model was designed to teach students</w:t>
      </w:r>
      <w:r>
        <w:rPr>
          <w:rFonts w:cs="Helvetica"/>
          <w:szCs w:val="22"/>
        </w:rPr>
        <w:t xml:space="preserve"> in an economically challenged </w:t>
      </w:r>
    </w:p>
    <w:p w14:paraId="1C54DB59" w14:textId="7E6FA7F1" w:rsidR="00FF4089" w:rsidRDefault="00B62BC4" w:rsidP="00FF4089">
      <w:pPr>
        <w:jc w:val="center"/>
        <w:rPr>
          <w:rFonts w:cs="Helvetica"/>
          <w:szCs w:val="22"/>
        </w:rPr>
      </w:pPr>
      <w:r>
        <w:rPr>
          <w:rFonts w:cs="Helvetica"/>
          <w:szCs w:val="22"/>
        </w:rPr>
        <w:lastRenderedPageBreak/>
        <w:t xml:space="preserve">William Ian O’Byrne </w:t>
      </w:r>
      <w:r>
        <w:rPr>
          <w:rFonts w:cs="Times"/>
        </w:rPr>
        <w:t>— University of Connecticut, 2012</w:t>
      </w:r>
    </w:p>
    <w:p w14:paraId="34245C91" w14:textId="59E21068" w:rsidR="00F1197A" w:rsidRPr="00215E2D" w:rsidRDefault="00F1197A" w:rsidP="00F1197A">
      <w:pPr>
        <w:rPr>
          <w:rFonts w:cs="Helvetica"/>
          <w:szCs w:val="22"/>
        </w:rPr>
      </w:pPr>
      <w:r>
        <w:rPr>
          <w:rFonts w:cs="Helvetica"/>
          <w:szCs w:val="22"/>
        </w:rPr>
        <w:t>school</w:t>
      </w:r>
      <w:r w:rsidRPr="00123101">
        <w:rPr>
          <w:rFonts w:cs="Helvetica"/>
          <w:szCs w:val="22"/>
        </w:rPr>
        <w:t xml:space="preserve"> how to use online resources and </w:t>
      </w:r>
      <w:r w:rsidR="00EF2859">
        <w:rPr>
          <w:rFonts w:cs="Helvetica"/>
          <w:szCs w:val="22"/>
        </w:rPr>
        <w:t>Internet and other Communication Technologies (</w:t>
      </w:r>
      <w:r w:rsidRPr="00123101">
        <w:rPr>
          <w:rFonts w:cs="Helvetica"/>
          <w:szCs w:val="22"/>
        </w:rPr>
        <w:t>ICTs</w:t>
      </w:r>
      <w:r w:rsidR="00EF2859">
        <w:rPr>
          <w:rFonts w:cs="Helvetica"/>
          <w:szCs w:val="22"/>
        </w:rPr>
        <w:t>)</w:t>
      </w:r>
      <w:r w:rsidRPr="00123101">
        <w:rPr>
          <w:rFonts w:cs="Helvetica"/>
          <w:szCs w:val="22"/>
        </w:rPr>
        <w:t xml:space="preserve"> to acquire and use reliable informational sources to expand their knowledge base.  The study was conducted in two </w:t>
      </w:r>
      <w:r w:rsidR="00E61268">
        <w:rPr>
          <w:rFonts w:cs="Helvetica"/>
          <w:szCs w:val="22"/>
        </w:rPr>
        <w:t>phases</w:t>
      </w:r>
      <w:r w:rsidR="0014004E">
        <w:rPr>
          <w:rFonts w:cs="Helvetica"/>
          <w:szCs w:val="22"/>
        </w:rPr>
        <w:t xml:space="preserve">: </w:t>
      </w:r>
      <w:r w:rsidRPr="00123101">
        <w:rPr>
          <w:rFonts w:cs="Helvetica"/>
          <w:szCs w:val="22"/>
        </w:rPr>
        <w:t>(a) one with quantitative data and research questions, and (b) the other with qualitative data and research questions.  Inferences made on the basis of the results of each of these strands were integrated to form meta-inferences at the end of the study (Tashakkori &amp; Teddlie, 2003).</w:t>
      </w:r>
    </w:p>
    <w:p w14:paraId="71FFE6A9" w14:textId="7A6324DB" w:rsidR="00F1197A" w:rsidRDefault="00F1197A" w:rsidP="00F1197A">
      <w:pPr>
        <w:rPr>
          <w:rFonts w:cs="Helvetica"/>
          <w:szCs w:val="22"/>
        </w:rPr>
      </w:pPr>
      <w:r>
        <w:rPr>
          <w:rFonts w:cs="Helvetica"/>
          <w:szCs w:val="22"/>
        </w:rPr>
        <w:tab/>
        <w:t xml:space="preserve">Quantitative findings suggest that the ability to recognize and construct surface level markers of credibility and relevance </w:t>
      </w:r>
      <w:r w:rsidR="00CE36D4">
        <w:rPr>
          <w:rFonts w:cs="Times"/>
        </w:rPr>
        <w:t>can be improved using a three-phase instructional model designed to engage students as creators of online information</w:t>
      </w:r>
      <w:r>
        <w:rPr>
          <w:rFonts w:cs="Helvetica"/>
          <w:szCs w:val="22"/>
        </w:rPr>
        <w:t xml:space="preserve">. </w:t>
      </w:r>
      <w:r w:rsidR="00E61268">
        <w:rPr>
          <w:rFonts w:cs="Helvetica"/>
          <w:szCs w:val="22"/>
        </w:rPr>
        <w:t xml:space="preserve"> </w:t>
      </w:r>
      <w:r>
        <w:rPr>
          <w:rFonts w:cs="Helvetica"/>
          <w:szCs w:val="22"/>
        </w:rPr>
        <w:t xml:space="preserve">Quantitative data also suggest that the dispositions of critical stance and healthy skepticism may be enhanced. </w:t>
      </w:r>
      <w:r w:rsidR="00E61268">
        <w:rPr>
          <w:rFonts w:cs="Helvetica"/>
          <w:szCs w:val="22"/>
        </w:rPr>
        <w:t xml:space="preserve"> </w:t>
      </w:r>
      <w:r>
        <w:rPr>
          <w:rFonts w:cs="Helvetica"/>
          <w:szCs w:val="22"/>
        </w:rPr>
        <w:t>Qualitative results and interpretative case studies provide insight into the context and perspectives of the classroom environment that affected student success in the study.  F</w:t>
      </w:r>
      <w:r w:rsidRPr="00745519">
        <w:rPr>
          <w:rFonts w:cs="Helvetica"/>
          <w:szCs w:val="22"/>
        </w:rPr>
        <w:t xml:space="preserve">indings </w:t>
      </w:r>
      <w:r>
        <w:rPr>
          <w:rFonts w:cs="Helvetica"/>
          <w:szCs w:val="22"/>
        </w:rPr>
        <w:t>can inform future</w:t>
      </w:r>
      <w:r w:rsidRPr="00745519">
        <w:rPr>
          <w:rFonts w:cs="Helvetica"/>
          <w:szCs w:val="22"/>
        </w:rPr>
        <w:t xml:space="preserve"> </w:t>
      </w:r>
      <w:r>
        <w:rPr>
          <w:rFonts w:cs="Helvetica"/>
          <w:szCs w:val="22"/>
        </w:rPr>
        <w:t>contributions to theory development</w:t>
      </w:r>
      <w:r w:rsidRPr="00745519">
        <w:rPr>
          <w:rFonts w:cs="Helvetica"/>
          <w:szCs w:val="22"/>
        </w:rPr>
        <w:t>, research</w:t>
      </w:r>
      <w:r>
        <w:rPr>
          <w:rFonts w:cs="Helvetica"/>
          <w:szCs w:val="22"/>
        </w:rPr>
        <w:t>,</w:t>
      </w:r>
      <w:r w:rsidRPr="00745519">
        <w:rPr>
          <w:rFonts w:cs="Helvetica"/>
          <w:szCs w:val="22"/>
        </w:rPr>
        <w:t xml:space="preserve"> and practice in </w:t>
      </w:r>
      <w:r>
        <w:rPr>
          <w:rFonts w:cs="Helvetica"/>
          <w:szCs w:val="22"/>
        </w:rPr>
        <w:t>the use of online information in school settings</w:t>
      </w:r>
      <w:r w:rsidRPr="00745519">
        <w:rPr>
          <w:rFonts w:cs="Helvetica"/>
          <w:szCs w:val="22"/>
        </w:rPr>
        <w:t>.</w:t>
      </w:r>
    </w:p>
    <w:p w14:paraId="4C3EF9F9" w14:textId="77777777" w:rsidR="009B274B" w:rsidRDefault="009B274B" w:rsidP="00E71EBC">
      <w:pPr>
        <w:widowControl/>
        <w:jc w:val="center"/>
        <w:rPr>
          <w:rFonts w:cs="Times"/>
        </w:rPr>
      </w:pPr>
    </w:p>
    <w:p w14:paraId="2708AD9C" w14:textId="77777777" w:rsidR="009B274B" w:rsidRDefault="009B274B" w:rsidP="00E71EBC">
      <w:pPr>
        <w:widowControl/>
        <w:jc w:val="center"/>
        <w:rPr>
          <w:rFonts w:cs="Times"/>
        </w:rPr>
      </w:pPr>
    </w:p>
    <w:p w14:paraId="12F8FF95" w14:textId="77777777" w:rsidR="009B274B" w:rsidRDefault="009B274B" w:rsidP="00E71EBC">
      <w:pPr>
        <w:widowControl/>
        <w:jc w:val="center"/>
        <w:rPr>
          <w:rFonts w:cs="Times"/>
        </w:rPr>
      </w:pPr>
    </w:p>
    <w:p w14:paraId="7EB19B44" w14:textId="77777777" w:rsidR="00E71EBC" w:rsidRDefault="00E71EBC" w:rsidP="00E71EBC">
      <w:pPr>
        <w:widowControl/>
        <w:jc w:val="center"/>
        <w:rPr>
          <w:rFonts w:cs="Times"/>
        </w:rPr>
      </w:pPr>
    </w:p>
    <w:p w14:paraId="12561E10" w14:textId="35F8F694" w:rsidR="009B274B" w:rsidRDefault="009B274B" w:rsidP="00E71EBC">
      <w:pPr>
        <w:widowControl/>
        <w:jc w:val="center"/>
        <w:rPr>
          <w:rFonts w:cs="Times"/>
        </w:rPr>
      </w:pPr>
    </w:p>
    <w:p w14:paraId="5C8C067F" w14:textId="77777777" w:rsidR="00566B71" w:rsidRDefault="00566B71" w:rsidP="00E71EBC">
      <w:pPr>
        <w:widowControl/>
        <w:jc w:val="center"/>
        <w:outlineLvl w:val="0"/>
        <w:rPr>
          <w:rFonts w:cs="Times"/>
        </w:rPr>
        <w:sectPr w:rsidR="00566B71" w:rsidSect="00C6658A">
          <w:headerReference w:type="even" r:id="rId10"/>
          <w:headerReference w:type="default" r:id="rId11"/>
          <w:footerReference w:type="even" r:id="rId12"/>
          <w:footerReference w:type="default" r:id="rId13"/>
          <w:pgSz w:w="11900" w:h="16840"/>
          <w:pgMar w:top="1440" w:right="1440" w:bottom="1440" w:left="1440" w:header="720" w:footer="720" w:gutter="0"/>
          <w:pgNumType w:fmt="lowerRoman" w:start="1"/>
          <w:cols w:space="720"/>
          <w:noEndnote/>
          <w:titlePg/>
        </w:sectPr>
      </w:pPr>
      <w:bookmarkStart w:id="0" w:name="Title_Page"/>
    </w:p>
    <w:p w14:paraId="2B186203" w14:textId="77777777" w:rsidR="00566B71" w:rsidRDefault="00566B71" w:rsidP="00E71EBC">
      <w:pPr>
        <w:widowControl/>
        <w:jc w:val="center"/>
        <w:outlineLvl w:val="0"/>
        <w:rPr>
          <w:rFonts w:cs="Times"/>
        </w:rPr>
      </w:pPr>
    </w:p>
    <w:p w14:paraId="6174DA30" w14:textId="77777777" w:rsidR="00566B71" w:rsidRDefault="00566B71" w:rsidP="00E71EBC">
      <w:pPr>
        <w:widowControl/>
        <w:jc w:val="center"/>
        <w:outlineLvl w:val="0"/>
        <w:rPr>
          <w:rFonts w:cs="Times"/>
        </w:rPr>
      </w:pPr>
    </w:p>
    <w:p w14:paraId="5F5C6BC7" w14:textId="77777777" w:rsidR="00566B71" w:rsidRDefault="00566B71" w:rsidP="00E71EBC">
      <w:pPr>
        <w:widowControl/>
        <w:jc w:val="center"/>
        <w:outlineLvl w:val="0"/>
        <w:rPr>
          <w:rFonts w:cs="Times"/>
        </w:rPr>
      </w:pPr>
    </w:p>
    <w:p w14:paraId="5AE3601E" w14:textId="77777777" w:rsidR="00566B71" w:rsidRDefault="00566B71" w:rsidP="00E71EBC">
      <w:pPr>
        <w:widowControl/>
        <w:jc w:val="center"/>
        <w:outlineLvl w:val="0"/>
        <w:rPr>
          <w:rFonts w:cs="Times"/>
        </w:rPr>
      </w:pPr>
    </w:p>
    <w:p w14:paraId="5FEB4254" w14:textId="77777777" w:rsidR="00566B71" w:rsidRDefault="00566B71" w:rsidP="00E71EBC">
      <w:pPr>
        <w:widowControl/>
        <w:jc w:val="center"/>
        <w:outlineLvl w:val="0"/>
        <w:rPr>
          <w:rFonts w:cs="Times"/>
        </w:rPr>
      </w:pPr>
    </w:p>
    <w:p w14:paraId="218829F6" w14:textId="61001E01" w:rsidR="00E71EBC" w:rsidRDefault="00E71EBC" w:rsidP="00E71EBC">
      <w:pPr>
        <w:widowControl/>
        <w:jc w:val="center"/>
        <w:outlineLvl w:val="0"/>
        <w:rPr>
          <w:rFonts w:cs="Times"/>
        </w:rPr>
      </w:pPr>
      <w:r>
        <w:rPr>
          <w:rFonts w:cs="Times"/>
        </w:rPr>
        <w:t xml:space="preserve">Facilitating Critical Evaluation Skills </w:t>
      </w:r>
      <w:bookmarkEnd w:id="0"/>
      <w:r>
        <w:rPr>
          <w:rFonts w:cs="Times"/>
        </w:rPr>
        <w:t>through Content Creation:</w:t>
      </w:r>
    </w:p>
    <w:p w14:paraId="7FBE97DB" w14:textId="77777777" w:rsidR="00E71EBC" w:rsidRDefault="00E71EBC" w:rsidP="00E71EBC">
      <w:pPr>
        <w:widowControl/>
        <w:jc w:val="center"/>
        <w:outlineLvl w:val="0"/>
        <w:rPr>
          <w:rFonts w:cs="Times"/>
        </w:rPr>
      </w:pPr>
      <w:r>
        <w:rPr>
          <w:rFonts w:cs="Times"/>
        </w:rPr>
        <w:t>Empowering Adolescents as Readers and Writers of Online Information</w:t>
      </w:r>
    </w:p>
    <w:p w14:paraId="4DD4B66D" w14:textId="77777777" w:rsidR="00E71EBC" w:rsidRDefault="00E71EBC" w:rsidP="00E71EBC">
      <w:pPr>
        <w:widowControl/>
        <w:jc w:val="center"/>
        <w:rPr>
          <w:rFonts w:cs="Times"/>
        </w:rPr>
      </w:pPr>
      <w:r>
        <w:rPr>
          <w:rFonts w:cs="Times"/>
        </w:rPr>
        <w:t xml:space="preserve"> </w:t>
      </w:r>
    </w:p>
    <w:p w14:paraId="746755D3" w14:textId="77777777" w:rsidR="00E71EBC" w:rsidRDefault="00E71EBC" w:rsidP="00E71EBC">
      <w:pPr>
        <w:widowControl/>
        <w:jc w:val="center"/>
        <w:outlineLvl w:val="0"/>
        <w:rPr>
          <w:rFonts w:cs="Times"/>
        </w:rPr>
      </w:pPr>
      <w:r>
        <w:rPr>
          <w:rFonts w:cs="Times"/>
        </w:rPr>
        <w:t>W. Ian O’Byrne</w:t>
      </w:r>
    </w:p>
    <w:p w14:paraId="3B5484E0" w14:textId="77777777" w:rsidR="00E71EBC" w:rsidRDefault="00E71EBC" w:rsidP="00E71EBC">
      <w:pPr>
        <w:widowControl/>
        <w:jc w:val="center"/>
        <w:outlineLvl w:val="0"/>
        <w:rPr>
          <w:rFonts w:cs="Times"/>
        </w:rPr>
      </w:pPr>
      <w:r>
        <w:rPr>
          <w:rFonts w:cs="Times"/>
        </w:rPr>
        <w:t>B. A., University of Massachusetts, Amherst, 1997</w:t>
      </w:r>
    </w:p>
    <w:p w14:paraId="347A5DB7" w14:textId="77777777" w:rsidR="00E71EBC" w:rsidRDefault="00E71EBC" w:rsidP="00E71EBC">
      <w:pPr>
        <w:widowControl/>
        <w:jc w:val="center"/>
        <w:outlineLvl w:val="0"/>
        <w:rPr>
          <w:rFonts w:cs="Times"/>
        </w:rPr>
      </w:pPr>
      <w:r>
        <w:rPr>
          <w:rFonts w:cs="Times"/>
        </w:rPr>
        <w:t>M. Ed., University of Massachusetts, Amherst, 2001</w:t>
      </w:r>
    </w:p>
    <w:p w14:paraId="556A153D" w14:textId="77777777" w:rsidR="00E71EBC" w:rsidRDefault="00E71EBC" w:rsidP="00E71EBC">
      <w:pPr>
        <w:widowControl/>
        <w:jc w:val="center"/>
        <w:rPr>
          <w:rFonts w:cs="Times"/>
        </w:rPr>
      </w:pPr>
    </w:p>
    <w:p w14:paraId="61BDA43E" w14:textId="77777777" w:rsidR="00E71EBC" w:rsidRDefault="00E71EBC" w:rsidP="00E71EBC">
      <w:pPr>
        <w:widowControl/>
        <w:jc w:val="center"/>
        <w:outlineLvl w:val="0"/>
        <w:rPr>
          <w:rFonts w:cs="Times"/>
        </w:rPr>
      </w:pPr>
      <w:r>
        <w:rPr>
          <w:rFonts w:cs="Times"/>
        </w:rPr>
        <w:t>A Dissertation</w:t>
      </w:r>
    </w:p>
    <w:p w14:paraId="4352CB9F" w14:textId="77777777" w:rsidR="00E71EBC" w:rsidRDefault="00E71EBC" w:rsidP="00E71EBC">
      <w:pPr>
        <w:widowControl/>
        <w:jc w:val="center"/>
        <w:rPr>
          <w:rFonts w:cs="Times"/>
        </w:rPr>
      </w:pPr>
      <w:r>
        <w:rPr>
          <w:rFonts w:cs="Times"/>
        </w:rPr>
        <w:t xml:space="preserve">Submitted in Partial Fulfillment of the </w:t>
      </w:r>
    </w:p>
    <w:p w14:paraId="5A5A5838" w14:textId="77777777" w:rsidR="00E71EBC" w:rsidRDefault="00E71EBC" w:rsidP="00E71EBC">
      <w:pPr>
        <w:widowControl/>
        <w:jc w:val="center"/>
        <w:rPr>
          <w:rFonts w:cs="Times"/>
        </w:rPr>
      </w:pPr>
      <w:r>
        <w:rPr>
          <w:rFonts w:cs="Times"/>
        </w:rPr>
        <w:t xml:space="preserve">Requirements for the Degree of </w:t>
      </w:r>
    </w:p>
    <w:p w14:paraId="56F744CB" w14:textId="77777777" w:rsidR="00E71EBC" w:rsidRDefault="00E71EBC" w:rsidP="00E71EBC">
      <w:pPr>
        <w:widowControl/>
        <w:jc w:val="center"/>
        <w:rPr>
          <w:rFonts w:cs="Times"/>
        </w:rPr>
      </w:pPr>
      <w:r>
        <w:rPr>
          <w:rFonts w:cs="Times"/>
        </w:rPr>
        <w:t>Doctor of Philosophy</w:t>
      </w:r>
    </w:p>
    <w:p w14:paraId="67170187" w14:textId="77777777" w:rsidR="00E71EBC" w:rsidRDefault="00E71EBC" w:rsidP="00E71EBC">
      <w:pPr>
        <w:widowControl/>
        <w:jc w:val="center"/>
        <w:rPr>
          <w:rFonts w:cs="Times"/>
        </w:rPr>
      </w:pPr>
      <w:r>
        <w:rPr>
          <w:rFonts w:cs="Times"/>
        </w:rPr>
        <w:t xml:space="preserve">at the </w:t>
      </w:r>
    </w:p>
    <w:p w14:paraId="78A27374" w14:textId="77777777" w:rsidR="00E71EBC" w:rsidRDefault="00E71EBC" w:rsidP="00E71EBC">
      <w:pPr>
        <w:widowControl/>
        <w:jc w:val="center"/>
        <w:rPr>
          <w:rFonts w:cs="Times"/>
        </w:rPr>
      </w:pPr>
      <w:r>
        <w:rPr>
          <w:rFonts w:cs="Times"/>
        </w:rPr>
        <w:t>University of Connecticut</w:t>
      </w:r>
    </w:p>
    <w:p w14:paraId="0B341A10" w14:textId="77777777" w:rsidR="00E71EBC" w:rsidRDefault="00E71EBC" w:rsidP="00E71EBC">
      <w:pPr>
        <w:widowControl/>
        <w:jc w:val="center"/>
        <w:rPr>
          <w:rFonts w:cs="Times"/>
        </w:rPr>
      </w:pPr>
      <w:r>
        <w:rPr>
          <w:rFonts w:cs="Times"/>
        </w:rPr>
        <w:t>2012</w:t>
      </w:r>
    </w:p>
    <w:p w14:paraId="68D88119" w14:textId="77777777" w:rsidR="00E71EBC" w:rsidRDefault="00E71EBC" w:rsidP="00E71EBC">
      <w:pPr>
        <w:widowControl/>
        <w:jc w:val="center"/>
        <w:rPr>
          <w:rFonts w:cs="Times"/>
        </w:rPr>
      </w:pPr>
    </w:p>
    <w:p w14:paraId="08A87BB2" w14:textId="77777777" w:rsidR="009B274B" w:rsidRDefault="00E71EBC" w:rsidP="00E71EBC">
      <w:pPr>
        <w:widowControl/>
        <w:jc w:val="center"/>
        <w:outlineLvl w:val="0"/>
        <w:rPr>
          <w:rFonts w:cs="Times"/>
        </w:rPr>
      </w:pPr>
      <w:r>
        <w:rPr>
          <w:rFonts w:cs="Times"/>
        </w:rPr>
        <w:br w:type="page"/>
      </w:r>
      <w:bookmarkStart w:id="1" w:name="TABLE_OF_CONTENTS"/>
    </w:p>
    <w:p w14:paraId="4638D86C" w14:textId="77777777" w:rsidR="009B274B" w:rsidRDefault="009B274B" w:rsidP="00E71EBC">
      <w:pPr>
        <w:widowControl/>
        <w:jc w:val="center"/>
        <w:outlineLvl w:val="0"/>
        <w:rPr>
          <w:rFonts w:cs="Times"/>
        </w:rPr>
      </w:pPr>
    </w:p>
    <w:p w14:paraId="0DD3717E" w14:textId="77777777" w:rsidR="009B274B" w:rsidRDefault="009B274B" w:rsidP="00E71EBC">
      <w:pPr>
        <w:widowControl/>
        <w:jc w:val="center"/>
        <w:outlineLvl w:val="0"/>
        <w:rPr>
          <w:rFonts w:cs="Times"/>
        </w:rPr>
      </w:pPr>
    </w:p>
    <w:p w14:paraId="03B5A27A" w14:textId="77777777" w:rsidR="009B274B" w:rsidRDefault="009B274B" w:rsidP="00E71EBC">
      <w:pPr>
        <w:widowControl/>
        <w:jc w:val="center"/>
        <w:outlineLvl w:val="0"/>
        <w:rPr>
          <w:rFonts w:cs="Times"/>
        </w:rPr>
      </w:pPr>
    </w:p>
    <w:p w14:paraId="6A26E288" w14:textId="77777777" w:rsidR="009B274B" w:rsidRDefault="009B274B" w:rsidP="00E71EBC">
      <w:pPr>
        <w:widowControl/>
        <w:jc w:val="center"/>
        <w:outlineLvl w:val="0"/>
        <w:rPr>
          <w:rFonts w:cs="Times"/>
        </w:rPr>
      </w:pPr>
    </w:p>
    <w:p w14:paraId="70CD6ECB" w14:textId="77777777" w:rsidR="009B274B" w:rsidRDefault="009B274B" w:rsidP="00E71EBC">
      <w:pPr>
        <w:widowControl/>
        <w:jc w:val="center"/>
        <w:outlineLvl w:val="0"/>
        <w:rPr>
          <w:rFonts w:cs="Times"/>
        </w:rPr>
      </w:pPr>
    </w:p>
    <w:p w14:paraId="14205776" w14:textId="77777777" w:rsidR="009B274B" w:rsidRDefault="009B274B" w:rsidP="00E71EBC">
      <w:pPr>
        <w:widowControl/>
        <w:jc w:val="center"/>
        <w:outlineLvl w:val="0"/>
        <w:rPr>
          <w:rFonts w:cs="Times"/>
        </w:rPr>
      </w:pPr>
    </w:p>
    <w:p w14:paraId="37C80B21" w14:textId="77777777" w:rsidR="009B274B" w:rsidRDefault="009B274B" w:rsidP="00E71EBC">
      <w:pPr>
        <w:widowControl/>
        <w:jc w:val="center"/>
        <w:outlineLvl w:val="0"/>
        <w:rPr>
          <w:rFonts w:cs="Times"/>
        </w:rPr>
      </w:pPr>
      <w:r>
        <w:rPr>
          <w:rFonts w:cs="Times"/>
        </w:rPr>
        <w:t>Copyright by</w:t>
      </w:r>
    </w:p>
    <w:p w14:paraId="72DE3655" w14:textId="77777777" w:rsidR="009B274B" w:rsidRDefault="009B274B" w:rsidP="00E71EBC">
      <w:pPr>
        <w:widowControl/>
        <w:jc w:val="center"/>
        <w:outlineLvl w:val="0"/>
        <w:rPr>
          <w:rFonts w:cs="Times"/>
        </w:rPr>
      </w:pPr>
      <w:r>
        <w:rPr>
          <w:rFonts w:cs="Times"/>
        </w:rPr>
        <w:t>William Ian O’Byrne</w:t>
      </w:r>
    </w:p>
    <w:p w14:paraId="4A13B150" w14:textId="77777777" w:rsidR="009B274B" w:rsidRDefault="009B274B" w:rsidP="00E71EBC">
      <w:pPr>
        <w:widowControl/>
        <w:jc w:val="center"/>
        <w:outlineLvl w:val="0"/>
        <w:rPr>
          <w:rFonts w:cs="Times"/>
        </w:rPr>
      </w:pPr>
    </w:p>
    <w:p w14:paraId="70861D88" w14:textId="77777777" w:rsidR="009B274B" w:rsidRDefault="009B274B" w:rsidP="00E71EBC">
      <w:pPr>
        <w:widowControl/>
        <w:jc w:val="center"/>
        <w:outlineLvl w:val="0"/>
        <w:rPr>
          <w:rFonts w:cs="Times"/>
        </w:rPr>
      </w:pPr>
    </w:p>
    <w:p w14:paraId="6427D195" w14:textId="77777777" w:rsidR="009B274B" w:rsidRDefault="009B274B" w:rsidP="00E71EBC">
      <w:pPr>
        <w:widowControl/>
        <w:jc w:val="center"/>
        <w:outlineLvl w:val="0"/>
        <w:rPr>
          <w:rFonts w:cs="Times"/>
        </w:rPr>
      </w:pPr>
    </w:p>
    <w:p w14:paraId="66A01F9D" w14:textId="77777777" w:rsidR="009B274B" w:rsidRDefault="009B274B" w:rsidP="00E71EBC">
      <w:pPr>
        <w:widowControl/>
        <w:jc w:val="center"/>
        <w:outlineLvl w:val="0"/>
        <w:rPr>
          <w:rFonts w:cs="Times"/>
        </w:rPr>
      </w:pPr>
    </w:p>
    <w:p w14:paraId="27E9A5C0" w14:textId="77777777" w:rsidR="009B274B" w:rsidRDefault="009B274B" w:rsidP="00E71EBC">
      <w:pPr>
        <w:widowControl/>
        <w:jc w:val="center"/>
        <w:outlineLvl w:val="0"/>
        <w:rPr>
          <w:rFonts w:cs="Times"/>
        </w:rPr>
      </w:pPr>
    </w:p>
    <w:p w14:paraId="498876D0" w14:textId="77777777" w:rsidR="009B274B" w:rsidRDefault="009B274B" w:rsidP="00E71EBC">
      <w:pPr>
        <w:widowControl/>
        <w:jc w:val="center"/>
        <w:outlineLvl w:val="0"/>
        <w:rPr>
          <w:rFonts w:cs="Times"/>
        </w:rPr>
      </w:pPr>
    </w:p>
    <w:p w14:paraId="1342EF05" w14:textId="77777777" w:rsidR="009B274B" w:rsidRDefault="009B274B" w:rsidP="00E71EBC">
      <w:pPr>
        <w:widowControl/>
        <w:jc w:val="center"/>
        <w:outlineLvl w:val="0"/>
        <w:rPr>
          <w:rFonts w:cs="Times"/>
        </w:rPr>
      </w:pPr>
    </w:p>
    <w:p w14:paraId="09D8440C" w14:textId="77777777" w:rsidR="009B274B" w:rsidRDefault="009B274B" w:rsidP="00E71EBC">
      <w:pPr>
        <w:widowControl/>
        <w:jc w:val="center"/>
        <w:outlineLvl w:val="0"/>
        <w:rPr>
          <w:rFonts w:cs="Times"/>
        </w:rPr>
      </w:pPr>
    </w:p>
    <w:p w14:paraId="48B740CC" w14:textId="77777777" w:rsidR="009B274B" w:rsidRDefault="009B274B" w:rsidP="00E71EBC">
      <w:pPr>
        <w:widowControl/>
        <w:jc w:val="center"/>
        <w:outlineLvl w:val="0"/>
        <w:rPr>
          <w:rFonts w:cs="Times"/>
        </w:rPr>
      </w:pPr>
    </w:p>
    <w:p w14:paraId="393DB40B" w14:textId="77777777" w:rsidR="009B274B" w:rsidRDefault="009B274B" w:rsidP="00E71EBC">
      <w:pPr>
        <w:widowControl/>
        <w:jc w:val="center"/>
        <w:outlineLvl w:val="0"/>
        <w:rPr>
          <w:rFonts w:cs="Times"/>
        </w:rPr>
      </w:pPr>
    </w:p>
    <w:p w14:paraId="5E34A1DB" w14:textId="77777777" w:rsidR="009B274B" w:rsidRDefault="009B274B" w:rsidP="00E71EBC">
      <w:pPr>
        <w:widowControl/>
        <w:jc w:val="center"/>
        <w:outlineLvl w:val="0"/>
        <w:rPr>
          <w:rFonts w:cs="Times"/>
        </w:rPr>
      </w:pPr>
    </w:p>
    <w:p w14:paraId="4308D2DD" w14:textId="77777777" w:rsidR="009B274B" w:rsidRDefault="009B274B" w:rsidP="00E71EBC">
      <w:pPr>
        <w:widowControl/>
        <w:jc w:val="center"/>
        <w:outlineLvl w:val="0"/>
        <w:rPr>
          <w:rFonts w:cs="Times"/>
        </w:rPr>
      </w:pPr>
      <w:r>
        <w:rPr>
          <w:rFonts w:cs="Times"/>
        </w:rPr>
        <w:t>2012</w:t>
      </w:r>
      <w:r>
        <w:rPr>
          <w:rFonts w:cs="Times"/>
        </w:rPr>
        <w:br w:type="page"/>
        <w:t>APPROVAL PAGE</w:t>
      </w:r>
    </w:p>
    <w:p w14:paraId="232C3909" w14:textId="77777777" w:rsidR="009B274B" w:rsidRDefault="009B274B" w:rsidP="00E71EBC">
      <w:pPr>
        <w:widowControl/>
        <w:jc w:val="center"/>
        <w:outlineLvl w:val="0"/>
        <w:rPr>
          <w:rFonts w:cs="Times"/>
        </w:rPr>
      </w:pPr>
      <w:r>
        <w:rPr>
          <w:rFonts w:cs="Times"/>
        </w:rPr>
        <w:t>Doctor of Philosophy Dissertation</w:t>
      </w:r>
    </w:p>
    <w:p w14:paraId="45B6F010" w14:textId="77777777" w:rsidR="009B274B" w:rsidRDefault="009B274B" w:rsidP="009B274B">
      <w:pPr>
        <w:widowControl/>
        <w:jc w:val="center"/>
        <w:outlineLvl w:val="0"/>
        <w:rPr>
          <w:rFonts w:cs="Times"/>
        </w:rPr>
      </w:pPr>
    </w:p>
    <w:p w14:paraId="0CDD947B" w14:textId="77777777" w:rsidR="009B274B" w:rsidRDefault="009B274B" w:rsidP="009B274B">
      <w:pPr>
        <w:widowControl/>
        <w:jc w:val="center"/>
        <w:outlineLvl w:val="0"/>
        <w:rPr>
          <w:rFonts w:cs="Times"/>
        </w:rPr>
      </w:pPr>
      <w:r>
        <w:rPr>
          <w:rFonts w:cs="Times"/>
        </w:rPr>
        <w:t>Facilitating Critical Evaluation Skills through Content Creation:</w:t>
      </w:r>
    </w:p>
    <w:p w14:paraId="16247174" w14:textId="77777777" w:rsidR="009B274B" w:rsidRDefault="009B274B" w:rsidP="009B274B">
      <w:pPr>
        <w:widowControl/>
        <w:jc w:val="center"/>
        <w:outlineLvl w:val="0"/>
        <w:rPr>
          <w:rFonts w:cs="Times"/>
        </w:rPr>
      </w:pPr>
      <w:r>
        <w:rPr>
          <w:rFonts w:cs="Times"/>
        </w:rPr>
        <w:t xml:space="preserve">Empowering Adolescents as Readers and Writers of Online Information </w:t>
      </w:r>
    </w:p>
    <w:p w14:paraId="06116F60" w14:textId="77777777" w:rsidR="009B274B" w:rsidRDefault="009B274B" w:rsidP="009B274B">
      <w:pPr>
        <w:widowControl/>
        <w:jc w:val="center"/>
        <w:outlineLvl w:val="0"/>
        <w:rPr>
          <w:rFonts w:cs="Times"/>
        </w:rPr>
      </w:pPr>
    </w:p>
    <w:p w14:paraId="65EA66BA" w14:textId="77777777" w:rsidR="009B274B" w:rsidRDefault="009B274B" w:rsidP="009B274B">
      <w:pPr>
        <w:widowControl/>
        <w:jc w:val="center"/>
        <w:outlineLvl w:val="0"/>
        <w:rPr>
          <w:rFonts w:cs="Times"/>
        </w:rPr>
      </w:pPr>
      <w:r>
        <w:rPr>
          <w:rFonts w:cs="Times"/>
        </w:rPr>
        <w:t>Presented by</w:t>
      </w:r>
    </w:p>
    <w:p w14:paraId="3BD4CD09" w14:textId="77777777" w:rsidR="009B274B" w:rsidRDefault="009B274B" w:rsidP="009B274B">
      <w:pPr>
        <w:widowControl/>
        <w:jc w:val="center"/>
        <w:outlineLvl w:val="0"/>
        <w:rPr>
          <w:rFonts w:cs="Times"/>
        </w:rPr>
      </w:pPr>
      <w:r>
        <w:rPr>
          <w:rFonts w:cs="Times"/>
        </w:rPr>
        <w:t>William Ian O’Byrne</w:t>
      </w:r>
    </w:p>
    <w:p w14:paraId="11BE10EB" w14:textId="77777777" w:rsidR="009B274B" w:rsidRDefault="009B274B" w:rsidP="009B274B">
      <w:pPr>
        <w:widowControl/>
        <w:jc w:val="center"/>
        <w:outlineLvl w:val="0"/>
        <w:rPr>
          <w:rFonts w:cs="Times"/>
        </w:rPr>
      </w:pPr>
    </w:p>
    <w:p w14:paraId="7127DCA1" w14:textId="77777777" w:rsidR="009B274B" w:rsidRDefault="009B274B" w:rsidP="009B274B">
      <w:pPr>
        <w:widowControl/>
        <w:jc w:val="center"/>
        <w:outlineLvl w:val="0"/>
        <w:rPr>
          <w:rFonts w:cs="Times"/>
        </w:rPr>
      </w:pPr>
    </w:p>
    <w:p w14:paraId="2147FBAF" w14:textId="77777777" w:rsidR="009B274B" w:rsidRDefault="009B274B" w:rsidP="009B274B">
      <w:pPr>
        <w:widowControl/>
        <w:jc w:val="center"/>
        <w:outlineLvl w:val="0"/>
        <w:rPr>
          <w:rFonts w:cs="Times"/>
        </w:rPr>
      </w:pPr>
      <w:r>
        <w:rPr>
          <w:rFonts w:cs="Times"/>
        </w:rPr>
        <w:t>Major Advisor _____________________________________________________</w:t>
      </w:r>
    </w:p>
    <w:p w14:paraId="76BAB28A" w14:textId="77777777" w:rsidR="009B274B" w:rsidRDefault="009B274B" w:rsidP="009B274B">
      <w:pPr>
        <w:widowControl/>
        <w:jc w:val="center"/>
        <w:outlineLvl w:val="0"/>
        <w:rPr>
          <w:rFonts w:cs="Times"/>
        </w:rPr>
      </w:pPr>
      <w:r>
        <w:rPr>
          <w:rFonts w:cs="Times"/>
        </w:rPr>
        <w:t>Donald J. Leu</w:t>
      </w:r>
    </w:p>
    <w:p w14:paraId="53829D78" w14:textId="77777777" w:rsidR="009B274B" w:rsidRDefault="009B274B" w:rsidP="009B274B">
      <w:pPr>
        <w:widowControl/>
        <w:jc w:val="center"/>
        <w:outlineLvl w:val="0"/>
        <w:rPr>
          <w:rFonts w:cs="Times"/>
        </w:rPr>
      </w:pPr>
    </w:p>
    <w:p w14:paraId="54DFE939" w14:textId="717FFA85" w:rsidR="009B274B" w:rsidRDefault="009B274B" w:rsidP="009B274B">
      <w:pPr>
        <w:widowControl/>
        <w:jc w:val="center"/>
        <w:outlineLvl w:val="0"/>
        <w:rPr>
          <w:rFonts w:cs="Times"/>
        </w:rPr>
      </w:pPr>
      <w:r>
        <w:rPr>
          <w:rFonts w:cs="Times"/>
        </w:rPr>
        <w:t>Associate Advisor _____________________________________________________</w:t>
      </w:r>
    </w:p>
    <w:p w14:paraId="19C10754" w14:textId="637C30AF" w:rsidR="009B274B" w:rsidRDefault="009B274B" w:rsidP="009B274B">
      <w:pPr>
        <w:widowControl/>
        <w:jc w:val="center"/>
        <w:outlineLvl w:val="0"/>
        <w:rPr>
          <w:rFonts w:cs="Times"/>
        </w:rPr>
      </w:pPr>
      <w:r>
        <w:rPr>
          <w:rFonts w:cs="Times"/>
        </w:rPr>
        <w:t xml:space="preserve">Wendy J. Glenn </w:t>
      </w:r>
    </w:p>
    <w:p w14:paraId="2C5E72FE" w14:textId="77777777" w:rsidR="009B274B" w:rsidRDefault="009B274B" w:rsidP="009B274B">
      <w:pPr>
        <w:widowControl/>
        <w:jc w:val="center"/>
        <w:outlineLvl w:val="0"/>
        <w:rPr>
          <w:rFonts w:cs="Times"/>
        </w:rPr>
      </w:pPr>
    </w:p>
    <w:p w14:paraId="3E6E473A" w14:textId="791978D1" w:rsidR="009B274B" w:rsidRDefault="009B274B" w:rsidP="009B274B">
      <w:pPr>
        <w:widowControl/>
        <w:jc w:val="center"/>
        <w:outlineLvl w:val="0"/>
        <w:rPr>
          <w:rFonts w:cs="Times"/>
        </w:rPr>
      </w:pPr>
      <w:r>
        <w:rPr>
          <w:rFonts w:cs="Times"/>
        </w:rPr>
        <w:t>Associate Advisor _____________________________________________________</w:t>
      </w:r>
    </w:p>
    <w:p w14:paraId="0610B484" w14:textId="74C64BEE" w:rsidR="009B274B" w:rsidRDefault="00646561" w:rsidP="009B274B">
      <w:pPr>
        <w:widowControl/>
        <w:jc w:val="center"/>
        <w:outlineLvl w:val="0"/>
        <w:rPr>
          <w:rFonts w:cs="Times"/>
        </w:rPr>
      </w:pPr>
      <w:r>
        <w:rPr>
          <w:rFonts w:cs="Times"/>
        </w:rPr>
        <w:t>D. Betsy McCoach</w:t>
      </w:r>
    </w:p>
    <w:p w14:paraId="2B10BD70" w14:textId="77777777" w:rsidR="009B274B" w:rsidRDefault="009B274B" w:rsidP="009B274B">
      <w:pPr>
        <w:widowControl/>
        <w:jc w:val="center"/>
        <w:outlineLvl w:val="0"/>
        <w:rPr>
          <w:rFonts w:cs="Times"/>
        </w:rPr>
      </w:pPr>
    </w:p>
    <w:p w14:paraId="3C403D11" w14:textId="79D1DB97" w:rsidR="009B274B" w:rsidRDefault="009B274B" w:rsidP="009B274B">
      <w:pPr>
        <w:widowControl/>
        <w:jc w:val="center"/>
        <w:outlineLvl w:val="0"/>
        <w:rPr>
          <w:rFonts w:cs="Times"/>
        </w:rPr>
      </w:pPr>
      <w:r>
        <w:rPr>
          <w:rFonts w:cs="Times"/>
        </w:rPr>
        <w:t>Associate Advisor _____________________________________________________</w:t>
      </w:r>
    </w:p>
    <w:p w14:paraId="700E02CA" w14:textId="67412971" w:rsidR="00646561" w:rsidRDefault="00646561" w:rsidP="009B274B">
      <w:pPr>
        <w:widowControl/>
        <w:jc w:val="center"/>
        <w:outlineLvl w:val="0"/>
        <w:rPr>
          <w:rFonts w:cs="Times"/>
        </w:rPr>
      </w:pPr>
      <w:r>
        <w:rPr>
          <w:rFonts w:cs="Times"/>
        </w:rPr>
        <w:t>Douglas K. Hartman</w:t>
      </w:r>
    </w:p>
    <w:p w14:paraId="33D86E97" w14:textId="77777777" w:rsidR="00646561" w:rsidRDefault="00646561" w:rsidP="009B274B">
      <w:pPr>
        <w:widowControl/>
        <w:jc w:val="center"/>
        <w:outlineLvl w:val="0"/>
        <w:rPr>
          <w:rFonts w:cs="Times"/>
        </w:rPr>
      </w:pPr>
    </w:p>
    <w:p w14:paraId="5166389B" w14:textId="77777777" w:rsidR="00646561" w:rsidRDefault="00646561" w:rsidP="009B274B">
      <w:pPr>
        <w:widowControl/>
        <w:jc w:val="center"/>
        <w:outlineLvl w:val="0"/>
        <w:rPr>
          <w:rFonts w:cs="Times"/>
        </w:rPr>
      </w:pPr>
    </w:p>
    <w:p w14:paraId="11177438" w14:textId="77777777" w:rsidR="00646561" w:rsidRDefault="00646561" w:rsidP="009B274B">
      <w:pPr>
        <w:widowControl/>
        <w:jc w:val="center"/>
        <w:outlineLvl w:val="0"/>
        <w:rPr>
          <w:rFonts w:cs="Times"/>
        </w:rPr>
      </w:pPr>
      <w:r>
        <w:rPr>
          <w:rFonts w:cs="Times"/>
        </w:rPr>
        <w:t>University of Connecticut</w:t>
      </w:r>
    </w:p>
    <w:p w14:paraId="26CBC3AA" w14:textId="77777777" w:rsidR="00906434" w:rsidRDefault="00646561" w:rsidP="009B274B">
      <w:pPr>
        <w:widowControl/>
        <w:jc w:val="center"/>
        <w:outlineLvl w:val="0"/>
        <w:rPr>
          <w:rFonts w:cs="Times"/>
        </w:rPr>
      </w:pPr>
      <w:r>
        <w:rPr>
          <w:rFonts w:cs="Times"/>
        </w:rPr>
        <w:t>2012</w:t>
      </w:r>
      <w:r w:rsidR="009B274B">
        <w:rPr>
          <w:rFonts w:cs="Times"/>
        </w:rPr>
        <w:br w:type="page"/>
      </w:r>
      <w:r w:rsidR="00906434">
        <w:rPr>
          <w:rFonts w:cs="Times"/>
        </w:rPr>
        <w:t>ACKNOWLEDGEMENTS</w:t>
      </w:r>
    </w:p>
    <w:p w14:paraId="21426A7E" w14:textId="77777777" w:rsidR="00566B71" w:rsidRDefault="00566B71" w:rsidP="00906434">
      <w:pPr>
        <w:widowControl/>
        <w:jc w:val="center"/>
        <w:outlineLvl w:val="0"/>
        <w:rPr>
          <w:rFonts w:cs="Times"/>
        </w:rPr>
      </w:pPr>
    </w:p>
    <w:p w14:paraId="5ABBC075" w14:textId="6A168602" w:rsidR="00112331" w:rsidRDefault="00112331" w:rsidP="00112331">
      <w:pPr>
        <w:widowControl/>
        <w:outlineLvl w:val="0"/>
        <w:rPr>
          <w:rFonts w:cs="Times"/>
        </w:rPr>
      </w:pPr>
      <w:r>
        <w:rPr>
          <w:rFonts w:cs="Times"/>
        </w:rPr>
        <w:tab/>
        <w:t xml:space="preserve">This dissertation would not have been possible without the love, support, and encouragement of a small community of friends, family and colleagues.  First, this work would not be possible without the words, actions, and sometimes just the simple presence of my Wife Katie, and son Jax.  Having the two of you in my life has worked to stabilize me, and try to ground me as I worked through this process.  You worked to drag me away from the computer screen for those opportunities to experience what matters most in my life, our </w:t>
      </w:r>
      <w:r w:rsidR="00F91078">
        <w:rPr>
          <w:rFonts w:cs="Times"/>
        </w:rPr>
        <w:t>growing family.  Y</w:t>
      </w:r>
      <w:r>
        <w:rPr>
          <w:rFonts w:cs="Times"/>
        </w:rPr>
        <w:t>ou were both</w:t>
      </w:r>
      <w:r w:rsidR="00F91078">
        <w:rPr>
          <w:rFonts w:cs="Times"/>
        </w:rPr>
        <w:t xml:space="preserve"> always</w:t>
      </w:r>
      <w:r>
        <w:rPr>
          <w:rFonts w:cs="Times"/>
        </w:rPr>
        <w:t xml:space="preserve"> there to believe in me more than I believed in myself.  For these reasons, and milli</w:t>
      </w:r>
      <w:r w:rsidR="00F91078">
        <w:rPr>
          <w:rFonts w:cs="Times"/>
        </w:rPr>
        <w:t xml:space="preserve">ons others I won’t list here, </w:t>
      </w:r>
      <w:r>
        <w:rPr>
          <w:rFonts w:cs="Times"/>
        </w:rPr>
        <w:t>thank you and</w:t>
      </w:r>
      <w:r w:rsidR="00F91078">
        <w:rPr>
          <w:rFonts w:cs="Times"/>
        </w:rPr>
        <w:t xml:space="preserve"> I</w:t>
      </w:r>
      <w:r>
        <w:rPr>
          <w:rFonts w:cs="Times"/>
        </w:rPr>
        <w:t xml:space="preserve"> love you.  </w:t>
      </w:r>
    </w:p>
    <w:p w14:paraId="515DB5D1" w14:textId="053351A5" w:rsidR="009A0584" w:rsidRDefault="00112331" w:rsidP="009A0584">
      <w:pPr>
        <w:widowControl/>
        <w:outlineLvl w:val="0"/>
        <w:rPr>
          <w:rFonts w:cs="Times"/>
          <w:i/>
          <w:iCs/>
        </w:rPr>
      </w:pPr>
      <w:r>
        <w:rPr>
          <w:rFonts w:cs="Times"/>
        </w:rPr>
        <w:tab/>
        <w:t xml:space="preserve">I owe a debt to my Father than can never be paid.  Dad, you spent what has become years of your life video conferencing with me late into the night as we would read, write, and revise sections of this document.  One of the qualities of you that I most admire is your ability to fight through the odds and </w:t>
      </w:r>
      <w:r w:rsidR="00F017AC">
        <w:rPr>
          <w:rFonts w:cs="Times"/>
        </w:rPr>
        <w:t>persevere</w:t>
      </w:r>
      <w:r>
        <w:rPr>
          <w:rFonts w:cs="Times"/>
        </w:rPr>
        <w:t xml:space="preserve">. </w:t>
      </w:r>
      <w:r w:rsidR="00F017AC">
        <w:rPr>
          <w:rFonts w:cs="Times"/>
        </w:rPr>
        <w:t xml:space="preserve"> </w:t>
      </w:r>
      <w:r>
        <w:rPr>
          <w:rFonts w:cs="Times"/>
        </w:rPr>
        <w:t xml:space="preserve">You have the inestimable ability to </w:t>
      </w:r>
      <w:r w:rsidR="009A0584">
        <w:rPr>
          <w:rFonts w:cs="Times"/>
        </w:rPr>
        <w:t xml:space="preserve">take whatever punches may come and at the end of the day remain standing.  I would never compare the completion of this work to the struggles that you have endured, but hopefully this work product stands as a monument of these qualities that I respect in you. </w:t>
      </w:r>
      <w:r w:rsidR="009A0584" w:rsidRPr="009A0584">
        <w:rPr>
          <w:rFonts w:cs="Times"/>
          <w:i/>
          <w:iCs/>
        </w:rPr>
        <w:t>Certavi et vici</w:t>
      </w:r>
      <w:r w:rsidR="009A0584">
        <w:rPr>
          <w:rFonts w:cs="Times"/>
          <w:i/>
          <w:iCs/>
        </w:rPr>
        <w:t>.</w:t>
      </w:r>
    </w:p>
    <w:p w14:paraId="23D1D821" w14:textId="086BDE91" w:rsidR="009A0584" w:rsidRDefault="009A0584" w:rsidP="009A0584">
      <w:pPr>
        <w:widowControl/>
        <w:outlineLvl w:val="0"/>
        <w:rPr>
          <w:rFonts w:cs="Times"/>
          <w:iCs/>
        </w:rPr>
      </w:pPr>
      <w:r>
        <w:rPr>
          <w:rFonts w:cs="Times"/>
          <w:i/>
          <w:iCs/>
        </w:rPr>
        <w:tab/>
      </w:r>
      <w:r>
        <w:rPr>
          <w:rFonts w:cs="Times"/>
          <w:iCs/>
        </w:rPr>
        <w:t xml:space="preserve">I am thankful for the guidance, friendship, and respect of my advisor Don. I am thankful for the countless lessons you have taught me about work, rigor, persistence, and what it means to be a scholar and a colleague.  You were always there to tell me what I needed to hear and learn, even though at times I </w:t>
      </w:r>
      <w:r w:rsidR="00625016">
        <w:rPr>
          <w:rFonts w:cs="Times"/>
          <w:iCs/>
        </w:rPr>
        <w:t>seemed</w:t>
      </w:r>
      <w:r>
        <w:rPr>
          <w:rFonts w:cs="Times"/>
          <w:iCs/>
        </w:rPr>
        <w:t xml:space="preserve"> unwilling, naïve to the contexts in which I worked.  I thank you for sharing this guidance with me and always seeing something in me.  </w:t>
      </w:r>
    </w:p>
    <w:p w14:paraId="41A76FCB" w14:textId="0F193FDB" w:rsidR="009A0584" w:rsidRDefault="009A0584" w:rsidP="009A0584">
      <w:pPr>
        <w:widowControl/>
        <w:outlineLvl w:val="0"/>
        <w:rPr>
          <w:rFonts w:cs="Times"/>
          <w:iCs/>
        </w:rPr>
      </w:pPr>
      <w:r>
        <w:rPr>
          <w:rFonts w:cs="Times"/>
          <w:iCs/>
        </w:rPr>
        <w:tab/>
        <w:t xml:space="preserve">Thank you to my colleagues from New Literacies Research Lab. Jill, Julie, and Laurie, you have always been there for me as a guide, colleague, and sounding board. You have always served as the voice of guidance and wisdom that I have needed. Thank you Greg </w:t>
      </w:r>
      <w:r w:rsidR="008B3323">
        <w:rPr>
          <w:rFonts w:cs="Times"/>
          <w:iCs/>
        </w:rPr>
        <w:t xml:space="preserve">for always being my “partner in </w:t>
      </w:r>
      <w:r>
        <w:rPr>
          <w:rFonts w:cs="Times"/>
          <w:iCs/>
        </w:rPr>
        <w:t xml:space="preserve">crime” throughout this process. </w:t>
      </w:r>
      <w:r w:rsidR="008B3323">
        <w:rPr>
          <w:rFonts w:cs="Times"/>
          <w:iCs/>
        </w:rPr>
        <w:t xml:space="preserve"> </w:t>
      </w:r>
      <w:r>
        <w:rPr>
          <w:rFonts w:cs="Times"/>
          <w:iCs/>
        </w:rPr>
        <w:t xml:space="preserve">You have served as a scaffold in stats class, </w:t>
      </w:r>
      <w:r w:rsidR="008B3323">
        <w:rPr>
          <w:rFonts w:cs="Times"/>
          <w:iCs/>
        </w:rPr>
        <w:t xml:space="preserve">collaborator on countless projects and (ad)ventures.  You’ve been a guide for me as I try and figure out what it means to be a scholar, husband, and father.  Lisa and Heidi, thank you for being a positive and supportive colleague, and always laughing at my inopportune attempts at humor when I tried to lighten the mood.  Thank you to Donna, and all of the other irreplaceable members of the NLRL team that I have not mentioned here.  You have always been there to negotiate the multiple times that I have been dropped from classes, not paid, etc. </w:t>
      </w:r>
    </w:p>
    <w:p w14:paraId="56B36F87" w14:textId="498B6A53" w:rsidR="008B3323" w:rsidRDefault="008B3323" w:rsidP="009A0584">
      <w:pPr>
        <w:widowControl/>
        <w:outlineLvl w:val="0"/>
        <w:rPr>
          <w:rFonts w:cs="Times"/>
          <w:iCs/>
        </w:rPr>
      </w:pPr>
      <w:r>
        <w:rPr>
          <w:rFonts w:cs="Times"/>
          <w:iCs/>
        </w:rPr>
        <w:tab/>
        <w:t xml:space="preserve">Heartfelt thanks are extended to the members of my dissertation committee.  Betsy, you have always been there to tirelessly meet with me to go over basic </w:t>
      </w:r>
      <w:r w:rsidR="00AC1835">
        <w:rPr>
          <w:rFonts w:cs="Times"/>
          <w:iCs/>
        </w:rPr>
        <w:t xml:space="preserve">statistical principles, make sense of an instrument, or discuss the benefits of video baby monitors.  Wendy, I appreciate your guidance and willingness to be a supportive, patient listener and helping me to remain focused on the big picture.  Doug, I thank you for helping me to think innovatively and trust my thoughts as a scholar.  No matter what idea I have expressed to you, it is always received with </w:t>
      </w:r>
      <w:r w:rsidR="005232E4">
        <w:rPr>
          <w:rFonts w:cs="Times"/>
          <w:iCs/>
        </w:rPr>
        <w:t>solemnity</w:t>
      </w:r>
      <w:r w:rsidR="00AC1835">
        <w:rPr>
          <w:rFonts w:cs="Times"/>
          <w:iCs/>
        </w:rPr>
        <w:t xml:space="preserve"> and interest.</w:t>
      </w:r>
    </w:p>
    <w:p w14:paraId="047AC851" w14:textId="065F7C8E" w:rsidR="005232E4" w:rsidRPr="009A0584" w:rsidRDefault="005232E4" w:rsidP="009A0584">
      <w:pPr>
        <w:widowControl/>
        <w:outlineLvl w:val="0"/>
        <w:rPr>
          <w:rFonts w:cs="Times"/>
        </w:rPr>
      </w:pPr>
      <w:r>
        <w:rPr>
          <w:rFonts w:cs="Times"/>
          <w:iCs/>
        </w:rPr>
        <w:tab/>
      </w:r>
      <w:r w:rsidR="00837239">
        <w:rPr>
          <w:rFonts w:cs="Times"/>
          <w:iCs/>
        </w:rPr>
        <w:t>A</w:t>
      </w:r>
      <w:r w:rsidR="008D2E61">
        <w:rPr>
          <w:rFonts w:cs="Times"/>
          <w:iCs/>
        </w:rPr>
        <w:t xml:space="preserve"> thank you to the countless family and friends that think that I have just “fallen off the face of the Earth.”  Many of you may not understand what this all means, or why it is of the utmost importance, but I thank you for being there when I needed a break from it all, or a chance to decompress a bit before heading back into the maelstrom. </w:t>
      </w:r>
      <w:r w:rsidR="00837239">
        <w:rPr>
          <w:rFonts w:cs="Times"/>
          <w:iCs/>
        </w:rPr>
        <w:t xml:space="preserve"> </w:t>
      </w:r>
      <w:r w:rsidR="005B2E29">
        <w:rPr>
          <w:rFonts w:cs="Times"/>
          <w:iCs/>
        </w:rPr>
        <w:t xml:space="preserve">Robin, thank you for helping me to read what I write.  </w:t>
      </w:r>
      <w:r w:rsidR="00837239">
        <w:rPr>
          <w:rFonts w:cs="Times"/>
          <w:iCs/>
        </w:rPr>
        <w:t xml:space="preserve">Finally, warmest thanks to the numerous colleagues that have been there to guide, inspire, and support me along the way.  I look forward to </w:t>
      </w:r>
      <w:r w:rsidR="005B6887">
        <w:rPr>
          <w:rFonts w:cs="Times"/>
          <w:iCs/>
        </w:rPr>
        <w:t>catching up with you soon and taking an opportunity to celebrate.</w:t>
      </w:r>
    </w:p>
    <w:p w14:paraId="6DCC0425" w14:textId="77777777" w:rsidR="00566B71" w:rsidRDefault="00566B71" w:rsidP="00906434">
      <w:pPr>
        <w:widowControl/>
        <w:jc w:val="center"/>
        <w:outlineLvl w:val="0"/>
        <w:rPr>
          <w:rFonts w:cs="Times"/>
        </w:rPr>
      </w:pPr>
    </w:p>
    <w:p w14:paraId="54DD7924" w14:textId="3FF7F22B" w:rsidR="00E71EBC" w:rsidRDefault="00906434" w:rsidP="00566B71">
      <w:pPr>
        <w:widowControl/>
        <w:jc w:val="center"/>
        <w:outlineLvl w:val="0"/>
        <w:rPr>
          <w:rFonts w:cs="Times"/>
        </w:rPr>
      </w:pPr>
      <w:r>
        <w:rPr>
          <w:rFonts w:cs="Times"/>
        </w:rPr>
        <w:br w:type="page"/>
      </w:r>
      <w:r w:rsidR="00E71EBC">
        <w:rPr>
          <w:rFonts w:cs="Times"/>
        </w:rPr>
        <w:t xml:space="preserve">TABLE OF </w:t>
      </w:r>
      <w:r w:rsidR="00E71EBC" w:rsidRPr="00C6658A">
        <w:rPr>
          <w:rFonts w:cs="Times"/>
        </w:rPr>
        <w:t>CONTENTS</w:t>
      </w:r>
      <w:bookmarkEnd w:id="1"/>
    </w:p>
    <w:p w14:paraId="4F7D4AD8" w14:textId="77777777" w:rsidR="00E71EBC" w:rsidRDefault="00E71EBC" w:rsidP="00E71EBC">
      <w:pPr>
        <w:widowControl/>
        <w:jc w:val="center"/>
        <w:outlineLvl w:val="0"/>
        <w:rPr>
          <w:rFonts w:cs="Times"/>
        </w:rPr>
      </w:pPr>
    </w:p>
    <w:p w14:paraId="457BA8D8" w14:textId="3A48E521" w:rsidR="00566B71" w:rsidRDefault="00566B71">
      <w:pPr>
        <w:pStyle w:val="TOC1"/>
        <w:tabs>
          <w:tab w:val="right" w:leader="dot" w:pos="9010"/>
        </w:tabs>
      </w:pPr>
      <w:r>
        <w:t>APPROVAL PAGE ...………………………………..............................................................iii</w:t>
      </w:r>
    </w:p>
    <w:p w14:paraId="34094853" w14:textId="610DF01B" w:rsidR="00566B71" w:rsidRDefault="00566B71">
      <w:pPr>
        <w:pStyle w:val="TOC1"/>
        <w:tabs>
          <w:tab w:val="right" w:leader="dot" w:pos="9010"/>
        </w:tabs>
      </w:pPr>
      <w:r>
        <w:t>ACKNOWLEDGEMENTS …...……………………………………………………………..iv</w:t>
      </w:r>
    </w:p>
    <w:p w14:paraId="01FAC0E0" w14:textId="54D6E820" w:rsidR="00566B71" w:rsidRDefault="00566B71">
      <w:pPr>
        <w:pStyle w:val="TOC1"/>
        <w:tabs>
          <w:tab w:val="right" w:leader="dot" w:pos="9010"/>
        </w:tabs>
      </w:pPr>
      <w:r>
        <w:t>TABLE ON CONTENTS …...……………………………………………………………….vi</w:t>
      </w:r>
    </w:p>
    <w:p w14:paraId="6736E4CB" w14:textId="77777777" w:rsidR="00C42F14" w:rsidRDefault="00F8501C">
      <w:pPr>
        <w:pStyle w:val="TOC1"/>
        <w:tabs>
          <w:tab w:val="right" w:leader="dot" w:pos="9010"/>
        </w:tabs>
        <w:rPr>
          <w:rFonts w:asciiTheme="minorHAnsi" w:eastAsiaTheme="minorEastAsia" w:hAnsiTheme="minorHAnsi" w:cstheme="minorBidi"/>
          <w:noProof/>
          <w:lang w:eastAsia="ja-JP"/>
        </w:rPr>
      </w:pPr>
      <w:r>
        <w:fldChar w:fldCharType="begin"/>
      </w:r>
      <w:r>
        <w:instrText xml:space="preserve"> TOC \o "1-5" </w:instrText>
      </w:r>
      <w:r>
        <w:fldChar w:fldCharType="separate"/>
      </w:r>
      <w:r w:rsidR="00C42F14">
        <w:rPr>
          <w:noProof/>
        </w:rPr>
        <w:t>LIST OF TABLES</w:t>
      </w:r>
      <w:r w:rsidR="00C42F14">
        <w:rPr>
          <w:noProof/>
        </w:rPr>
        <w:tab/>
      </w:r>
      <w:r w:rsidR="00C42F14">
        <w:rPr>
          <w:noProof/>
        </w:rPr>
        <w:fldChar w:fldCharType="begin"/>
      </w:r>
      <w:r w:rsidR="00C42F14">
        <w:rPr>
          <w:noProof/>
        </w:rPr>
        <w:instrText xml:space="preserve"> PAGEREF _Toc204152755 \h </w:instrText>
      </w:r>
      <w:r w:rsidR="00C42F14">
        <w:rPr>
          <w:noProof/>
        </w:rPr>
      </w:r>
      <w:r w:rsidR="00C42F14">
        <w:rPr>
          <w:noProof/>
        </w:rPr>
        <w:fldChar w:fldCharType="separate"/>
      </w:r>
      <w:r w:rsidR="00B0484E">
        <w:rPr>
          <w:noProof/>
        </w:rPr>
        <w:t>xi</w:t>
      </w:r>
      <w:r w:rsidR="00C42F14">
        <w:rPr>
          <w:noProof/>
        </w:rPr>
        <w:fldChar w:fldCharType="end"/>
      </w:r>
    </w:p>
    <w:p w14:paraId="3FF43310" w14:textId="77777777" w:rsidR="00C42F14" w:rsidRDefault="00C42F14">
      <w:pPr>
        <w:pStyle w:val="TOC1"/>
        <w:tabs>
          <w:tab w:val="right" w:leader="dot" w:pos="9010"/>
        </w:tabs>
        <w:rPr>
          <w:rFonts w:asciiTheme="minorHAnsi" w:eastAsiaTheme="minorEastAsia" w:hAnsiTheme="minorHAnsi" w:cstheme="minorBidi"/>
          <w:noProof/>
          <w:lang w:eastAsia="ja-JP"/>
        </w:rPr>
      </w:pPr>
      <w:r>
        <w:rPr>
          <w:noProof/>
        </w:rPr>
        <w:t>LIST OF APPENDICES</w:t>
      </w:r>
      <w:r>
        <w:rPr>
          <w:noProof/>
        </w:rPr>
        <w:tab/>
      </w:r>
      <w:r>
        <w:rPr>
          <w:noProof/>
        </w:rPr>
        <w:fldChar w:fldCharType="begin"/>
      </w:r>
      <w:r>
        <w:rPr>
          <w:noProof/>
        </w:rPr>
        <w:instrText xml:space="preserve"> PAGEREF _Toc204152756 \h </w:instrText>
      </w:r>
      <w:r>
        <w:rPr>
          <w:noProof/>
        </w:rPr>
      </w:r>
      <w:r>
        <w:rPr>
          <w:noProof/>
        </w:rPr>
        <w:fldChar w:fldCharType="separate"/>
      </w:r>
      <w:r w:rsidR="00B0484E">
        <w:rPr>
          <w:noProof/>
        </w:rPr>
        <w:t>xiii</w:t>
      </w:r>
      <w:r>
        <w:rPr>
          <w:noProof/>
        </w:rPr>
        <w:fldChar w:fldCharType="end"/>
      </w:r>
    </w:p>
    <w:p w14:paraId="1657B532" w14:textId="77777777" w:rsidR="00C42F14" w:rsidRDefault="00C42F14">
      <w:pPr>
        <w:pStyle w:val="TOC1"/>
        <w:tabs>
          <w:tab w:val="right" w:leader="dot" w:pos="9010"/>
        </w:tabs>
        <w:rPr>
          <w:rFonts w:asciiTheme="minorHAnsi" w:eastAsiaTheme="minorEastAsia" w:hAnsiTheme="minorHAnsi" w:cstheme="minorBidi"/>
          <w:noProof/>
          <w:lang w:eastAsia="ja-JP"/>
        </w:rPr>
      </w:pPr>
      <w:r>
        <w:rPr>
          <w:noProof/>
        </w:rPr>
        <w:t>CHAPTER I</w:t>
      </w:r>
      <w:r>
        <w:rPr>
          <w:noProof/>
        </w:rPr>
        <w:tab/>
      </w:r>
      <w:r>
        <w:rPr>
          <w:noProof/>
        </w:rPr>
        <w:fldChar w:fldCharType="begin"/>
      </w:r>
      <w:r>
        <w:rPr>
          <w:noProof/>
        </w:rPr>
        <w:instrText xml:space="preserve"> PAGEREF _Toc204152757 \h </w:instrText>
      </w:r>
      <w:r>
        <w:rPr>
          <w:noProof/>
        </w:rPr>
      </w:r>
      <w:r>
        <w:rPr>
          <w:noProof/>
        </w:rPr>
        <w:fldChar w:fldCharType="separate"/>
      </w:r>
      <w:r w:rsidR="00B0484E">
        <w:rPr>
          <w:noProof/>
        </w:rPr>
        <w:t>1</w:t>
      </w:r>
      <w:r>
        <w:rPr>
          <w:noProof/>
        </w:rPr>
        <w:fldChar w:fldCharType="end"/>
      </w:r>
    </w:p>
    <w:p w14:paraId="3DCF0479" w14:textId="77777777" w:rsidR="00C42F14" w:rsidRDefault="00C42F14">
      <w:pPr>
        <w:pStyle w:val="TOC1"/>
        <w:tabs>
          <w:tab w:val="right" w:leader="dot" w:pos="9010"/>
        </w:tabs>
        <w:rPr>
          <w:rFonts w:asciiTheme="minorHAnsi" w:eastAsiaTheme="minorEastAsia" w:hAnsiTheme="minorHAnsi" w:cstheme="minorBidi"/>
          <w:noProof/>
          <w:lang w:eastAsia="ja-JP"/>
        </w:rPr>
      </w:pPr>
      <w:r>
        <w:rPr>
          <w:noProof/>
        </w:rPr>
        <w:t>Introduction and Overview of the Study</w:t>
      </w:r>
      <w:r>
        <w:rPr>
          <w:noProof/>
        </w:rPr>
        <w:tab/>
      </w:r>
      <w:r>
        <w:rPr>
          <w:noProof/>
        </w:rPr>
        <w:fldChar w:fldCharType="begin"/>
      </w:r>
      <w:r>
        <w:rPr>
          <w:noProof/>
        </w:rPr>
        <w:instrText xml:space="preserve"> PAGEREF _Toc204152758 \h </w:instrText>
      </w:r>
      <w:r>
        <w:rPr>
          <w:noProof/>
        </w:rPr>
      </w:r>
      <w:r>
        <w:rPr>
          <w:noProof/>
        </w:rPr>
        <w:fldChar w:fldCharType="separate"/>
      </w:r>
      <w:r w:rsidR="00B0484E">
        <w:rPr>
          <w:noProof/>
        </w:rPr>
        <w:t>1</w:t>
      </w:r>
      <w:r>
        <w:rPr>
          <w:noProof/>
        </w:rPr>
        <w:fldChar w:fldCharType="end"/>
      </w:r>
    </w:p>
    <w:p w14:paraId="49EB7078" w14:textId="77777777" w:rsidR="00C42F14" w:rsidRDefault="00C42F14">
      <w:pPr>
        <w:pStyle w:val="TOC2"/>
        <w:tabs>
          <w:tab w:val="right" w:leader="dot" w:pos="9010"/>
        </w:tabs>
        <w:rPr>
          <w:rFonts w:asciiTheme="minorHAnsi" w:eastAsiaTheme="minorEastAsia" w:hAnsiTheme="minorHAnsi" w:cstheme="minorBidi"/>
          <w:noProof/>
          <w:lang w:eastAsia="ja-JP"/>
        </w:rPr>
      </w:pPr>
      <w:r>
        <w:rPr>
          <w:noProof/>
        </w:rPr>
        <w:t>Statement of the Problem</w:t>
      </w:r>
      <w:r>
        <w:rPr>
          <w:noProof/>
        </w:rPr>
        <w:tab/>
      </w:r>
      <w:r>
        <w:rPr>
          <w:noProof/>
        </w:rPr>
        <w:fldChar w:fldCharType="begin"/>
      </w:r>
      <w:r>
        <w:rPr>
          <w:noProof/>
        </w:rPr>
        <w:instrText xml:space="preserve"> PAGEREF _Toc204152759 \h </w:instrText>
      </w:r>
      <w:r>
        <w:rPr>
          <w:noProof/>
        </w:rPr>
      </w:r>
      <w:r>
        <w:rPr>
          <w:noProof/>
        </w:rPr>
        <w:fldChar w:fldCharType="separate"/>
      </w:r>
      <w:r w:rsidR="00B0484E">
        <w:rPr>
          <w:noProof/>
        </w:rPr>
        <w:t>2</w:t>
      </w:r>
      <w:r>
        <w:rPr>
          <w:noProof/>
        </w:rPr>
        <w:fldChar w:fldCharType="end"/>
      </w:r>
    </w:p>
    <w:p w14:paraId="6846959D" w14:textId="77777777" w:rsidR="00C42F14" w:rsidRDefault="00C42F14">
      <w:pPr>
        <w:pStyle w:val="TOC2"/>
        <w:tabs>
          <w:tab w:val="right" w:leader="dot" w:pos="9010"/>
        </w:tabs>
        <w:rPr>
          <w:rFonts w:asciiTheme="minorHAnsi" w:eastAsiaTheme="minorEastAsia" w:hAnsiTheme="minorHAnsi" w:cstheme="minorBidi"/>
          <w:noProof/>
          <w:lang w:eastAsia="ja-JP"/>
        </w:rPr>
      </w:pPr>
      <w:r>
        <w:rPr>
          <w:noProof/>
        </w:rPr>
        <w:t>Background of the Study</w:t>
      </w:r>
      <w:r>
        <w:rPr>
          <w:noProof/>
        </w:rPr>
        <w:tab/>
      </w:r>
      <w:r>
        <w:rPr>
          <w:noProof/>
        </w:rPr>
        <w:fldChar w:fldCharType="begin"/>
      </w:r>
      <w:r>
        <w:rPr>
          <w:noProof/>
        </w:rPr>
        <w:instrText xml:space="preserve"> PAGEREF _Toc204152760 \h </w:instrText>
      </w:r>
      <w:r>
        <w:rPr>
          <w:noProof/>
        </w:rPr>
      </w:r>
      <w:r>
        <w:rPr>
          <w:noProof/>
        </w:rPr>
        <w:fldChar w:fldCharType="separate"/>
      </w:r>
      <w:r w:rsidR="00B0484E">
        <w:rPr>
          <w:noProof/>
        </w:rPr>
        <w:t>5</w:t>
      </w:r>
      <w:r>
        <w:rPr>
          <w:noProof/>
        </w:rPr>
        <w:fldChar w:fldCharType="end"/>
      </w:r>
    </w:p>
    <w:p w14:paraId="76E6A90F" w14:textId="77777777" w:rsidR="00C42F14" w:rsidRDefault="00C42F14">
      <w:pPr>
        <w:pStyle w:val="TOC2"/>
        <w:tabs>
          <w:tab w:val="right" w:leader="dot" w:pos="9010"/>
        </w:tabs>
        <w:rPr>
          <w:rFonts w:asciiTheme="minorHAnsi" w:eastAsiaTheme="minorEastAsia" w:hAnsiTheme="minorHAnsi" w:cstheme="minorBidi"/>
          <w:noProof/>
          <w:lang w:eastAsia="ja-JP"/>
        </w:rPr>
      </w:pPr>
      <w:r>
        <w:rPr>
          <w:noProof/>
        </w:rPr>
        <w:t>Research Questions</w:t>
      </w:r>
      <w:r>
        <w:rPr>
          <w:noProof/>
        </w:rPr>
        <w:tab/>
      </w:r>
      <w:r>
        <w:rPr>
          <w:noProof/>
        </w:rPr>
        <w:fldChar w:fldCharType="begin"/>
      </w:r>
      <w:r>
        <w:rPr>
          <w:noProof/>
        </w:rPr>
        <w:instrText xml:space="preserve"> PAGEREF _Toc204152761 \h </w:instrText>
      </w:r>
      <w:r>
        <w:rPr>
          <w:noProof/>
        </w:rPr>
      </w:r>
      <w:r>
        <w:rPr>
          <w:noProof/>
        </w:rPr>
        <w:fldChar w:fldCharType="separate"/>
      </w:r>
      <w:r w:rsidR="00B0484E">
        <w:rPr>
          <w:noProof/>
        </w:rPr>
        <w:t>6</w:t>
      </w:r>
      <w:r>
        <w:rPr>
          <w:noProof/>
        </w:rPr>
        <w:fldChar w:fldCharType="end"/>
      </w:r>
    </w:p>
    <w:p w14:paraId="09F09C6A" w14:textId="77777777" w:rsidR="00C42F14" w:rsidRDefault="00C42F14">
      <w:pPr>
        <w:pStyle w:val="TOC2"/>
        <w:tabs>
          <w:tab w:val="right" w:leader="dot" w:pos="9010"/>
        </w:tabs>
        <w:rPr>
          <w:rFonts w:asciiTheme="minorHAnsi" w:eastAsiaTheme="minorEastAsia" w:hAnsiTheme="minorHAnsi" w:cstheme="minorBidi"/>
          <w:noProof/>
          <w:lang w:eastAsia="ja-JP"/>
        </w:rPr>
      </w:pPr>
      <w:r>
        <w:rPr>
          <w:noProof/>
        </w:rPr>
        <w:t>Participants</w:t>
      </w:r>
      <w:r>
        <w:rPr>
          <w:noProof/>
        </w:rPr>
        <w:tab/>
      </w:r>
      <w:r>
        <w:rPr>
          <w:noProof/>
        </w:rPr>
        <w:fldChar w:fldCharType="begin"/>
      </w:r>
      <w:r>
        <w:rPr>
          <w:noProof/>
        </w:rPr>
        <w:instrText xml:space="preserve"> PAGEREF _Toc204152762 \h </w:instrText>
      </w:r>
      <w:r>
        <w:rPr>
          <w:noProof/>
        </w:rPr>
      </w:r>
      <w:r>
        <w:rPr>
          <w:noProof/>
        </w:rPr>
        <w:fldChar w:fldCharType="separate"/>
      </w:r>
      <w:r w:rsidR="00B0484E">
        <w:rPr>
          <w:noProof/>
        </w:rPr>
        <w:t>7</w:t>
      </w:r>
      <w:r>
        <w:rPr>
          <w:noProof/>
        </w:rPr>
        <w:fldChar w:fldCharType="end"/>
      </w:r>
    </w:p>
    <w:p w14:paraId="6EAD3AA3" w14:textId="77777777" w:rsidR="00C42F14" w:rsidRDefault="00C42F14">
      <w:pPr>
        <w:pStyle w:val="TOC2"/>
        <w:tabs>
          <w:tab w:val="right" w:leader="dot" w:pos="9010"/>
        </w:tabs>
        <w:rPr>
          <w:rFonts w:asciiTheme="minorHAnsi" w:eastAsiaTheme="minorEastAsia" w:hAnsiTheme="minorHAnsi" w:cstheme="minorBidi"/>
          <w:noProof/>
          <w:lang w:eastAsia="ja-JP"/>
        </w:rPr>
      </w:pPr>
      <w:r>
        <w:rPr>
          <w:noProof/>
        </w:rPr>
        <w:t>Methods and Procedures</w:t>
      </w:r>
      <w:r>
        <w:rPr>
          <w:noProof/>
        </w:rPr>
        <w:tab/>
      </w:r>
      <w:r>
        <w:rPr>
          <w:noProof/>
        </w:rPr>
        <w:fldChar w:fldCharType="begin"/>
      </w:r>
      <w:r>
        <w:rPr>
          <w:noProof/>
        </w:rPr>
        <w:instrText xml:space="preserve"> PAGEREF _Toc204152763 \h </w:instrText>
      </w:r>
      <w:r>
        <w:rPr>
          <w:noProof/>
        </w:rPr>
      </w:r>
      <w:r>
        <w:rPr>
          <w:noProof/>
        </w:rPr>
        <w:fldChar w:fldCharType="separate"/>
      </w:r>
      <w:r w:rsidR="00B0484E">
        <w:rPr>
          <w:noProof/>
        </w:rPr>
        <w:t>10</w:t>
      </w:r>
      <w:r>
        <w:rPr>
          <w:noProof/>
        </w:rPr>
        <w:fldChar w:fldCharType="end"/>
      </w:r>
    </w:p>
    <w:p w14:paraId="06AF7EE5" w14:textId="77777777" w:rsidR="00C42F14" w:rsidRDefault="00C42F14">
      <w:pPr>
        <w:pStyle w:val="TOC3"/>
        <w:tabs>
          <w:tab w:val="right" w:leader="dot" w:pos="9010"/>
        </w:tabs>
        <w:rPr>
          <w:rFonts w:asciiTheme="minorHAnsi" w:eastAsiaTheme="minorEastAsia" w:hAnsiTheme="minorHAnsi" w:cstheme="minorBidi"/>
          <w:noProof/>
          <w:lang w:eastAsia="ja-JP"/>
        </w:rPr>
      </w:pPr>
      <w:r>
        <w:rPr>
          <w:noProof/>
        </w:rPr>
        <w:t>Instrumentation</w:t>
      </w:r>
      <w:r>
        <w:rPr>
          <w:noProof/>
        </w:rPr>
        <w:tab/>
      </w:r>
      <w:r>
        <w:rPr>
          <w:noProof/>
        </w:rPr>
        <w:fldChar w:fldCharType="begin"/>
      </w:r>
      <w:r>
        <w:rPr>
          <w:noProof/>
        </w:rPr>
        <w:instrText xml:space="preserve"> PAGEREF _Toc204152764 \h </w:instrText>
      </w:r>
      <w:r>
        <w:rPr>
          <w:noProof/>
        </w:rPr>
      </w:r>
      <w:r>
        <w:rPr>
          <w:noProof/>
        </w:rPr>
        <w:fldChar w:fldCharType="separate"/>
      </w:r>
      <w:r w:rsidR="00B0484E">
        <w:rPr>
          <w:noProof/>
        </w:rPr>
        <w:t>10</w:t>
      </w:r>
      <w:r>
        <w:rPr>
          <w:noProof/>
        </w:rPr>
        <w:fldChar w:fldCharType="end"/>
      </w:r>
    </w:p>
    <w:p w14:paraId="15A3DE73" w14:textId="77777777" w:rsidR="00C42F14" w:rsidRDefault="00C42F14">
      <w:pPr>
        <w:pStyle w:val="TOC2"/>
        <w:tabs>
          <w:tab w:val="right" w:leader="dot" w:pos="9010"/>
        </w:tabs>
        <w:rPr>
          <w:rFonts w:asciiTheme="minorHAnsi" w:eastAsiaTheme="minorEastAsia" w:hAnsiTheme="minorHAnsi" w:cstheme="minorBidi"/>
          <w:noProof/>
          <w:lang w:eastAsia="ja-JP"/>
        </w:rPr>
      </w:pPr>
      <w:r>
        <w:rPr>
          <w:noProof/>
        </w:rPr>
        <w:t>Analysis</w:t>
      </w:r>
      <w:r>
        <w:rPr>
          <w:noProof/>
        </w:rPr>
        <w:tab/>
      </w:r>
      <w:r>
        <w:rPr>
          <w:noProof/>
        </w:rPr>
        <w:fldChar w:fldCharType="begin"/>
      </w:r>
      <w:r>
        <w:rPr>
          <w:noProof/>
        </w:rPr>
        <w:instrText xml:space="preserve"> PAGEREF _Toc204152765 \h </w:instrText>
      </w:r>
      <w:r>
        <w:rPr>
          <w:noProof/>
        </w:rPr>
      </w:r>
      <w:r>
        <w:rPr>
          <w:noProof/>
        </w:rPr>
        <w:fldChar w:fldCharType="separate"/>
      </w:r>
      <w:r w:rsidR="00B0484E">
        <w:rPr>
          <w:noProof/>
        </w:rPr>
        <w:t>11</w:t>
      </w:r>
      <w:r>
        <w:rPr>
          <w:noProof/>
        </w:rPr>
        <w:fldChar w:fldCharType="end"/>
      </w:r>
    </w:p>
    <w:p w14:paraId="4A99B1A7" w14:textId="77777777" w:rsidR="00C42F14" w:rsidRDefault="00C42F14">
      <w:pPr>
        <w:pStyle w:val="TOC2"/>
        <w:tabs>
          <w:tab w:val="right" w:leader="dot" w:pos="9010"/>
        </w:tabs>
        <w:rPr>
          <w:rFonts w:asciiTheme="minorHAnsi" w:eastAsiaTheme="minorEastAsia" w:hAnsiTheme="minorHAnsi" w:cstheme="minorBidi"/>
          <w:noProof/>
          <w:lang w:eastAsia="ja-JP"/>
        </w:rPr>
      </w:pPr>
      <w:r>
        <w:rPr>
          <w:noProof/>
        </w:rPr>
        <w:t>Significance of the Study</w:t>
      </w:r>
      <w:r>
        <w:rPr>
          <w:noProof/>
        </w:rPr>
        <w:tab/>
      </w:r>
      <w:r>
        <w:rPr>
          <w:noProof/>
        </w:rPr>
        <w:fldChar w:fldCharType="begin"/>
      </w:r>
      <w:r>
        <w:rPr>
          <w:noProof/>
        </w:rPr>
        <w:instrText xml:space="preserve"> PAGEREF _Toc204152766 \h </w:instrText>
      </w:r>
      <w:r>
        <w:rPr>
          <w:noProof/>
        </w:rPr>
      </w:r>
      <w:r>
        <w:rPr>
          <w:noProof/>
        </w:rPr>
        <w:fldChar w:fldCharType="separate"/>
      </w:r>
      <w:r w:rsidR="00B0484E">
        <w:rPr>
          <w:noProof/>
        </w:rPr>
        <w:t>13</w:t>
      </w:r>
      <w:r>
        <w:rPr>
          <w:noProof/>
        </w:rPr>
        <w:fldChar w:fldCharType="end"/>
      </w:r>
    </w:p>
    <w:p w14:paraId="79C287B7" w14:textId="77777777" w:rsidR="001C66D3" w:rsidRDefault="001C66D3">
      <w:pPr>
        <w:pStyle w:val="TOC1"/>
        <w:tabs>
          <w:tab w:val="right" w:leader="dot" w:pos="9010"/>
        </w:tabs>
        <w:rPr>
          <w:noProof/>
        </w:rPr>
      </w:pPr>
    </w:p>
    <w:p w14:paraId="05411F46" w14:textId="77777777" w:rsidR="00C42F14" w:rsidRDefault="00C42F14">
      <w:pPr>
        <w:pStyle w:val="TOC1"/>
        <w:tabs>
          <w:tab w:val="right" w:leader="dot" w:pos="9010"/>
        </w:tabs>
        <w:rPr>
          <w:rFonts w:asciiTheme="minorHAnsi" w:eastAsiaTheme="minorEastAsia" w:hAnsiTheme="minorHAnsi" w:cstheme="minorBidi"/>
          <w:noProof/>
          <w:lang w:eastAsia="ja-JP"/>
        </w:rPr>
      </w:pPr>
      <w:r>
        <w:rPr>
          <w:noProof/>
        </w:rPr>
        <w:t>CHAPTER II</w:t>
      </w:r>
      <w:r>
        <w:rPr>
          <w:noProof/>
        </w:rPr>
        <w:tab/>
      </w:r>
      <w:r>
        <w:rPr>
          <w:noProof/>
        </w:rPr>
        <w:fldChar w:fldCharType="begin"/>
      </w:r>
      <w:r>
        <w:rPr>
          <w:noProof/>
        </w:rPr>
        <w:instrText xml:space="preserve"> PAGEREF _Toc204152767 \h </w:instrText>
      </w:r>
      <w:r>
        <w:rPr>
          <w:noProof/>
        </w:rPr>
      </w:r>
      <w:r>
        <w:rPr>
          <w:noProof/>
        </w:rPr>
        <w:fldChar w:fldCharType="separate"/>
      </w:r>
      <w:r w:rsidR="00B0484E">
        <w:rPr>
          <w:noProof/>
        </w:rPr>
        <w:t>15</w:t>
      </w:r>
      <w:r>
        <w:rPr>
          <w:noProof/>
        </w:rPr>
        <w:fldChar w:fldCharType="end"/>
      </w:r>
    </w:p>
    <w:p w14:paraId="2E597E79" w14:textId="77777777" w:rsidR="00C42F14" w:rsidRDefault="00C42F14">
      <w:pPr>
        <w:pStyle w:val="TOC1"/>
        <w:tabs>
          <w:tab w:val="right" w:leader="dot" w:pos="9010"/>
        </w:tabs>
        <w:rPr>
          <w:rFonts w:asciiTheme="minorHAnsi" w:eastAsiaTheme="minorEastAsia" w:hAnsiTheme="minorHAnsi" w:cstheme="minorBidi"/>
          <w:noProof/>
          <w:lang w:eastAsia="ja-JP"/>
        </w:rPr>
      </w:pPr>
      <w:r>
        <w:rPr>
          <w:noProof/>
        </w:rPr>
        <w:t>REVIEW OF THE LITERATURE</w:t>
      </w:r>
      <w:r>
        <w:rPr>
          <w:noProof/>
        </w:rPr>
        <w:tab/>
      </w:r>
      <w:r>
        <w:rPr>
          <w:noProof/>
        </w:rPr>
        <w:fldChar w:fldCharType="begin"/>
      </w:r>
      <w:r>
        <w:rPr>
          <w:noProof/>
        </w:rPr>
        <w:instrText xml:space="preserve"> PAGEREF _Toc204152768 \h </w:instrText>
      </w:r>
      <w:r>
        <w:rPr>
          <w:noProof/>
        </w:rPr>
      </w:r>
      <w:r>
        <w:rPr>
          <w:noProof/>
        </w:rPr>
        <w:fldChar w:fldCharType="separate"/>
      </w:r>
      <w:r w:rsidR="00B0484E">
        <w:rPr>
          <w:noProof/>
        </w:rPr>
        <w:t>15</w:t>
      </w:r>
      <w:r>
        <w:rPr>
          <w:noProof/>
        </w:rPr>
        <w:fldChar w:fldCharType="end"/>
      </w:r>
    </w:p>
    <w:p w14:paraId="3A55AAB8" w14:textId="77777777" w:rsidR="00C42F14" w:rsidRDefault="00C42F14">
      <w:pPr>
        <w:pStyle w:val="TOC2"/>
        <w:tabs>
          <w:tab w:val="right" w:leader="dot" w:pos="9010"/>
        </w:tabs>
        <w:rPr>
          <w:rFonts w:asciiTheme="minorHAnsi" w:eastAsiaTheme="minorEastAsia" w:hAnsiTheme="minorHAnsi" w:cstheme="minorBidi"/>
          <w:noProof/>
          <w:lang w:eastAsia="ja-JP"/>
        </w:rPr>
      </w:pPr>
      <w:r>
        <w:rPr>
          <w:noProof/>
        </w:rPr>
        <w:t>Introduction</w:t>
      </w:r>
      <w:r>
        <w:rPr>
          <w:noProof/>
        </w:rPr>
        <w:tab/>
      </w:r>
      <w:r>
        <w:rPr>
          <w:noProof/>
        </w:rPr>
        <w:fldChar w:fldCharType="begin"/>
      </w:r>
      <w:r>
        <w:rPr>
          <w:noProof/>
        </w:rPr>
        <w:instrText xml:space="preserve"> PAGEREF _Toc204152769 \h </w:instrText>
      </w:r>
      <w:r>
        <w:rPr>
          <w:noProof/>
        </w:rPr>
      </w:r>
      <w:r>
        <w:rPr>
          <w:noProof/>
        </w:rPr>
        <w:fldChar w:fldCharType="separate"/>
      </w:r>
      <w:r w:rsidR="00B0484E">
        <w:rPr>
          <w:noProof/>
        </w:rPr>
        <w:t>15</w:t>
      </w:r>
      <w:r>
        <w:rPr>
          <w:noProof/>
        </w:rPr>
        <w:fldChar w:fldCharType="end"/>
      </w:r>
    </w:p>
    <w:p w14:paraId="0383289E" w14:textId="77777777" w:rsidR="00C42F14" w:rsidRDefault="00C42F14">
      <w:pPr>
        <w:pStyle w:val="TOC2"/>
        <w:tabs>
          <w:tab w:val="right" w:leader="dot" w:pos="9010"/>
        </w:tabs>
        <w:rPr>
          <w:rFonts w:asciiTheme="minorHAnsi" w:eastAsiaTheme="minorEastAsia" w:hAnsiTheme="minorHAnsi" w:cstheme="minorBidi"/>
          <w:noProof/>
          <w:lang w:eastAsia="ja-JP"/>
        </w:rPr>
      </w:pPr>
      <w:r>
        <w:rPr>
          <w:noProof/>
        </w:rPr>
        <w:t>Theoretical Perspectives</w:t>
      </w:r>
      <w:r>
        <w:rPr>
          <w:noProof/>
        </w:rPr>
        <w:tab/>
      </w:r>
      <w:r>
        <w:rPr>
          <w:noProof/>
        </w:rPr>
        <w:fldChar w:fldCharType="begin"/>
      </w:r>
      <w:r>
        <w:rPr>
          <w:noProof/>
        </w:rPr>
        <w:instrText xml:space="preserve"> PAGEREF _Toc204152770 \h </w:instrText>
      </w:r>
      <w:r>
        <w:rPr>
          <w:noProof/>
        </w:rPr>
      </w:r>
      <w:r>
        <w:rPr>
          <w:noProof/>
        </w:rPr>
        <w:fldChar w:fldCharType="separate"/>
      </w:r>
      <w:r w:rsidR="00B0484E">
        <w:rPr>
          <w:noProof/>
        </w:rPr>
        <w:t>15</w:t>
      </w:r>
      <w:r>
        <w:rPr>
          <w:noProof/>
        </w:rPr>
        <w:fldChar w:fldCharType="end"/>
      </w:r>
    </w:p>
    <w:p w14:paraId="59B9EBB8" w14:textId="77777777" w:rsidR="00C42F14" w:rsidRDefault="00C42F14">
      <w:pPr>
        <w:pStyle w:val="TOC3"/>
        <w:tabs>
          <w:tab w:val="right" w:leader="dot" w:pos="9010"/>
        </w:tabs>
        <w:rPr>
          <w:rFonts w:asciiTheme="minorHAnsi" w:eastAsiaTheme="minorEastAsia" w:hAnsiTheme="minorHAnsi" w:cstheme="minorBidi"/>
          <w:noProof/>
          <w:lang w:eastAsia="ja-JP"/>
        </w:rPr>
      </w:pPr>
      <w:r>
        <w:rPr>
          <w:noProof/>
        </w:rPr>
        <w:t>Critical Literacy</w:t>
      </w:r>
      <w:r>
        <w:rPr>
          <w:noProof/>
        </w:rPr>
        <w:tab/>
      </w:r>
      <w:r>
        <w:rPr>
          <w:noProof/>
        </w:rPr>
        <w:fldChar w:fldCharType="begin"/>
      </w:r>
      <w:r>
        <w:rPr>
          <w:noProof/>
        </w:rPr>
        <w:instrText xml:space="preserve"> PAGEREF _Toc204152771 \h </w:instrText>
      </w:r>
      <w:r>
        <w:rPr>
          <w:noProof/>
        </w:rPr>
      </w:r>
      <w:r>
        <w:rPr>
          <w:noProof/>
        </w:rPr>
        <w:fldChar w:fldCharType="separate"/>
      </w:r>
      <w:r w:rsidR="00B0484E">
        <w:rPr>
          <w:noProof/>
        </w:rPr>
        <w:t>15</w:t>
      </w:r>
      <w:r>
        <w:rPr>
          <w:noProof/>
        </w:rPr>
        <w:fldChar w:fldCharType="end"/>
      </w:r>
    </w:p>
    <w:p w14:paraId="4C94E622" w14:textId="77777777" w:rsidR="00C42F14" w:rsidRDefault="00C42F14">
      <w:pPr>
        <w:pStyle w:val="TOC3"/>
        <w:tabs>
          <w:tab w:val="right" w:leader="dot" w:pos="9010"/>
        </w:tabs>
        <w:rPr>
          <w:rFonts w:asciiTheme="minorHAnsi" w:eastAsiaTheme="minorEastAsia" w:hAnsiTheme="minorHAnsi" w:cstheme="minorBidi"/>
          <w:noProof/>
          <w:lang w:eastAsia="ja-JP"/>
        </w:rPr>
      </w:pPr>
      <w:r>
        <w:rPr>
          <w:noProof/>
        </w:rPr>
        <w:t>New Literacies</w:t>
      </w:r>
      <w:r>
        <w:rPr>
          <w:noProof/>
        </w:rPr>
        <w:tab/>
      </w:r>
      <w:r>
        <w:rPr>
          <w:noProof/>
        </w:rPr>
        <w:fldChar w:fldCharType="begin"/>
      </w:r>
      <w:r>
        <w:rPr>
          <w:noProof/>
        </w:rPr>
        <w:instrText xml:space="preserve"> PAGEREF _Toc204152772 \h </w:instrText>
      </w:r>
      <w:r>
        <w:rPr>
          <w:noProof/>
        </w:rPr>
      </w:r>
      <w:r>
        <w:rPr>
          <w:noProof/>
        </w:rPr>
        <w:fldChar w:fldCharType="separate"/>
      </w:r>
      <w:r w:rsidR="00B0484E">
        <w:rPr>
          <w:noProof/>
        </w:rPr>
        <w:t>25</w:t>
      </w:r>
      <w:r>
        <w:rPr>
          <w:noProof/>
        </w:rPr>
        <w:fldChar w:fldCharType="end"/>
      </w:r>
    </w:p>
    <w:p w14:paraId="074D7C99" w14:textId="77777777" w:rsidR="00C42F14" w:rsidRDefault="00C42F14">
      <w:pPr>
        <w:pStyle w:val="TOC3"/>
        <w:tabs>
          <w:tab w:val="right" w:leader="dot" w:pos="9010"/>
        </w:tabs>
        <w:rPr>
          <w:rFonts w:asciiTheme="minorHAnsi" w:eastAsiaTheme="minorEastAsia" w:hAnsiTheme="minorHAnsi" w:cstheme="minorBidi"/>
          <w:noProof/>
          <w:lang w:eastAsia="ja-JP"/>
        </w:rPr>
      </w:pPr>
      <w:r>
        <w:rPr>
          <w:noProof/>
        </w:rPr>
        <w:t>Cognitive Apprenticeship</w:t>
      </w:r>
      <w:r>
        <w:rPr>
          <w:noProof/>
        </w:rPr>
        <w:tab/>
      </w:r>
      <w:r>
        <w:rPr>
          <w:noProof/>
        </w:rPr>
        <w:fldChar w:fldCharType="begin"/>
      </w:r>
      <w:r>
        <w:rPr>
          <w:noProof/>
        </w:rPr>
        <w:instrText xml:space="preserve"> PAGEREF _Toc204152773 \h </w:instrText>
      </w:r>
      <w:r>
        <w:rPr>
          <w:noProof/>
        </w:rPr>
      </w:r>
      <w:r>
        <w:rPr>
          <w:noProof/>
        </w:rPr>
        <w:fldChar w:fldCharType="separate"/>
      </w:r>
      <w:r w:rsidR="00B0484E">
        <w:rPr>
          <w:noProof/>
        </w:rPr>
        <w:t>32</w:t>
      </w:r>
      <w:r>
        <w:rPr>
          <w:noProof/>
        </w:rPr>
        <w:fldChar w:fldCharType="end"/>
      </w:r>
    </w:p>
    <w:p w14:paraId="42B1AFAE" w14:textId="77777777" w:rsidR="00C42F14" w:rsidRDefault="00C42F14">
      <w:pPr>
        <w:pStyle w:val="TOC2"/>
        <w:tabs>
          <w:tab w:val="right" w:leader="dot" w:pos="9010"/>
        </w:tabs>
        <w:rPr>
          <w:rFonts w:asciiTheme="minorHAnsi" w:eastAsiaTheme="minorEastAsia" w:hAnsiTheme="minorHAnsi" w:cstheme="minorBidi"/>
          <w:noProof/>
          <w:lang w:eastAsia="ja-JP"/>
        </w:rPr>
      </w:pPr>
      <w:r>
        <w:rPr>
          <w:noProof/>
        </w:rPr>
        <w:t>Previous Research</w:t>
      </w:r>
      <w:r>
        <w:rPr>
          <w:noProof/>
        </w:rPr>
        <w:tab/>
      </w:r>
      <w:r>
        <w:rPr>
          <w:noProof/>
        </w:rPr>
        <w:fldChar w:fldCharType="begin"/>
      </w:r>
      <w:r>
        <w:rPr>
          <w:noProof/>
        </w:rPr>
        <w:instrText xml:space="preserve"> PAGEREF _Toc204152774 \h </w:instrText>
      </w:r>
      <w:r>
        <w:rPr>
          <w:noProof/>
        </w:rPr>
      </w:r>
      <w:r>
        <w:rPr>
          <w:noProof/>
        </w:rPr>
        <w:fldChar w:fldCharType="separate"/>
      </w:r>
      <w:r w:rsidR="00B0484E">
        <w:rPr>
          <w:noProof/>
        </w:rPr>
        <w:t>40</w:t>
      </w:r>
      <w:r>
        <w:rPr>
          <w:noProof/>
        </w:rPr>
        <w:fldChar w:fldCharType="end"/>
      </w:r>
    </w:p>
    <w:p w14:paraId="35AD8598" w14:textId="77777777" w:rsidR="00C42F14" w:rsidRDefault="00C42F14">
      <w:pPr>
        <w:pStyle w:val="TOC3"/>
        <w:tabs>
          <w:tab w:val="right" w:leader="dot" w:pos="9010"/>
        </w:tabs>
        <w:rPr>
          <w:rFonts w:asciiTheme="minorHAnsi" w:eastAsiaTheme="minorEastAsia" w:hAnsiTheme="minorHAnsi" w:cstheme="minorBidi"/>
          <w:noProof/>
          <w:lang w:eastAsia="ja-JP"/>
        </w:rPr>
      </w:pPr>
      <w:r>
        <w:rPr>
          <w:noProof/>
        </w:rPr>
        <w:t>Critical Evaluation</w:t>
      </w:r>
      <w:r>
        <w:rPr>
          <w:noProof/>
        </w:rPr>
        <w:tab/>
      </w:r>
      <w:r>
        <w:rPr>
          <w:noProof/>
        </w:rPr>
        <w:fldChar w:fldCharType="begin"/>
      </w:r>
      <w:r>
        <w:rPr>
          <w:noProof/>
        </w:rPr>
        <w:instrText xml:space="preserve"> PAGEREF _Toc204152775 \h </w:instrText>
      </w:r>
      <w:r>
        <w:rPr>
          <w:noProof/>
        </w:rPr>
      </w:r>
      <w:r>
        <w:rPr>
          <w:noProof/>
        </w:rPr>
        <w:fldChar w:fldCharType="separate"/>
      </w:r>
      <w:r w:rsidR="00B0484E">
        <w:rPr>
          <w:noProof/>
        </w:rPr>
        <w:t>41</w:t>
      </w:r>
      <w:r>
        <w:rPr>
          <w:noProof/>
        </w:rPr>
        <w:fldChar w:fldCharType="end"/>
      </w:r>
    </w:p>
    <w:p w14:paraId="5CEAFAD3" w14:textId="77777777" w:rsidR="00C42F14" w:rsidRDefault="00C42F14">
      <w:pPr>
        <w:pStyle w:val="TOC3"/>
        <w:tabs>
          <w:tab w:val="right" w:leader="dot" w:pos="9010"/>
        </w:tabs>
        <w:rPr>
          <w:rFonts w:asciiTheme="minorHAnsi" w:eastAsiaTheme="minorEastAsia" w:hAnsiTheme="minorHAnsi" w:cstheme="minorBidi"/>
          <w:noProof/>
          <w:lang w:eastAsia="ja-JP"/>
        </w:rPr>
      </w:pPr>
      <w:r>
        <w:rPr>
          <w:noProof/>
        </w:rPr>
        <w:t>Multimodal Design</w:t>
      </w:r>
      <w:r>
        <w:rPr>
          <w:noProof/>
        </w:rPr>
        <w:tab/>
      </w:r>
      <w:r>
        <w:rPr>
          <w:noProof/>
        </w:rPr>
        <w:fldChar w:fldCharType="begin"/>
      </w:r>
      <w:r>
        <w:rPr>
          <w:noProof/>
        </w:rPr>
        <w:instrText xml:space="preserve"> PAGEREF _Toc204152776 \h </w:instrText>
      </w:r>
      <w:r>
        <w:rPr>
          <w:noProof/>
        </w:rPr>
      </w:r>
      <w:r>
        <w:rPr>
          <w:noProof/>
        </w:rPr>
        <w:fldChar w:fldCharType="separate"/>
      </w:r>
      <w:r w:rsidR="00B0484E">
        <w:rPr>
          <w:noProof/>
        </w:rPr>
        <w:t>50</w:t>
      </w:r>
      <w:r>
        <w:rPr>
          <w:noProof/>
        </w:rPr>
        <w:fldChar w:fldCharType="end"/>
      </w:r>
    </w:p>
    <w:p w14:paraId="3DA54BFE" w14:textId="77777777" w:rsidR="00C42F14" w:rsidRDefault="00C42F14">
      <w:pPr>
        <w:pStyle w:val="TOC3"/>
        <w:tabs>
          <w:tab w:val="right" w:leader="dot" w:pos="9010"/>
        </w:tabs>
        <w:rPr>
          <w:rFonts w:asciiTheme="minorHAnsi" w:eastAsiaTheme="minorEastAsia" w:hAnsiTheme="minorHAnsi" w:cstheme="minorBidi"/>
          <w:noProof/>
          <w:lang w:eastAsia="ja-JP"/>
        </w:rPr>
      </w:pPr>
      <w:r>
        <w:rPr>
          <w:noProof/>
        </w:rPr>
        <w:t>Dispositions</w:t>
      </w:r>
      <w:r>
        <w:rPr>
          <w:noProof/>
        </w:rPr>
        <w:tab/>
      </w:r>
      <w:r>
        <w:rPr>
          <w:noProof/>
        </w:rPr>
        <w:fldChar w:fldCharType="begin"/>
      </w:r>
      <w:r>
        <w:rPr>
          <w:noProof/>
        </w:rPr>
        <w:instrText xml:space="preserve"> PAGEREF _Toc204152777 \h </w:instrText>
      </w:r>
      <w:r>
        <w:rPr>
          <w:noProof/>
        </w:rPr>
      </w:r>
      <w:r>
        <w:rPr>
          <w:noProof/>
        </w:rPr>
        <w:fldChar w:fldCharType="separate"/>
      </w:r>
      <w:r w:rsidR="00B0484E">
        <w:rPr>
          <w:noProof/>
        </w:rPr>
        <w:t>55</w:t>
      </w:r>
      <w:r>
        <w:rPr>
          <w:noProof/>
        </w:rPr>
        <w:fldChar w:fldCharType="end"/>
      </w:r>
    </w:p>
    <w:p w14:paraId="096112DD" w14:textId="77777777" w:rsidR="00C42F14" w:rsidRDefault="00C42F14">
      <w:pPr>
        <w:pStyle w:val="TOC2"/>
        <w:tabs>
          <w:tab w:val="right" w:leader="dot" w:pos="9010"/>
        </w:tabs>
        <w:rPr>
          <w:rFonts w:asciiTheme="minorHAnsi" w:eastAsiaTheme="minorEastAsia" w:hAnsiTheme="minorHAnsi" w:cstheme="minorBidi"/>
          <w:noProof/>
          <w:lang w:eastAsia="ja-JP"/>
        </w:rPr>
      </w:pPr>
      <w:r>
        <w:rPr>
          <w:noProof/>
        </w:rPr>
        <w:t>Chapter Summary and Research Questions</w:t>
      </w:r>
      <w:r>
        <w:rPr>
          <w:noProof/>
        </w:rPr>
        <w:tab/>
      </w:r>
      <w:r>
        <w:rPr>
          <w:noProof/>
        </w:rPr>
        <w:fldChar w:fldCharType="begin"/>
      </w:r>
      <w:r>
        <w:rPr>
          <w:noProof/>
        </w:rPr>
        <w:instrText xml:space="preserve"> PAGEREF _Toc204152778 \h </w:instrText>
      </w:r>
      <w:r>
        <w:rPr>
          <w:noProof/>
        </w:rPr>
      </w:r>
      <w:r>
        <w:rPr>
          <w:noProof/>
        </w:rPr>
        <w:fldChar w:fldCharType="separate"/>
      </w:r>
      <w:r w:rsidR="00B0484E">
        <w:rPr>
          <w:noProof/>
        </w:rPr>
        <w:t>60</w:t>
      </w:r>
      <w:r>
        <w:rPr>
          <w:noProof/>
        </w:rPr>
        <w:fldChar w:fldCharType="end"/>
      </w:r>
    </w:p>
    <w:p w14:paraId="36DD7B21" w14:textId="77777777" w:rsidR="001C66D3" w:rsidRDefault="001C66D3">
      <w:pPr>
        <w:pStyle w:val="TOC1"/>
        <w:tabs>
          <w:tab w:val="right" w:leader="dot" w:pos="9010"/>
        </w:tabs>
        <w:rPr>
          <w:noProof/>
        </w:rPr>
      </w:pPr>
    </w:p>
    <w:p w14:paraId="6C1D559D" w14:textId="77777777" w:rsidR="00C42F14" w:rsidRDefault="00C42F14">
      <w:pPr>
        <w:pStyle w:val="TOC1"/>
        <w:tabs>
          <w:tab w:val="right" w:leader="dot" w:pos="9010"/>
        </w:tabs>
        <w:rPr>
          <w:rFonts w:asciiTheme="minorHAnsi" w:eastAsiaTheme="minorEastAsia" w:hAnsiTheme="minorHAnsi" w:cstheme="minorBidi"/>
          <w:noProof/>
          <w:lang w:eastAsia="ja-JP"/>
        </w:rPr>
      </w:pPr>
      <w:r>
        <w:rPr>
          <w:noProof/>
        </w:rPr>
        <w:t>CHAPTER III</w:t>
      </w:r>
      <w:r>
        <w:rPr>
          <w:noProof/>
        </w:rPr>
        <w:tab/>
      </w:r>
      <w:r>
        <w:rPr>
          <w:noProof/>
        </w:rPr>
        <w:fldChar w:fldCharType="begin"/>
      </w:r>
      <w:r>
        <w:rPr>
          <w:noProof/>
        </w:rPr>
        <w:instrText xml:space="preserve"> PAGEREF _Toc204152779 \h </w:instrText>
      </w:r>
      <w:r>
        <w:rPr>
          <w:noProof/>
        </w:rPr>
      </w:r>
      <w:r>
        <w:rPr>
          <w:noProof/>
        </w:rPr>
        <w:fldChar w:fldCharType="separate"/>
      </w:r>
      <w:r w:rsidR="00B0484E">
        <w:rPr>
          <w:noProof/>
        </w:rPr>
        <w:t>64</w:t>
      </w:r>
      <w:r>
        <w:rPr>
          <w:noProof/>
        </w:rPr>
        <w:fldChar w:fldCharType="end"/>
      </w:r>
    </w:p>
    <w:p w14:paraId="3C6A641E" w14:textId="77777777" w:rsidR="00C42F14" w:rsidRDefault="00C42F14">
      <w:pPr>
        <w:pStyle w:val="TOC1"/>
        <w:tabs>
          <w:tab w:val="right" w:leader="dot" w:pos="9010"/>
        </w:tabs>
        <w:rPr>
          <w:rFonts w:asciiTheme="minorHAnsi" w:eastAsiaTheme="minorEastAsia" w:hAnsiTheme="minorHAnsi" w:cstheme="minorBidi"/>
          <w:noProof/>
          <w:lang w:eastAsia="ja-JP"/>
        </w:rPr>
      </w:pPr>
      <w:r>
        <w:rPr>
          <w:noProof/>
        </w:rPr>
        <w:t>METHODS AND PROCEDURES</w:t>
      </w:r>
      <w:r>
        <w:rPr>
          <w:noProof/>
        </w:rPr>
        <w:tab/>
      </w:r>
      <w:r>
        <w:rPr>
          <w:noProof/>
        </w:rPr>
        <w:fldChar w:fldCharType="begin"/>
      </w:r>
      <w:r>
        <w:rPr>
          <w:noProof/>
        </w:rPr>
        <w:instrText xml:space="preserve"> PAGEREF _Toc204152780 \h </w:instrText>
      </w:r>
      <w:r>
        <w:rPr>
          <w:noProof/>
        </w:rPr>
      </w:r>
      <w:r>
        <w:rPr>
          <w:noProof/>
        </w:rPr>
        <w:fldChar w:fldCharType="separate"/>
      </w:r>
      <w:r w:rsidR="00B0484E">
        <w:rPr>
          <w:noProof/>
        </w:rPr>
        <w:t>64</w:t>
      </w:r>
      <w:r>
        <w:rPr>
          <w:noProof/>
        </w:rPr>
        <w:fldChar w:fldCharType="end"/>
      </w:r>
    </w:p>
    <w:p w14:paraId="588FA4F2" w14:textId="77777777" w:rsidR="00C42F14" w:rsidRDefault="00C42F14">
      <w:pPr>
        <w:pStyle w:val="TOC2"/>
        <w:tabs>
          <w:tab w:val="right" w:leader="dot" w:pos="9010"/>
        </w:tabs>
        <w:rPr>
          <w:rFonts w:asciiTheme="minorHAnsi" w:eastAsiaTheme="minorEastAsia" w:hAnsiTheme="minorHAnsi" w:cstheme="minorBidi"/>
          <w:noProof/>
          <w:lang w:eastAsia="ja-JP"/>
        </w:rPr>
      </w:pPr>
      <w:r>
        <w:rPr>
          <w:noProof/>
        </w:rPr>
        <w:t>Introduction</w:t>
      </w:r>
      <w:r>
        <w:rPr>
          <w:noProof/>
        </w:rPr>
        <w:tab/>
      </w:r>
      <w:r>
        <w:rPr>
          <w:noProof/>
        </w:rPr>
        <w:fldChar w:fldCharType="begin"/>
      </w:r>
      <w:r>
        <w:rPr>
          <w:noProof/>
        </w:rPr>
        <w:instrText xml:space="preserve"> PAGEREF _Toc204152781 \h </w:instrText>
      </w:r>
      <w:r>
        <w:rPr>
          <w:noProof/>
        </w:rPr>
      </w:r>
      <w:r>
        <w:rPr>
          <w:noProof/>
        </w:rPr>
        <w:fldChar w:fldCharType="separate"/>
      </w:r>
      <w:r w:rsidR="00B0484E">
        <w:rPr>
          <w:noProof/>
        </w:rPr>
        <w:t>64</w:t>
      </w:r>
      <w:r>
        <w:rPr>
          <w:noProof/>
        </w:rPr>
        <w:fldChar w:fldCharType="end"/>
      </w:r>
    </w:p>
    <w:p w14:paraId="19B7ADC9" w14:textId="77777777" w:rsidR="00C42F14" w:rsidRDefault="00C42F14">
      <w:pPr>
        <w:pStyle w:val="TOC2"/>
        <w:tabs>
          <w:tab w:val="right" w:leader="dot" w:pos="9010"/>
        </w:tabs>
        <w:rPr>
          <w:rFonts w:asciiTheme="minorHAnsi" w:eastAsiaTheme="minorEastAsia" w:hAnsiTheme="minorHAnsi" w:cstheme="minorBidi"/>
          <w:noProof/>
          <w:lang w:eastAsia="ja-JP"/>
        </w:rPr>
      </w:pPr>
      <w:r>
        <w:rPr>
          <w:noProof/>
        </w:rPr>
        <w:t>Research Design</w:t>
      </w:r>
      <w:r>
        <w:rPr>
          <w:noProof/>
        </w:rPr>
        <w:tab/>
      </w:r>
      <w:r>
        <w:rPr>
          <w:noProof/>
        </w:rPr>
        <w:fldChar w:fldCharType="begin"/>
      </w:r>
      <w:r>
        <w:rPr>
          <w:noProof/>
        </w:rPr>
        <w:instrText xml:space="preserve"> PAGEREF _Toc204152782 \h </w:instrText>
      </w:r>
      <w:r>
        <w:rPr>
          <w:noProof/>
        </w:rPr>
      </w:r>
      <w:r>
        <w:rPr>
          <w:noProof/>
        </w:rPr>
        <w:fldChar w:fldCharType="separate"/>
      </w:r>
      <w:r w:rsidR="00B0484E">
        <w:rPr>
          <w:noProof/>
        </w:rPr>
        <w:t>64</w:t>
      </w:r>
      <w:r>
        <w:rPr>
          <w:noProof/>
        </w:rPr>
        <w:fldChar w:fldCharType="end"/>
      </w:r>
    </w:p>
    <w:p w14:paraId="3692B1A4" w14:textId="77777777" w:rsidR="00C42F14" w:rsidRDefault="00C42F14">
      <w:pPr>
        <w:pStyle w:val="TOC2"/>
        <w:tabs>
          <w:tab w:val="right" w:leader="dot" w:pos="9010"/>
        </w:tabs>
        <w:rPr>
          <w:rFonts w:asciiTheme="minorHAnsi" w:eastAsiaTheme="minorEastAsia" w:hAnsiTheme="minorHAnsi" w:cstheme="minorBidi"/>
          <w:noProof/>
          <w:lang w:eastAsia="ja-JP"/>
        </w:rPr>
      </w:pPr>
      <w:r>
        <w:rPr>
          <w:noProof/>
        </w:rPr>
        <w:t>Setting and Participants Selection</w:t>
      </w:r>
      <w:r>
        <w:rPr>
          <w:noProof/>
        </w:rPr>
        <w:tab/>
      </w:r>
      <w:r>
        <w:rPr>
          <w:noProof/>
        </w:rPr>
        <w:fldChar w:fldCharType="begin"/>
      </w:r>
      <w:r>
        <w:rPr>
          <w:noProof/>
        </w:rPr>
        <w:instrText xml:space="preserve"> PAGEREF _Toc204152783 \h </w:instrText>
      </w:r>
      <w:r>
        <w:rPr>
          <w:noProof/>
        </w:rPr>
      </w:r>
      <w:r>
        <w:rPr>
          <w:noProof/>
        </w:rPr>
        <w:fldChar w:fldCharType="separate"/>
      </w:r>
      <w:r w:rsidR="00B0484E">
        <w:rPr>
          <w:noProof/>
        </w:rPr>
        <w:t>65</w:t>
      </w:r>
      <w:r>
        <w:rPr>
          <w:noProof/>
        </w:rPr>
        <w:fldChar w:fldCharType="end"/>
      </w:r>
    </w:p>
    <w:p w14:paraId="34B5AE34" w14:textId="77777777" w:rsidR="00C42F14" w:rsidRDefault="00C42F14">
      <w:pPr>
        <w:pStyle w:val="TOC3"/>
        <w:tabs>
          <w:tab w:val="right" w:leader="dot" w:pos="9010"/>
        </w:tabs>
        <w:rPr>
          <w:rFonts w:asciiTheme="minorHAnsi" w:eastAsiaTheme="minorEastAsia" w:hAnsiTheme="minorHAnsi" w:cstheme="minorBidi"/>
          <w:noProof/>
          <w:lang w:eastAsia="ja-JP"/>
        </w:rPr>
      </w:pPr>
      <w:r>
        <w:rPr>
          <w:noProof/>
        </w:rPr>
        <w:t>Sample for Quantitative Research Questions</w:t>
      </w:r>
      <w:r>
        <w:rPr>
          <w:noProof/>
        </w:rPr>
        <w:tab/>
      </w:r>
      <w:r>
        <w:rPr>
          <w:noProof/>
        </w:rPr>
        <w:fldChar w:fldCharType="begin"/>
      </w:r>
      <w:r>
        <w:rPr>
          <w:noProof/>
        </w:rPr>
        <w:instrText xml:space="preserve"> PAGEREF _Toc204152784 \h </w:instrText>
      </w:r>
      <w:r>
        <w:rPr>
          <w:noProof/>
        </w:rPr>
      </w:r>
      <w:r>
        <w:rPr>
          <w:noProof/>
        </w:rPr>
        <w:fldChar w:fldCharType="separate"/>
      </w:r>
      <w:r w:rsidR="00B0484E">
        <w:rPr>
          <w:noProof/>
        </w:rPr>
        <w:t>66</w:t>
      </w:r>
      <w:r>
        <w:rPr>
          <w:noProof/>
        </w:rPr>
        <w:fldChar w:fldCharType="end"/>
      </w:r>
    </w:p>
    <w:p w14:paraId="38E8E1A0" w14:textId="77777777" w:rsidR="00C42F14" w:rsidRDefault="00C42F14">
      <w:pPr>
        <w:pStyle w:val="TOC3"/>
        <w:tabs>
          <w:tab w:val="right" w:leader="dot" w:pos="9010"/>
        </w:tabs>
        <w:rPr>
          <w:rFonts w:asciiTheme="minorHAnsi" w:eastAsiaTheme="minorEastAsia" w:hAnsiTheme="minorHAnsi" w:cstheme="minorBidi"/>
          <w:noProof/>
          <w:lang w:eastAsia="ja-JP"/>
        </w:rPr>
      </w:pPr>
      <w:r>
        <w:rPr>
          <w:noProof/>
        </w:rPr>
        <w:t>Sample for Qualitative Research Question</w:t>
      </w:r>
      <w:r>
        <w:rPr>
          <w:noProof/>
        </w:rPr>
        <w:tab/>
      </w:r>
      <w:r>
        <w:rPr>
          <w:noProof/>
        </w:rPr>
        <w:fldChar w:fldCharType="begin"/>
      </w:r>
      <w:r>
        <w:rPr>
          <w:noProof/>
        </w:rPr>
        <w:instrText xml:space="preserve"> PAGEREF _Toc204152785 \h </w:instrText>
      </w:r>
      <w:r>
        <w:rPr>
          <w:noProof/>
        </w:rPr>
      </w:r>
      <w:r>
        <w:rPr>
          <w:noProof/>
        </w:rPr>
        <w:fldChar w:fldCharType="separate"/>
      </w:r>
      <w:r w:rsidR="00B0484E">
        <w:rPr>
          <w:noProof/>
        </w:rPr>
        <w:t>67</w:t>
      </w:r>
      <w:r>
        <w:rPr>
          <w:noProof/>
        </w:rPr>
        <w:fldChar w:fldCharType="end"/>
      </w:r>
    </w:p>
    <w:p w14:paraId="59247DB5" w14:textId="77777777" w:rsidR="00C42F14" w:rsidRDefault="00C42F14">
      <w:pPr>
        <w:pStyle w:val="TOC2"/>
        <w:tabs>
          <w:tab w:val="right" w:leader="dot" w:pos="9010"/>
        </w:tabs>
        <w:rPr>
          <w:rFonts w:asciiTheme="minorHAnsi" w:eastAsiaTheme="minorEastAsia" w:hAnsiTheme="minorHAnsi" w:cstheme="minorBidi"/>
          <w:noProof/>
          <w:lang w:eastAsia="ja-JP"/>
        </w:rPr>
      </w:pPr>
      <w:r>
        <w:rPr>
          <w:noProof/>
        </w:rPr>
        <w:t>Quantitative Instruments</w:t>
      </w:r>
      <w:r>
        <w:rPr>
          <w:noProof/>
        </w:rPr>
        <w:tab/>
      </w:r>
      <w:r>
        <w:rPr>
          <w:noProof/>
        </w:rPr>
        <w:fldChar w:fldCharType="begin"/>
      </w:r>
      <w:r>
        <w:rPr>
          <w:noProof/>
        </w:rPr>
        <w:instrText xml:space="preserve"> PAGEREF _Toc204152786 \h </w:instrText>
      </w:r>
      <w:r>
        <w:rPr>
          <w:noProof/>
        </w:rPr>
      </w:r>
      <w:r>
        <w:rPr>
          <w:noProof/>
        </w:rPr>
        <w:fldChar w:fldCharType="separate"/>
      </w:r>
      <w:r w:rsidR="00B0484E">
        <w:rPr>
          <w:noProof/>
        </w:rPr>
        <w:t>70</w:t>
      </w:r>
      <w:r>
        <w:rPr>
          <w:noProof/>
        </w:rPr>
        <w:fldChar w:fldCharType="end"/>
      </w:r>
    </w:p>
    <w:p w14:paraId="67F766A3" w14:textId="77777777" w:rsidR="00C42F14" w:rsidRDefault="00C42F14">
      <w:pPr>
        <w:pStyle w:val="TOC3"/>
        <w:tabs>
          <w:tab w:val="right" w:leader="dot" w:pos="9010"/>
        </w:tabs>
        <w:rPr>
          <w:rFonts w:asciiTheme="minorHAnsi" w:eastAsiaTheme="minorEastAsia" w:hAnsiTheme="minorHAnsi" w:cstheme="minorBidi"/>
          <w:noProof/>
          <w:lang w:eastAsia="ja-JP"/>
        </w:rPr>
      </w:pPr>
      <w:r>
        <w:rPr>
          <w:noProof/>
        </w:rPr>
        <w:t>Critical Evaluation Instrument</w:t>
      </w:r>
      <w:r>
        <w:rPr>
          <w:noProof/>
        </w:rPr>
        <w:tab/>
      </w:r>
      <w:r>
        <w:rPr>
          <w:noProof/>
        </w:rPr>
        <w:fldChar w:fldCharType="begin"/>
      </w:r>
      <w:r>
        <w:rPr>
          <w:noProof/>
        </w:rPr>
        <w:instrText xml:space="preserve"> PAGEREF _Toc204152787 \h </w:instrText>
      </w:r>
      <w:r>
        <w:rPr>
          <w:noProof/>
        </w:rPr>
      </w:r>
      <w:r>
        <w:rPr>
          <w:noProof/>
        </w:rPr>
        <w:fldChar w:fldCharType="separate"/>
      </w:r>
      <w:r w:rsidR="00B0484E">
        <w:rPr>
          <w:noProof/>
        </w:rPr>
        <w:t>70</w:t>
      </w:r>
      <w:r>
        <w:rPr>
          <w:noProof/>
        </w:rPr>
        <w:fldChar w:fldCharType="end"/>
      </w:r>
    </w:p>
    <w:p w14:paraId="19296BE9" w14:textId="77777777" w:rsidR="00C42F14" w:rsidRDefault="00C42F14">
      <w:pPr>
        <w:pStyle w:val="TOC3"/>
        <w:tabs>
          <w:tab w:val="right" w:leader="dot" w:pos="9010"/>
        </w:tabs>
        <w:rPr>
          <w:rFonts w:asciiTheme="minorHAnsi" w:eastAsiaTheme="minorEastAsia" w:hAnsiTheme="minorHAnsi" w:cstheme="minorBidi"/>
          <w:noProof/>
          <w:lang w:eastAsia="ja-JP"/>
        </w:rPr>
      </w:pPr>
      <w:r>
        <w:rPr>
          <w:noProof/>
        </w:rPr>
        <w:t>Dispositions of Online Reading Comprehension Instrument</w:t>
      </w:r>
      <w:r>
        <w:rPr>
          <w:noProof/>
        </w:rPr>
        <w:tab/>
      </w:r>
      <w:r>
        <w:rPr>
          <w:noProof/>
        </w:rPr>
        <w:fldChar w:fldCharType="begin"/>
      </w:r>
      <w:r>
        <w:rPr>
          <w:noProof/>
        </w:rPr>
        <w:instrText xml:space="preserve"> PAGEREF _Toc204152788 \h </w:instrText>
      </w:r>
      <w:r>
        <w:rPr>
          <w:noProof/>
        </w:rPr>
      </w:r>
      <w:r>
        <w:rPr>
          <w:noProof/>
        </w:rPr>
        <w:fldChar w:fldCharType="separate"/>
      </w:r>
      <w:r w:rsidR="00B0484E">
        <w:rPr>
          <w:noProof/>
        </w:rPr>
        <w:t>80</w:t>
      </w:r>
      <w:r>
        <w:rPr>
          <w:noProof/>
        </w:rPr>
        <w:fldChar w:fldCharType="end"/>
      </w:r>
    </w:p>
    <w:p w14:paraId="651D8450" w14:textId="77777777" w:rsidR="00C42F14" w:rsidRDefault="00C42F14">
      <w:pPr>
        <w:pStyle w:val="TOC2"/>
        <w:tabs>
          <w:tab w:val="right" w:leader="dot" w:pos="9010"/>
        </w:tabs>
        <w:rPr>
          <w:rFonts w:asciiTheme="minorHAnsi" w:eastAsiaTheme="minorEastAsia" w:hAnsiTheme="minorHAnsi" w:cstheme="minorBidi"/>
          <w:noProof/>
          <w:lang w:eastAsia="ja-JP"/>
        </w:rPr>
      </w:pPr>
      <w:r>
        <w:rPr>
          <w:noProof/>
        </w:rPr>
        <w:t>Procedures</w:t>
      </w:r>
      <w:r>
        <w:rPr>
          <w:noProof/>
        </w:rPr>
        <w:tab/>
      </w:r>
      <w:r>
        <w:rPr>
          <w:noProof/>
        </w:rPr>
        <w:fldChar w:fldCharType="begin"/>
      </w:r>
      <w:r>
        <w:rPr>
          <w:noProof/>
        </w:rPr>
        <w:instrText xml:space="preserve"> PAGEREF _Toc204152789 \h </w:instrText>
      </w:r>
      <w:r>
        <w:rPr>
          <w:noProof/>
        </w:rPr>
      </w:r>
      <w:r>
        <w:rPr>
          <w:noProof/>
        </w:rPr>
        <w:fldChar w:fldCharType="separate"/>
      </w:r>
      <w:r w:rsidR="00B0484E">
        <w:rPr>
          <w:noProof/>
        </w:rPr>
        <w:t>84</w:t>
      </w:r>
      <w:r>
        <w:rPr>
          <w:noProof/>
        </w:rPr>
        <w:fldChar w:fldCharType="end"/>
      </w:r>
    </w:p>
    <w:p w14:paraId="3869D385" w14:textId="77777777" w:rsidR="00C42F14" w:rsidRDefault="00C42F14">
      <w:pPr>
        <w:pStyle w:val="TOC3"/>
        <w:tabs>
          <w:tab w:val="right" w:leader="dot" w:pos="9010"/>
        </w:tabs>
        <w:rPr>
          <w:rFonts w:asciiTheme="minorHAnsi" w:eastAsiaTheme="minorEastAsia" w:hAnsiTheme="minorHAnsi" w:cstheme="minorBidi"/>
          <w:noProof/>
          <w:lang w:eastAsia="ja-JP"/>
        </w:rPr>
      </w:pPr>
      <w:r>
        <w:rPr>
          <w:noProof/>
        </w:rPr>
        <w:t>Initial Testing Period</w:t>
      </w:r>
      <w:r>
        <w:rPr>
          <w:noProof/>
        </w:rPr>
        <w:tab/>
      </w:r>
      <w:r>
        <w:rPr>
          <w:noProof/>
        </w:rPr>
        <w:fldChar w:fldCharType="begin"/>
      </w:r>
      <w:r>
        <w:rPr>
          <w:noProof/>
        </w:rPr>
        <w:instrText xml:space="preserve"> PAGEREF _Toc204152790 \h </w:instrText>
      </w:r>
      <w:r>
        <w:rPr>
          <w:noProof/>
        </w:rPr>
      </w:r>
      <w:r>
        <w:rPr>
          <w:noProof/>
        </w:rPr>
        <w:fldChar w:fldCharType="separate"/>
      </w:r>
      <w:r w:rsidR="00B0484E">
        <w:rPr>
          <w:noProof/>
        </w:rPr>
        <w:t>84</w:t>
      </w:r>
      <w:r>
        <w:rPr>
          <w:noProof/>
        </w:rPr>
        <w:fldChar w:fldCharType="end"/>
      </w:r>
    </w:p>
    <w:p w14:paraId="4EE462B7" w14:textId="77777777" w:rsidR="00C42F14" w:rsidRDefault="00C42F14">
      <w:pPr>
        <w:pStyle w:val="TOC3"/>
        <w:tabs>
          <w:tab w:val="right" w:leader="dot" w:pos="9010"/>
        </w:tabs>
        <w:rPr>
          <w:rFonts w:asciiTheme="minorHAnsi" w:eastAsiaTheme="minorEastAsia" w:hAnsiTheme="minorHAnsi" w:cstheme="minorBidi"/>
          <w:noProof/>
          <w:lang w:eastAsia="ja-JP"/>
        </w:rPr>
      </w:pPr>
      <w:r>
        <w:rPr>
          <w:noProof/>
        </w:rPr>
        <w:t>The Instructional Model</w:t>
      </w:r>
      <w:r>
        <w:rPr>
          <w:noProof/>
        </w:rPr>
        <w:tab/>
      </w:r>
      <w:r>
        <w:rPr>
          <w:noProof/>
        </w:rPr>
        <w:fldChar w:fldCharType="begin"/>
      </w:r>
      <w:r>
        <w:rPr>
          <w:noProof/>
        </w:rPr>
        <w:instrText xml:space="preserve"> PAGEREF _Toc204152791 \h </w:instrText>
      </w:r>
      <w:r>
        <w:rPr>
          <w:noProof/>
        </w:rPr>
      </w:r>
      <w:r>
        <w:rPr>
          <w:noProof/>
        </w:rPr>
        <w:fldChar w:fldCharType="separate"/>
      </w:r>
      <w:r w:rsidR="00B0484E">
        <w:rPr>
          <w:noProof/>
        </w:rPr>
        <w:t>84</w:t>
      </w:r>
      <w:r>
        <w:rPr>
          <w:noProof/>
        </w:rPr>
        <w:fldChar w:fldCharType="end"/>
      </w:r>
    </w:p>
    <w:p w14:paraId="2AABF8AC" w14:textId="77777777" w:rsidR="00C42F14" w:rsidRDefault="00C42F14">
      <w:pPr>
        <w:pStyle w:val="TOC3"/>
        <w:tabs>
          <w:tab w:val="right" w:leader="dot" w:pos="9010"/>
        </w:tabs>
        <w:rPr>
          <w:rFonts w:asciiTheme="minorHAnsi" w:eastAsiaTheme="minorEastAsia" w:hAnsiTheme="minorHAnsi" w:cstheme="minorBidi"/>
          <w:noProof/>
          <w:lang w:eastAsia="ja-JP"/>
        </w:rPr>
      </w:pPr>
      <w:r>
        <w:rPr>
          <w:noProof/>
        </w:rPr>
        <w:t>Quantitative Data Collection Procedures</w:t>
      </w:r>
      <w:r>
        <w:rPr>
          <w:noProof/>
        </w:rPr>
        <w:tab/>
      </w:r>
      <w:r>
        <w:rPr>
          <w:noProof/>
        </w:rPr>
        <w:fldChar w:fldCharType="begin"/>
      </w:r>
      <w:r>
        <w:rPr>
          <w:noProof/>
        </w:rPr>
        <w:instrText xml:space="preserve"> PAGEREF _Toc204152792 \h </w:instrText>
      </w:r>
      <w:r>
        <w:rPr>
          <w:noProof/>
        </w:rPr>
      </w:r>
      <w:r>
        <w:rPr>
          <w:noProof/>
        </w:rPr>
        <w:fldChar w:fldCharType="separate"/>
      </w:r>
      <w:r w:rsidR="00B0484E">
        <w:rPr>
          <w:noProof/>
        </w:rPr>
        <w:t>98</w:t>
      </w:r>
      <w:r>
        <w:rPr>
          <w:noProof/>
        </w:rPr>
        <w:fldChar w:fldCharType="end"/>
      </w:r>
    </w:p>
    <w:p w14:paraId="226FB16F" w14:textId="77777777" w:rsidR="00C42F14" w:rsidRDefault="00C42F14">
      <w:pPr>
        <w:pStyle w:val="TOC3"/>
        <w:tabs>
          <w:tab w:val="right" w:leader="dot" w:pos="9010"/>
        </w:tabs>
        <w:rPr>
          <w:rFonts w:asciiTheme="minorHAnsi" w:eastAsiaTheme="minorEastAsia" w:hAnsiTheme="minorHAnsi" w:cstheme="minorBidi"/>
          <w:noProof/>
          <w:lang w:eastAsia="ja-JP"/>
        </w:rPr>
      </w:pPr>
      <w:r>
        <w:rPr>
          <w:noProof/>
        </w:rPr>
        <w:t>Qualitative Data Collection Procedures</w:t>
      </w:r>
      <w:r>
        <w:rPr>
          <w:noProof/>
        </w:rPr>
        <w:tab/>
      </w:r>
      <w:r>
        <w:rPr>
          <w:noProof/>
        </w:rPr>
        <w:fldChar w:fldCharType="begin"/>
      </w:r>
      <w:r>
        <w:rPr>
          <w:noProof/>
        </w:rPr>
        <w:instrText xml:space="preserve"> PAGEREF _Toc204152793 \h </w:instrText>
      </w:r>
      <w:r>
        <w:rPr>
          <w:noProof/>
        </w:rPr>
      </w:r>
      <w:r>
        <w:rPr>
          <w:noProof/>
        </w:rPr>
        <w:fldChar w:fldCharType="separate"/>
      </w:r>
      <w:r w:rsidR="00B0484E">
        <w:rPr>
          <w:noProof/>
        </w:rPr>
        <w:t>100</w:t>
      </w:r>
      <w:r>
        <w:rPr>
          <w:noProof/>
        </w:rPr>
        <w:fldChar w:fldCharType="end"/>
      </w:r>
    </w:p>
    <w:p w14:paraId="31F6A5B9" w14:textId="77777777" w:rsidR="00C42F14" w:rsidRDefault="00C42F14">
      <w:pPr>
        <w:pStyle w:val="TOC2"/>
        <w:tabs>
          <w:tab w:val="right" w:leader="dot" w:pos="9010"/>
        </w:tabs>
        <w:rPr>
          <w:rFonts w:asciiTheme="minorHAnsi" w:eastAsiaTheme="minorEastAsia" w:hAnsiTheme="minorHAnsi" w:cstheme="minorBidi"/>
          <w:noProof/>
          <w:lang w:eastAsia="ja-JP"/>
        </w:rPr>
      </w:pPr>
      <w:r>
        <w:rPr>
          <w:noProof/>
        </w:rPr>
        <w:t>Analysis</w:t>
      </w:r>
      <w:r>
        <w:rPr>
          <w:noProof/>
        </w:rPr>
        <w:tab/>
      </w:r>
      <w:r>
        <w:rPr>
          <w:noProof/>
        </w:rPr>
        <w:fldChar w:fldCharType="begin"/>
      </w:r>
      <w:r>
        <w:rPr>
          <w:noProof/>
        </w:rPr>
        <w:instrText xml:space="preserve"> PAGEREF _Toc204152794 \h </w:instrText>
      </w:r>
      <w:r>
        <w:rPr>
          <w:noProof/>
        </w:rPr>
      </w:r>
      <w:r>
        <w:rPr>
          <w:noProof/>
        </w:rPr>
        <w:fldChar w:fldCharType="separate"/>
      </w:r>
      <w:r w:rsidR="00B0484E">
        <w:rPr>
          <w:noProof/>
        </w:rPr>
        <w:t>102</w:t>
      </w:r>
      <w:r>
        <w:rPr>
          <w:noProof/>
        </w:rPr>
        <w:fldChar w:fldCharType="end"/>
      </w:r>
    </w:p>
    <w:p w14:paraId="5E407F19" w14:textId="77777777" w:rsidR="00C42F14" w:rsidRDefault="00C42F14">
      <w:pPr>
        <w:pStyle w:val="TOC1"/>
        <w:tabs>
          <w:tab w:val="right" w:leader="dot" w:pos="9010"/>
        </w:tabs>
        <w:rPr>
          <w:rFonts w:asciiTheme="minorHAnsi" w:eastAsiaTheme="minorEastAsia" w:hAnsiTheme="minorHAnsi" w:cstheme="minorBidi"/>
          <w:noProof/>
          <w:lang w:eastAsia="ja-JP"/>
        </w:rPr>
      </w:pPr>
      <w:r>
        <w:rPr>
          <w:noProof/>
        </w:rPr>
        <w:t>Chapter Summary</w:t>
      </w:r>
      <w:r>
        <w:rPr>
          <w:noProof/>
        </w:rPr>
        <w:tab/>
      </w:r>
      <w:r>
        <w:rPr>
          <w:noProof/>
        </w:rPr>
        <w:fldChar w:fldCharType="begin"/>
      </w:r>
      <w:r>
        <w:rPr>
          <w:noProof/>
        </w:rPr>
        <w:instrText xml:space="preserve"> PAGEREF _Toc204152795 \h </w:instrText>
      </w:r>
      <w:r>
        <w:rPr>
          <w:noProof/>
        </w:rPr>
      </w:r>
      <w:r>
        <w:rPr>
          <w:noProof/>
        </w:rPr>
        <w:fldChar w:fldCharType="separate"/>
      </w:r>
      <w:r w:rsidR="00B0484E">
        <w:rPr>
          <w:noProof/>
        </w:rPr>
        <w:t>106</w:t>
      </w:r>
      <w:r>
        <w:rPr>
          <w:noProof/>
        </w:rPr>
        <w:fldChar w:fldCharType="end"/>
      </w:r>
    </w:p>
    <w:p w14:paraId="6B58DA90" w14:textId="77777777" w:rsidR="00C42F14" w:rsidRDefault="00C42F14">
      <w:pPr>
        <w:pStyle w:val="TOC1"/>
        <w:tabs>
          <w:tab w:val="right" w:leader="dot" w:pos="9010"/>
        </w:tabs>
        <w:rPr>
          <w:rFonts w:asciiTheme="minorHAnsi" w:eastAsiaTheme="minorEastAsia" w:hAnsiTheme="minorHAnsi" w:cstheme="minorBidi"/>
          <w:noProof/>
          <w:lang w:eastAsia="ja-JP"/>
        </w:rPr>
      </w:pPr>
      <w:r>
        <w:rPr>
          <w:noProof/>
        </w:rPr>
        <w:t>CHAPTER IV</w:t>
      </w:r>
      <w:r>
        <w:rPr>
          <w:noProof/>
        </w:rPr>
        <w:tab/>
      </w:r>
      <w:r>
        <w:rPr>
          <w:noProof/>
        </w:rPr>
        <w:fldChar w:fldCharType="begin"/>
      </w:r>
      <w:r>
        <w:rPr>
          <w:noProof/>
        </w:rPr>
        <w:instrText xml:space="preserve"> PAGEREF _Toc204152796 \h </w:instrText>
      </w:r>
      <w:r>
        <w:rPr>
          <w:noProof/>
        </w:rPr>
      </w:r>
      <w:r>
        <w:rPr>
          <w:noProof/>
        </w:rPr>
        <w:fldChar w:fldCharType="separate"/>
      </w:r>
      <w:r w:rsidR="00B0484E">
        <w:rPr>
          <w:noProof/>
        </w:rPr>
        <w:t>108</w:t>
      </w:r>
      <w:r>
        <w:rPr>
          <w:noProof/>
        </w:rPr>
        <w:fldChar w:fldCharType="end"/>
      </w:r>
    </w:p>
    <w:p w14:paraId="4AC5C983" w14:textId="77777777" w:rsidR="00C42F14" w:rsidRDefault="00C42F14">
      <w:pPr>
        <w:pStyle w:val="TOC1"/>
        <w:tabs>
          <w:tab w:val="right" w:leader="dot" w:pos="9010"/>
        </w:tabs>
        <w:rPr>
          <w:rFonts w:asciiTheme="minorHAnsi" w:eastAsiaTheme="minorEastAsia" w:hAnsiTheme="minorHAnsi" w:cstheme="minorBidi"/>
          <w:noProof/>
          <w:lang w:eastAsia="ja-JP"/>
        </w:rPr>
      </w:pPr>
      <w:r>
        <w:rPr>
          <w:noProof/>
        </w:rPr>
        <w:t>QUANTITATIVE RESULTS</w:t>
      </w:r>
      <w:r>
        <w:rPr>
          <w:noProof/>
        </w:rPr>
        <w:tab/>
      </w:r>
      <w:r>
        <w:rPr>
          <w:noProof/>
        </w:rPr>
        <w:fldChar w:fldCharType="begin"/>
      </w:r>
      <w:r>
        <w:rPr>
          <w:noProof/>
        </w:rPr>
        <w:instrText xml:space="preserve"> PAGEREF _Toc204152797 \h </w:instrText>
      </w:r>
      <w:r>
        <w:rPr>
          <w:noProof/>
        </w:rPr>
      </w:r>
      <w:r>
        <w:rPr>
          <w:noProof/>
        </w:rPr>
        <w:fldChar w:fldCharType="separate"/>
      </w:r>
      <w:r w:rsidR="00B0484E">
        <w:rPr>
          <w:noProof/>
        </w:rPr>
        <w:t>108</w:t>
      </w:r>
      <w:r>
        <w:rPr>
          <w:noProof/>
        </w:rPr>
        <w:fldChar w:fldCharType="end"/>
      </w:r>
    </w:p>
    <w:p w14:paraId="20D08287" w14:textId="77777777" w:rsidR="00C42F14" w:rsidRDefault="00C42F14">
      <w:pPr>
        <w:pStyle w:val="TOC2"/>
        <w:tabs>
          <w:tab w:val="right" w:leader="dot" w:pos="9010"/>
        </w:tabs>
        <w:rPr>
          <w:rFonts w:asciiTheme="minorHAnsi" w:eastAsiaTheme="minorEastAsia" w:hAnsiTheme="minorHAnsi" w:cstheme="minorBidi"/>
          <w:noProof/>
          <w:lang w:eastAsia="ja-JP"/>
        </w:rPr>
      </w:pPr>
      <w:r>
        <w:rPr>
          <w:noProof/>
        </w:rPr>
        <w:t>Chapter Introduction</w:t>
      </w:r>
      <w:r>
        <w:rPr>
          <w:noProof/>
        </w:rPr>
        <w:tab/>
      </w:r>
      <w:r>
        <w:rPr>
          <w:noProof/>
        </w:rPr>
        <w:fldChar w:fldCharType="begin"/>
      </w:r>
      <w:r>
        <w:rPr>
          <w:noProof/>
        </w:rPr>
        <w:instrText xml:space="preserve"> PAGEREF _Toc204152798 \h </w:instrText>
      </w:r>
      <w:r>
        <w:rPr>
          <w:noProof/>
        </w:rPr>
      </w:r>
      <w:r>
        <w:rPr>
          <w:noProof/>
        </w:rPr>
        <w:fldChar w:fldCharType="separate"/>
      </w:r>
      <w:r w:rsidR="00B0484E">
        <w:rPr>
          <w:noProof/>
        </w:rPr>
        <w:t>108</w:t>
      </w:r>
      <w:r>
        <w:rPr>
          <w:noProof/>
        </w:rPr>
        <w:fldChar w:fldCharType="end"/>
      </w:r>
    </w:p>
    <w:p w14:paraId="1B4E9C40" w14:textId="77777777" w:rsidR="00302B69" w:rsidRDefault="00C42F14" w:rsidP="00302B69">
      <w:pPr>
        <w:pStyle w:val="TOC2"/>
        <w:tabs>
          <w:tab w:val="right" w:leader="dot" w:pos="9010"/>
        </w:tabs>
        <w:rPr>
          <w:noProof/>
        </w:rPr>
      </w:pPr>
      <w:r>
        <w:rPr>
          <w:noProof/>
        </w:rPr>
        <w:t>Quantitative Results</w:t>
      </w:r>
      <w:r>
        <w:rPr>
          <w:noProof/>
        </w:rPr>
        <w:tab/>
      </w:r>
      <w:r>
        <w:rPr>
          <w:noProof/>
        </w:rPr>
        <w:fldChar w:fldCharType="begin"/>
      </w:r>
      <w:r>
        <w:rPr>
          <w:noProof/>
        </w:rPr>
        <w:instrText xml:space="preserve"> PAGEREF _Toc204152799 \h </w:instrText>
      </w:r>
      <w:r>
        <w:rPr>
          <w:noProof/>
        </w:rPr>
      </w:r>
      <w:r>
        <w:rPr>
          <w:noProof/>
        </w:rPr>
        <w:fldChar w:fldCharType="separate"/>
      </w:r>
      <w:r w:rsidR="00B0484E">
        <w:rPr>
          <w:noProof/>
        </w:rPr>
        <w:t>108</w:t>
      </w:r>
      <w:r>
        <w:rPr>
          <w:noProof/>
        </w:rPr>
        <w:fldChar w:fldCharType="end"/>
      </w:r>
    </w:p>
    <w:p w14:paraId="6EC0C4EA" w14:textId="799039FA" w:rsidR="00302B69" w:rsidRDefault="00302B69" w:rsidP="00302B69">
      <w:pPr>
        <w:pStyle w:val="TOC2"/>
        <w:tabs>
          <w:tab w:val="right" w:leader="dot" w:pos="9010"/>
        </w:tabs>
        <w:rPr>
          <w:noProof/>
        </w:rPr>
      </w:pPr>
      <w:r>
        <w:rPr>
          <w:noProof/>
        </w:rPr>
        <w:t xml:space="preserve">    </w:t>
      </w:r>
      <w:r w:rsidR="00C42F14">
        <w:rPr>
          <w:noProof/>
        </w:rPr>
        <w:t>Research Question 1</w:t>
      </w:r>
      <w:r w:rsidR="00302974">
        <w:rPr>
          <w:noProof/>
        </w:rPr>
        <w:t>....</w:t>
      </w:r>
      <w:r w:rsidR="00C42F14">
        <w:rPr>
          <w:noProof/>
        </w:rPr>
        <w:t>...................................................................................................107</w:t>
      </w:r>
    </w:p>
    <w:p w14:paraId="0A81D844" w14:textId="77777777" w:rsidR="00302B69" w:rsidRDefault="00302B69" w:rsidP="00302B69">
      <w:pPr>
        <w:pStyle w:val="TOC2"/>
        <w:tabs>
          <w:tab w:val="right" w:leader="dot" w:pos="9010"/>
        </w:tabs>
        <w:rPr>
          <w:noProof/>
        </w:rPr>
      </w:pPr>
      <w:r>
        <w:rPr>
          <w:noProof/>
        </w:rPr>
        <w:t xml:space="preserve">    </w:t>
      </w:r>
      <w:r w:rsidR="00C42F14">
        <w:rPr>
          <w:noProof/>
        </w:rPr>
        <w:t>Content Validation</w:t>
      </w:r>
      <w:r w:rsidR="00C42F14">
        <w:rPr>
          <w:noProof/>
        </w:rPr>
        <w:tab/>
      </w:r>
      <w:r w:rsidR="00C42F14">
        <w:rPr>
          <w:noProof/>
        </w:rPr>
        <w:fldChar w:fldCharType="begin"/>
      </w:r>
      <w:r w:rsidR="00C42F14">
        <w:rPr>
          <w:noProof/>
        </w:rPr>
        <w:instrText xml:space="preserve"> PAGEREF _Toc204152800 \h </w:instrText>
      </w:r>
      <w:r w:rsidR="00C42F14">
        <w:rPr>
          <w:noProof/>
        </w:rPr>
      </w:r>
      <w:r w:rsidR="00C42F14">
        <w:rPr>
          <w:noProof/>
        </w:rPr>
        <w:fldChar w:fldCharType="separate"/>
      </w:r>
      <w:r w:rsidR="00B0484E">
        <w:rPr>
          <w:noProof/>
        </w:rPr>
        <w:t>109</w:t>
      </w:r>
      <w:r w:rsidR="00C42F14">
        <w:rPr>
          <w:noProof/>
        </w:rPr>
        <w:fldChar w:fldCharType="end"/>
      </w:r>
    </w:p>
    <w:p w14:paraId="73811F9A" w14:textId="77777777" w:rsidR="00302B69" w:rsidRDefault="00302B69" w:rsidP="00302B69">
      <w:pPr>
        <w:pStyle w:val="TOC2"/>
        <w:tabs>
          <w:tab w:val="right" w:leader="dot" w:pos="9010"/>
        </w:tabs>
        <w:rPr>
          <w:noProof/>
        </w:rPr>
      </w:pPr>
      <w:r>
        <w:rPr>
          <w:noProof/>
        </w:rPr>
        <w:t xml:space="preserve">    </w:t>
      </w:r>
      <w:r w:rsidR="00C42F14">
        <w:rPr>
          <w:noProof/>
        </w:rPr>
        <w:t>Descriptive Analysis</w:t>
      </w:r>
      <w:r w:rsidR="00C42F14">
        <w:rPr>
          <w:noProof/>
        </w:rPr>
        <w:tab/>
      </w:r>
      <w:r w:rsidR="00C42F14">
        <w:rPr>
          <w:noProof/>
        </w:rPr>
        <w:fldChar w:fldCharType="begin"/>
      </w:r>
      <w:r w:rsidR="00C42F14">
        <w:rPr>
          <w:noProof/>
        </w:rPr>
        <w:instrText xml:space="preserve"> PAGEREF _Toc204152801 \h </w:instrText>
      </w:r>
      <w:r w:rsidR="00C42F14">
        <w:rPr>
          <w:noProof/>
        </w:rPr>
      </w:r>
      <w:r w:rsidR="00C42F14">
        <w:rPr>
          <w:noProof/>
        </w:rPr>
        <w:fldChar w:fldCharType="separate"/>
      </w:r>
      <w:r w:rsidR="00B0484E">
        <w:rPr>
          <w:noProof/>
        </w:rPr>
        <w:t>112</w:t>
      </w:r>
      <w:r w:rsidR="00C42F14">
        <w:rPr>
          <w:noProof/>
        </w:rPr>
        <w:fldChar w:fldCharType="end"/>
      </w:r>
    </w:p>
    <w:p w14:paraId="2709A7DD" w14:textId="77777777" w:rsidR="00302B69" w:rsidRDefault="00302B69" w:rsidP="00302B69">
      <w:pPr>
        <w:pStyle w:val="TOC2"/>
        <w:tabs>
          <w:tab w:val="right" w:leader="dot" w:pos="9010"/>
        </w:tabs>
        <w:rPr>
          <w:noProof/>
        </w:rPr>
      </w:pPr>
      <w:r>
        <w:rPr>
          <w:noProof/>
        </w:rPr>
        <w:t xml:space="preserve">    </w:t>
      </w:r>
      <w:r w:rsidR="00C42F14">
        <w:rPr>
          <w:noProof/>
        </w:rPr>
        <w:t>Exploratory Factor Analysis</w:t>
      </w:r>
      <w:r w:rsidR="00C42F14">
        <w:rPr>
          <w:noProof/>
        </w:rPr>
        <w:tab/>
      </w:r>
      <w:r w:rsidR="00C42F14">
        <w:rPr>
          <w:noProof/>
        </w:rPr>
        <w:fldChar w:fldCharType="begin"/>
      </w:r>
      <w:r w:rsidR="00C42F14">
        <w:rPr>
          <w:noProof/>
        </w:rPr>
        <w:instrText xml:space="preserve"> PAGEREF _Toc204152802 \h </w:instrText>
      </w:r>
      <w:r w:rsidR="00C42F14">
        <w:rPr>
          <w:noProof/>
        </w:rPr>
      </w:r>
      <w:r w:rsidR="00C42F14">
        <w:rPr>
          <w:noProof/>
        </w:rPr>
        <w:fldChar w:fldCharType="separate"/>
      </w:r>
      <w:r w:rsidR="00B0484E">
        <w:rPr>
          <w:noProof/>
        </w:rPr>
        <w:t>113</w:t>
      </w:r>
      <w:r w:rsidR="00C42F14">
        <w:rPr>
          <w:noProof/>
        </w:rPr>
        <w:fldChar w:fldCharType="end"/>
      </w:r>
    </w:p>
    <w:p w14:paraId="56F45219" w14:textId="77777777" w:rsidR="00302B69" w:rsidRDefault="00302B69" w:rsidP="00302B69">
      <w:pPr>
        <w:pStyle w:val="TOC2"/>
        <w:tabs>
          <w:tab w:val="right" w:leader="dot" w:pos="9010"/>
        </w:tabs>
        <w:rPr>
          <w:noProof/>
        </w:rPr>
      </w:pPr>
      <w:r>
        <w:rPr>
          <w:noProof/>
        </w:rPr>
        <w:t xml:space="preserve">    </w:t>
      </w:r>
      <w:r w:rsidR="00C42F14">
        <w:rPr>
          <w:noProof/>
        </w:rPr>
        <w:t>Testing of Reliability</w:t>
      </w:r>
      <w:r w:rsidR="00C42F14">
        <w:rPr>
          <w:noProof/>
        </w:rPr>
        <w:tab/>
      </w:r>
      <w:r w:rsidR="00C42F14">
        <w:rPr>
          <w:noProof/>
        </w:rPr>
        <w:fldChar w:fldCharType="begin"/>
      </w:r>
      <w:r w:rsidR="00C42F14">
        <w:rPr>
          <w:noProof/>
        </w:rPr>
        <w:instrText xml:space="preserve"> PAGEREF _Toc204152803 \h </w:instrText>
      </w:r>
      <w:r w:rsidR="00C42F14">
        <w:rPr>
          <w:noProof/>
        </w:rPr>
      </w:r>
      <w:r w:rsidR="00C42F14">
        <w:rPr>
          <w:noProof/>
        </w:rPr>
        <w:fldChar w:fldCharType="separate"/>
      </w:r>
      <w:r w:rsidR="00B0484E">
        <w:rPr>
          <w:noProof/>
        </w:rPr>
        <w:t>115</w:t>
      </w:r>
      <w:r w:rsidR="00C42F14">
        <w:rPr>
          <w:noProof/>
        </w:rPr>
        <w:fldChar w:fldCharType="end"/>
      </w:r>
    </w:p>
    <w:p w14:paraId="06D21970" w14:textId="77777777" w:rsidR="00302B69" w:rsidRDefault="00302B69" w:rsidP="00302B69">
      <w:pPr>
        <w:pStyle w:val="TOC2"/>
        <w:tabs>
          <w:tab w:val="right" w:leader="dot" w:pos="9010"/>
        </w:tabs>
        <w:rPr>
          <w:noProof/>
        </w:rPr>
      </w:pPr>
      <w:r>
        <w:rPr>
          <w:noProof/>
        </w:rPr>
        <w:t xml:space="preserve">    </w:t>
      </w:r>
      <w:r w:rsidR="00C42F14">
        <w:rPr>
          <w:noProof/>
        </w:rPr>
        <w:t>Summary of Results from Research Question 1</w:t>
      </w:r>
      <w:r w:rsidR="00C42F14">
        <w:rPr>
          <w:noProof/>
        </w:rPr>
        <w:tab/>
      </w:r>
      <w:r w:rsidR="00C42F14">
        <w:rPr>
          <w:noProof/>
        </w:rPr>
        <w:fldChar w:fldCharType="begin"/>
      </w:r>
      <w:r w:rsidR="00C42F14">
        <w:rPr>
          <w:noProof/>
        </w:rPr>
        <w:instrText xml:space="preserve"> PAGEREF _Toc204152804 \h </w:instrText>
      </w:r>
      <w:r w:rsidR="00C42F14">
        <w:rPr>
          <w:noProof/>
        </w:rPr>
      </w:r>
      <w:r w:rsidR="00C42F14">
        <w:rPr>
          <w:noProof/>
        </w:rPr>
        <w:fldChar w:fldCharType="separate"/>
      </w:r>
      <w:r w:rsidR="00B0484E">
        <w:rPr>
          <w:noProof/>
        </w:rPr>
        <w:t>119</w:t>
      </w:r>
      <w:r w:rsidR="00C42F14">
        <w:rPr>
          <w:noProof/>
        </w:rPr>
        <w:fldChar w:fldCharType="end"/>
      </w:r>
    </w:p>
    <w:p w14:paraId="4B226E82" w14:textId="2D0D3790" w:rsidR="00302B69" w:rsidRDefault="00302B69" w:rsidP="00302B69">
      <w:pPr>
        <w:pStyle w:val="TOC2"/>
        <w:tabs>
          <w:tab w:val="right" w:leader="dot" w:pos="9010"/>
        </w:tabs>
        <w:rPr>
          <w:noProof/>
        </w:rPr>
      </w:pPr>
      <w:r>
        <w:rPr>
          <w:noProof/>
        </w:rPr>
        <w:t xml:space="preserve">    </w:t>
      </w:r>
      <w:r w:rsidR="00C42F14">
        <w:rPr>
          <w:noProof/>
        </w:rPr>
        <w:t>Research Question 2</w:t>
      </w:r>
      <w:r w:rsidR="00302974">
        <w:rPr>
          <w:noProof/>
        </w:rPr>
        <w:t>....</w:t>
      </w:r>
      <w:r w:rsidR="00C42F14">
        <w:rPr>
          <w:noProof/>
        </w:rPr>
        <w:t>...................................................................................................119</w:t>
      </w:r>
    </w:p>
    <w:p w14:paraId="5A1EEF27" w14:textId="77777777" w:rsidR="00302B69" w:rsidRDefault="00302B69" w:rsidP="00302B69">
      <w:pPr>
        <w:pStyle w:val="TOC2"/>
        <w:tabs>
          <w:tab w:val="right" w:leader="dot" w:pos="9010"/>
        </w:tabs>
        <w:rPr>
          <w:noProof/>
        </w:rPr>
      </w:pPr>
      <w:r>
        <w:rPr>
          <w:noProof/>
        </w:rPr>
        <w:t xml:space="preserve">    </w:t>
      </w:r>
      <w:r w:rsidR="00C42F14">
        <w:rPr>
          <w:noProof/>
        </w:rPr>
        <w:t>Method and Procedures of Analysis</w:t>
      </w:r>
      <w:r w:rsidR="00C42F14">
        <w:rPr>
          <w:noProof/>
        </w:rPr>
        <w:tab/>
      </w:r>
      <w:r w:rsidR="00C42F14">
        <w:rPr>
          <w:noProof/>
        </w:rPr>
        <w:fldChar w:fldCharType="begin"/>
      </w:r>
      <w:r w:rsidR="00C42F14">
        <w:rPr>
          <w:noProof/>
        </w:rPr>
        <w:instrText xml:space="preserve"> PAGEREF _Toc204152805 \h </w:instrText>
      </w:r>
      <w:r w:rsidR="00C42F14">
        <w:rPr>
          <w:noProof/>
        </w:rPr>
      </w:r>
      <w:r w:rsidR="00C42F14">
        <w:rPr>
          <w:noProof/>
        </w:rPr>
        <w:fldChar w:fldCharType="separate"/>
      </w:r>
      <w:r w:rsidR="00B0484E">
        <w:rPr>
          <w:noProof/>
        </w:rPr>
        <w:t>121</w:t>
      </w:r>
      <w:r w:rsidR="00C42F14">
        <w:rPr>
          <w:noProof/>
        </w:rPr>
        <w:fldChar w:fldCharType="end"/>
      </w:r>
    </w:p>
    <w:p w14:paraId="685B7E97" w14:textId="20933451" w:rsidR="00C42F14" w:rsidRDefault="00302B69" w:rsidP="00302B69">
      <w:pPr>
        <w:pStyle w:val="TOC2"/>
        <w:tabs>
          <w:tab w:val="right" w:leader="dot" w:pos="9010"/>
        </w:tabs>
        <w:rPr>
          <w:rFonts w:asciiTheme="minorHAnsi" w:eastAsiaTheme="minorEastAsia" w:hAnsiTheme="minorHAnsi" w:cstheme="minorBidi"/>
          <w:noProof/>
          <w:lang w:eastAsia="ja-JP"/>
        </w:rPr>
      </w:pPr>
      <w:r>
        <w:rPr>
          <w:noProof/>
        </w:rPr>
        <w:t xml:space="preserve">    </w:t>
      </w:r>
      <w:r w:rsidR="00C42F14">
        <w:rPr>
          <w:noProof/>
        </w:rPr>
        <w:t>Results of Analysis of Student Data</w:t>
      </w:r>
      <w:r w:rsidR="00C42F14">
        <w:rPr>
          <w:noProof/>
        </w:rPr>
        <w:tab/>
      </w:r>
      <w:r w:rsidR="00C42F14">
        <w:rPr>
          <w:noProof/>
        </w:rPr>
        <w:fldChar w:fldCharType="begin"/>
      </w:r>
      <w:r w:rsidR="00C42F14">
        <w:rPr>
          <w:noProof/>
        </w:rPr>
        <w:instrText xml:space="preserve"> PAGEREF _Toc204152806 \h </w:instrText>
      </w:r>
      <w:r w:rsidR="00C42F14">
        <w:rPr>
          <w:noProof/>
        </w:rPr>
      </w:r>
      <w:r w:rsidR="00C42F14">
        <w:rPr>
          <w:noProof/>
        </w:rPr>
        <w:fldChar w:fldCharType="separate"/>
      </w:r>
      <w:r w:rsidR="00B0484E">
        <w:rPr>
          <w:noProof/>
        </w:rPr>
        <w:t>122</w:t>
      </w:r>
      <w:r w:rsidR="00C42F14">
        <w:rPr>
          <w:noProof/>
        </w:rPr>
        <w:fldChar w:fldCharType="end"/>
      </w:r>
    </w:p>
    <w:p w14:paraId="19144BC9" w14:textId="4A4ABD99" w:rsidR="00C42F14" w:rsidRDefault="00C42F14">
      <w:pPr>
        <w:pStyle w:val="TOC3"/>
        <w:tabs>
          <w:tab w:val="right" w:leader="dot" w:pos="9010"/>
        </w:tabs>
        <w:rPr>
          <w:rFonts w:asciiTheme="minorHAnsi" w:eastAsiaTheme="minorEastAsia" w:hAnsiTheme="minorHAnsi" w:cstheme="minorBidi"/>
          <w:noProof/>
          <w:lang w:eastAsia="ja-JP"/>
        </w:rPr>
      </w:pPr>
      <w:r>
        <w:rPr>
          <w:noProof/>
        </w:rPr>
        <w:t>Summary of Results from Research Question 2</w:t>
      </w:r>
      <w:r>
        <w:rPr>
          <w:noProof/>
        </w:rPr>
        <w:tab/>
      </w:r>
      <w:r>
        <w:rPr>
          <w:noProof/>
        </w:rPr>
        <w:fldChar w:fldCharType="begin"/>
      </w:r>
      <w:r>
        <w:rPr>
          <w:noProof/>
        </w:rPr>
        <w:instrText xml:space="preserve"> PAGEREF _Toc204152807 \h </w:instrText>
      </w:r>
      <w:r>
        <w:rPr>
          <w:noProof/>
        </w:rPr>
      </w:r>
      <w:r>
        <w:rPr>
          <w:noProof/>
        </w:rPr>
        <w:fldChar w:fldCharType="separate"/>
      </w:r>
      <w:r w:rsidR="00B0484E">
        <w:rPr>
          <w:noProof/>
        </w:rPr>
        <w:t>130</w:t>
      </w:r>
      <w:r>
        <w:rPr>
          <w:noProof/>
        </w:rPr>
        <w:fldChar w:fldCharType="end"/>
      </w:r>
    </w:p>
    <w:p w14:paraId="7F86A4A5" w14:textId="6F196002" w:rsidR="00C42F14" w:rsidRDefault="00C42F14">
      <w:pPr>
        <w:pStyle w:val="TOC3"/>
        <w:tabs>
          <w:tab w:val="right" w:leader="dot" w:pos="9010"/>
        </w:tabs>
        <w:rPr>
          <w:noProof/>
          <w:highlight w:val="white"/>
        </w:rPr>
      </w:pPr>
      <w:r>
        <w:rPr>
          <w:noProof/>
          <w:highlight w:val="white"/>
        </w:rPr>
        <w:t>Research Question 3</w:t>
      </w:r>
      <w:r w:rsidR="00302974">
        <w:rPr>
          <w:noProof/>
          <w:highlight w:val="white"/>
        </w:rPr>
        <w:t>....</w:t>
      </w:r>
      <w:r>
        <w:rPr>
          <w:noProof/>
          <w:highlight w:val="white"/>
        </w:rPr>
        <w:t>...................................................................................................130</w:t>
      </w:r>
    </w:p>
    <w:p w14:paraId="3AAC2B32" w14:textId="4DBDBB4F" w:rsidR="00C42F14" w:rsidRDefault="00C42F14">
      <w:pPr>
        <w:pStyle w:val="TOC3"/>
        <w:tabs>
          <w:tab w:val="right" w:leader="dot" w:pos="9010"/>
        </w:tabs>
        <w:rPr>
          <w:rFonts w:asciiTheme="minorHAnsi" w:eastAsiaTheme="minorEastAsia" w:hAnsiTheme="minorHAnsi" w:cstheme="minorBidi"/>
          <w:noProof/>
          <w:lang w:eastAsia="ja-JP"/>
        </w:rPr>
      </w:pPr>
      <w:r w:rsidRPr="00240267">
        <w:rPr>
          <w:noProof/>
          <w:highlight w:val="white"/>
        </w:rPr>
        <w:t>Summary of Results from Research Question 3</w:t>
      </w:r>
      <w:r>
        <w:rPr>
          <w:noProof/>
        </w:rPr>
        <w:tab/>
      </w:r>
      <w:r>
        <w:rPr>
          <w:noProof/>
        </w:rPr>
        <w:fldChar w:fldCharType="begin"/>
      </w:r>
      <w:r>
        <w:rPr>
          <w:noProof/>
        </w:rPr>
        <w:instrText xml:space="preserve"> PAGEREF _Toc204152808 \h </w:instrText>
      </w:r>
      <w:r>
        <w:rPr>
          <w:noProof/>
        </w:rPr>
      </w:r>
      <w:r>
        <w:rPr>
          <w:noProof/>
        </w:rPr>
        <w:fldChar w:fldCharType="separate"/>
      </w:r>
      <w:r w:rsidR="00B0484E">
        <w:rPr>
          <w:noProof/>
        </w:rPr>
        <w:t>146</w:t>
      </w:r>
      <w:r>
        <w:rPr>
          <w:noProof/>
        </w:rPr>
        <w:fldChar w:fldCharType="end"/>
      </w:r>
    </w:p>
    <w:p w14:paraId="7A01FA72" w14:textId="77777777" w:rsidR="00C42F14" w:rsidRDefault="00C42F14">
      <w:pPr>
        <w:pStyle w:val="TOC2"/>
        <w:tabs>
          <w:tab w:val="right" w:leader="dot" w:pos="9010"/>
        </w:tabs>
        <w:rPr>
          <w:rFonts w:asciiTheme="minorHAnsi" w:eastAsiaTheme="minorEastAsia" w:hAnsiTheme="minorHAnsi" w:cstheme="minorBidi"/>
          <w:noProof/>
          <w:lang w:eastAsia="ja-JP"/>
        </w:rPr>
      </w:pPr>
      <w:r w:rsidRPr="00240267">
        <w:rPr>
          <w:noProof/>
          <w:highlight w:val="white"/>
        </w:rPr>
        <w:t>Chapter Summary</w:t>
      </w:r>
      <w:r>
        <w:rPr>
          <w:noProof/>
        </w:rPr>
        <w:tab/>
      </w:r>
      <w:r>
        <w:rPr>
          <w:noProof/>
        </w:rPr>
        <w:fldChar w:fldCharType="begin"/>
      </w:r>
      <w:r>
        <w:rPr>
          <w:noProof/>
        </w:rPr>
        <w:instrText xml:space="preserve"> PAGEREF _Toc204152809 \h </w:instrText>
      </w:r>
      <w:r>
        <w:rPr>
          <w:noProof/>
        </w:rPr>
      </w:r>
      <w:r>
        <w:rPr>
          <w:noProof/>
        </w:rPr>
        <w:fldChar w:fldCharType="separate"/>
      </w:r>
      <w:r w:rsidR="00B0484E">
        <w:rPr>
          <w:noProof/>
        </w:rPr>
        <w:t>148</w:t>
      </w:r>
      <w:r>
        <w:rPr>
          <w:noProof/>
        </w:rPr>
        <w:fldChar w:fldCharType="end"/>
      </w:r>
    </w:p>
    <w:p w14:paraId="2A39E731" w14:textId="77777777" w:rsidR="00C42F14" w:rsidRDefault="00C42F14">
      <w:pPr>
        <w:pStyle w:val="TOC1"/>
        <w:tabs>
          <w:tab w:val="right" w:leader="dot" w:pos="9010"/>
        </w:tabs>
        <w:rPr>
          <w:noProof/>
          <w:highlight w:val="white"/>
        </w:rPr>
      </w:pPr>
    </w:p>
    <w:p w14:paraId="38F1ED16" w14:textId="77777777" w:rsidR="00C42F14" w:rsidRDefault="00C42F14">
      <w:pPr>
        <w:pStyle w:val="TOC1"/>
        <w:tabs>
          <w:tab w:val="right" w:leader="dot" w:pos="9010"/>
        </w:tabs>
        <w:rPr>
          <w:rFonts w:asciiTheme="minorHAnsi" w:eastAsiaTheme="minorEastAsia" w:hAnsiTheme="minorHAnsi" w:cstheme="minorBidi"/>
          <w:noProof/>
          <w:lang w:eastAsia="ja-JP"/>
        </w:rPr>
      </w:pPr>
      <w:r w:rsidRPr="00240267">
        <w:rPr>
          <w:noProof/>
          <w:highlight w:val="white"/>
        </w:rPr>
        <w:t>CHAPTER V</w:t>
      </w:r>
      <w:r>
        <w:rPr>
          <w:noProof/>
        </w:rPr>
        <w:tab/>
      </w:r>
      <w:r>
        <w:rPr>
          <w:noProof/>
        </w:rPr>
        <w:fldChar w:fldCharType="begin"/>
      </w:r>
      <w:r>
        <w:rPr>
          <w:noProof/>
        </w:rPr>
        <w:instrText xml:space="preserve"> PAGEREF _Toc204152810 \h </w:instrText>
      </w:r>
      <w:r>
        <w:rPr>
          <w:noProof/>
        </w:rPr>
      </w:r>
      <w:r>
        <w:rPr>
          <w:noProof/>
        </w:rPr>
        <w:fldChar w:fldCharType="separate"/>
      </w:r>
      <w:r w:rsidR="00B0484E">
        <w:rPr>
          <w:noProof/>
        </w:rPr>
        <w:t>151</w:t>
      </w:r>
      <w:r>
        <w:rPr>
          <w:noProof/>
        </w:rPr>
        <w:fldChar w:fldCharType="end"/>
      </w:r>
    </w:p>
    <w:p w14:paraId="342140A1" w14:textId="77777777" w:rsidR="00C42F14" w:rsidRDefault="00C42F14">
      <w:pPr>
        <w:pStyle w:val="TOC1"/>
        <w:tabs>
          <w:tab w:val="right" w:leader="dot" w:pos="9010"/>
        </w:tabs>
        <w:rPr>
          <w:rFonts w:asciiTheme="minorHAnsi" w:eastAsiaTheme="minorEastAsia" w:hAnsiTheme="minorHAnsi" w:cstheme="minorBidi"/>
          <w:noProof/>
          <w:lang w:eastAsia="ja-JP"/>
        </w:rPr>
      </w:pPr>
      <w:r w:rsidRPr="00240267">
        <w:rPr>
          <w:noProof/>
          <w:highlight w:val="white"/>
        </w:rPr>
        <w:t>QUALITATIVE RESULTS</w:t>
      </w:r>
      <w:r>
        <w:rPr>
          <w:noProof/>
        </w:rPr>
        <w:tab/>
      </w:r>
      <w:r>
        <w:rPr>
          <w:noProof/>
        </w:rPr>
        <w:fldChar w:fldCharType="begin"/>
      </w:r>
      <w:r>
        <w:rPr>
          <w:noProof/>
        </w:rPr>
        <w:instrText xml:space="preserve"> PAGEREF _Toc204152811 \h </w:instrText>
      </w:r>
      <w:r>
        <w:rPr>
          <w:noProof/>
        </w:rPr>
      </w:r>
      <w:r>
        <w:rPr>
          <w:noProof/>
        </w:rPr>
        <w:fldChar w:fldCharType="separate"/>
      </w:r>
      <w:r w:rsidR="00B0484E">
        <w:rPr>
          <w:noProof/>
        </w:rPr>
        <w:t>151</w:t>
      </w:r>
      <w:r>
        <w:rPr>
          <w:noProof/>
        </w:rPr>
        <w:fldChar w:fldCharType="end"/>
      </w:r>
    </w:p>
    <w:p w14:paraId="7AB93FF2" w14:textId="77777777" w:rsidR="00C42F14" w:rsidRDefault="00C42F14">
      <w:pPr>
        <w:pStyle w:val="TOC2"/>
        <w:tabs>
          <w:tab w:val="right" w:leader="dot" w:pos="9010"/>
        </w:tabs>
        <w:rPr>
          <w:rFonts w:asciiTheme="minorHAnsi" w:eastAsiaTheme="minorEastAsia" w:hAnsiTheme="minorHAnsi" w:cstheme="minorBidi"/>
          <w:noProof/>
          <w:lang w:eastAsia="ja-JP"/>
        </w:rPr>
      </w:pPr>
      <w:r w:rsidRPr="00240267">
        <w:rPr>
          <w:noProof/>
          <w:highlight w:val="white"/>
        </w:rPr>
        <w:t>Stage One Themes</w:t>
      </w:r>
      <w:r>
        <w:rPr>
          <w:noProof/>
        </w:rPr>
        <w:tab/>
      </w:r>
      <w:r>
        <w:rPr>
          <w:noProof/>
        </w:rPr>
        <w:fldChar w:fldCharType="begin"/>
      </w:r>
      <w:r>
        <w:rPr>
          <w:noProof/>
        </w:rPr>
        <w:instrText xml:space="preserve"> PAGEREF _Toc204152812 \h </w:instrText>
      </w:r>
      <w:r>
        <w:rPr>
          <w:noProof/>
        </w:rPr>
      </w:r>
      <w:r>
        <w:rPr>
          <w:noProof/>
        </w:rPr>
        <w:fldChar w:fldCharType="separate"/>
      </w:r>
      <w:r w:rsidR="00B0484E">
        <w:rPr>
          <w:noProof/>
        </w:rPr>
        <w:t>152</w:t>
      </w:r>
      <w:r>
        <w:rPr>
          <w:noProof/>
        </w:rPr>
        <w:fldChar w:fldCharType="end"/>
      </w:r>
    </w:p>
    <w:p w14:paraId="2FD7107D" w14:textId="77777777" w:rsidR="00C42F14" w:rsidRDefault="00C42F14">
      <w:pPr>
        <w:pStyle w:val="TOC2"/>
        <w:tabs>
          <w:tab w:val="right" w:leader="dot" w:pos="9010"/>
        </w:tabs>
        <w:rPr>
          <w:rFonts w:asciiTheme="minorHAnsi" w:eastAsiaTheme="minorEastAsia" w:hAnsiTheme="minorHAnsi" w:cstheme="minorBidi"/>
          <w:noProof/>
          <w:lang w:eastAsia="ja-JP"/>
        </w:rPr>
      </w:pPr>
      <w:r w:rsidRPr="00240267">
        <w:rPr>
          <w:noProof/>
          <w:highlight w:val="white"/>
        </w:rPr>
        <w:t>Stage Two Themes</w:t>
      </w:r>
      <w:r>
        <w:rPr>
          <w:noProof/>
        </w:rPr>
        <w:tab/>
      </w:r>
      <w:r>
        <w:rPr>
          <w:noProof/>
        </w:rPr>
        <w:fldChar w:fldCharType="begin"/>
      </w:r>
      <w:r>
        <w:rPr>
          <w:noProof/>
        </w:rPr>
        <w:instrText xml:space="preserve"> PAGEREF _Toc204152813 \h </w:instrText>
      </w:r>
      <w:r>
        <w:rPr>
          <w:noProof/>
        </w:rPr>
      </w:r>
      <w:r>
        <w:rPr>
          <w:noProof/>
        </w:rPr>
        <w:fldChar w:fldCharType="separate"/>
      </w:r>
      <w:r w:rsidR="00B0484E">
        <w:rPr>
          <w:noProof/>
        </w:rPr>
        <w:t>153</w:t>
      </w:r>
      <w:r>
        <w:rPr>
          <w:noProof/>
        </w:rPr>
        <w:fldChar w:fldCharType="end"/>
      </w:r>
    </w:p>
    <w:p w14:paraId="043FB51B" w14:textId="6430097E" w:rsidR="00D452C9" w:rsidRDefault="00302B69">
      <w:pPr>
        <w:pStyle w:val="TOC2"/>
        <w:tabs>
          <w:tab w:val="right" w:leader="dot" w:pos="9010"/>
        </w:tabs>
        <w:rPr>
          <w:noProof/>
        </w:rPr>
      </w:pPr>
      <w:r>
        <w:rPr>
          <w:noProof/>
        </w:rPr>
        <w:t xml:space="preserve">    </w:t>
      </w:r>
      <w:r w:rsidR="00C42F14">
        <w:rPr>
          <w:noProof/>
        </w:rPr>
        <w:t xml:space="preserve">Contrastive Cases in Recognizing and Constructing Surface Level Markers of </w:t>
      </w:r>
      <w:r w:rsidR="00D452C9">
        <w:rPr>
          <w:noProof/>
        </w:rPr>
        <w:t xml:space="preserve">                   </w:t>
      </w:r>
    </w:p>
    <w:p w14:paraId="68A062B3" w14:textId="7649F95A" w:rsidR="00C42F14" w:rsidRDefault="00302B69">
      <w:pPr>
        <w:pStyle w:val="TOC2"/>
        <w:tabs>
          <w:tab w:val="right" w:leader="dot" w:pos="9010"/>
        </w:tabs>
        <w:rPr>
          <w:rFonts w:asciiTheme="minorHAnsi" w:eastAsiaTheme="minorEastAsia" w:hAnsiTheme="minorHAnsi" w:cstheme="minorBidi"/>
          <w:noProof/>
          <w:lang w:eastAsia="ja-JP"/>
        </w:rPr>
      </w:pPr>
      <w:r>
        <w:rPr>
          <w:noProof/>
        </w:rPr>
        <w:t xml:space="preserve">    </w:t>
      </w:r>
      <w:r w:rsidR="0098451A">
        <w:rPr>
          <w:noProof/>
        </w:rPr>
        <w:t xml:space="preserve">        </w:t>
      </w:r>
      <w:r w:rsidR="00C42F14">
        <w:rPr>
          <w:noProof/>
        </w:rPr>
        <w:t>Credibility and Relevance: Maricruz and Alejandro</w:t>
      </w:r>
      <w:r w:rsidR="00C42F14">
        <w:rPr>
          <w:noProof/>
        </w:rPr>
        <w:tab/>
      </w:r>
      <w:r w:rsidR="00C42F14">
        <w:rPr>
          <w:noProof/>
        </w:rPr>
        <w:fldChar w:fldCharType="begin"/>
      </w:r>
      <w:r w:rsidR="00C42F14">
        <w:rPr>
          <w:noProof/>
        </w:rPr>
        <w:instrText xml:space="preserve"> PAGEREF _Toc204152814 \h </w:instrText>
      </w:r>
      <w:r w:rsidR="00C42F14">
        <w:rPr>
          <w:noProof/>
        </w:rPr>
      </w:r>
      <w:r w:rsidR="00C42F14">
        <w:rPr>
          <w:noProof/>
        </w:rPr>
        <w:fldChar w:fldCharType="separate"/>
      </w:r>
      <w:r w:rsidR="00B0484E">
        <w:rPr>
          <w:noProof/>
        </w:rPr>
        <w:t>154</w:t>
      </w:r>
      <w:r w:rsidR="00C42F14">
        <w:rPr>
          <w:noProof/>
        </w:rPr>
        <w:fldChar w:fldCharType="end"/>
      </w:r>
    </w:p>
    <w:p w14:paraId="2FA739E9" w14:textId="654DBE92" w:rsidR="00D75507" w:rsidRDefault="00D452C9">
      <w:pPr>
        <w:pStyle w:val="TOC2"/>
        <w:tabs>
          <w:tab w:val="right" w:leader="dot" w:pos="9010"/>
        </w:tabs>
        <w:rPr>
          <w:noProof/>
        </w:rPr>
      </w:pPr>
      <w:r>
        <w:rPr>
          <w:noProof/>
        </w:rPr>
        <w:t xml:space="preserve">      </w:t>
      </w:r>
      <w:r w:rsidR="005F07D2">
        <w:rPr>
          <w:noProof/>
        </w:rPr>
        <w:t xml:space="preserve"> </w:t>
      </w:r>
      <w:r w:rsidR="00D75507">
        <w:rPr>
          <w:noProof/>
        </w:rPr>
        <w:t xml:space="preserve">     Maricruz: A More Successful Case........................................................................153</w:t>
      </w:r>
    </w:p>
    <w:p w14:paraId="7294C752" w14:textId="6F7DEF27" w:rsidR="00D75507" w:rsidRDefault="00D75507">
      <w:pPr>
        <w:pStyle w:val="TOC2"/>
        <w:tabs>
          <w:tab w:val="right" w:leader="dot" w:pos="9010"/>
        </w:tabs>
        <w:rPr>
          <w:noProof/>
        </w:rPr>
      </w:pPr>
      <w:r>
        <w:rPr>
          <w:noProof/>
        </w:rPr>
        <w:t xml:space="preserve">            Alejandro: A Less Successful Case........................................................................163</w:t>
      </w:r>
    </w:p>
    <w:p w14:paraId="43C57AE2" w14:textId="54F60316" w:rsidR="00D75507" w:rsidRDefault="00302B69">
      <w:pPr>
        <w:pStyle w:val="TOC2"/>
        <w:tabs>
          <w:tab w:val="right" w:leader="dot" w:pos="9010"/>
        </w:tabs>
        <w:rPr>
          <w:noProof/>
        </w:rPr>
      </w:pPr>
      <w:r>
        <w:rPr>
          <w:noProof/>
        </w:rPr>
        <w:t xml:space="preserve">    </w:t>
      </w:r>
      <w:r w:rsidR="00D75507">
        <w:rPr>
          <w:noProof/>
        </w:rPr>
        <w:t xml:space="preserve">Summary: How the ability to recognize and construct surface level markers of  </w:t>
      </w:r>
    </w:p>
    <w:p w14:paraId="21F8087B" w14:textId="24B8868B" w:rsidR="00D75507" w:rsidRDefault="00302B69">
      <w:pPr>
        <w:pStyle w:val="TOC2"/>
        <w:tabs>
          <w:tab w:val="right" w:leader="dot" w:pos="9010"/>
        </w:tabs>
        <w:rPr>
          <w:noProof/>
        </w:rPr>
      </w:pPr>
      <w:r>
        <w:rPr>
          <w:noProof/>
        </w:rPr>
        <w:t xml:space="preserve">    </w:t>
      </w:r>
      <w:r w:rsidR="0098451A">
        <w:rPr>
          <w:noProof/>
        </w:rPr>
        <w:t xml:space="preserve">        </w:t>
      </w:r>
      <w:r w:rsidR="00D75507">
        <w:rPr>
          <w:noProof/>
        </w:rPr>
        <w:t>credibility and relevance may have been enhanc</w:t>
      </w:r>
      <w:r w:rsidR="0098451A">
        <w:rPr>
          <w:noProof/>
        </w:rPr>
        <w:t>ed or impeded....</w:t>
      </w:r>
      <w:r w:rsidR="0098451A" w:rsidRPr="00777636">
        <w:rPr>
          <w:noProof/>
          <w:sz w:val="26"/>
          <w:szCs w:val="26"/>
        </w:rPr>
        <w:t>......</w:t>
      </w:r>
      <w:r w:rsidR="0098451A">
        <w:rPr>
          <w:noProof/>
        </w:rPr>
        <w:t>.....</w:t>
      </w:r>
      <w:r w:rsidR="00D75507">
        <w:rPr>
          <w:noProof/>
        </w:rPr>
        <w:t xml:space="preserve">.............171       </w:t>
      </w:r>
    </w:p>
    <w:p w14:paraId="5F2C979B" w14:textId="703804E6" w:rsidR="00D452C9" w:rsidRDefault="00302B69">
      <w:pPr>
        <w:pStyle w:val="TOC2"/>
        <w:tabs>
          <w:tab w:val="right" w:leader="dot" w:pos="9010"/>
        </w:tabs>
        <w:rPr>
          <w:noProof/>
        </w:rPr>
      </w:pPr>
      <w:r>
        <w:rPr>
          <w:noProof/>
        </w:rPr>
        <w:t xml:space="preserve">    </w:t>
      </w:r>
      <w:r w:rsidR="00C42F14">
        <w:rPr>
          <w:noProof/>
        </w:rPr>
        <w:t xml:space="preserve">Contrastive Cases in How The Dispositions of Critical Stance May Have Been </w:t>
      </w:r>
    </w:p>
    <w:p w14:paraId="6BF75E51" w14:textId="560E53DE" w:rsidR="00C42F14" w:rsidRDefault="00302B69">
      <w:pPr>
        <w:pStyle w:val="TOC2"/>
        <w:tabs>
          <w:tab w:val="right" w:leader="dot" w:pos="9010"/>
        </w:tabs>
        <w:rPr>
          <w:rFonts w:asciiTheme="minorHAnsi" w:eastAsiaTheme="minorEastAsia" w:hAnsiTheme="minorHAnsi" w:cstheme="minorBidi"/>
          <w:noProof/>
          <w:lang w:eastAsia="ja-JP"/>
        </w:rPr>
      </w:pPr>
      <w:r>
        <w:rPr>
          <w:noProof/>
        </w:rPr>
        <w:t xml:space="preserve">    </w:t>
      </w:r>
      <w:r w:rsidR="0098451A">
        <w:rPr>
          <w:noProof/>
        </w:rPr>
        <w:t xml:space="preserve">      </w:t>
      </w:r>
      <w:r w:rsidR="00C42F14">
        <w:rPr>
          <w:noProof/>
        </w:rPr>
        <w:t>Enhanced or Impeded: Jazmine and Noel</w:t>
      </w:r>
      <w:r w:rsidR="00C42F14">
        <w:rPr>
          <w:noProof/>
        </w:rPr>
        <w:tab/>
      </w:r>
      <w:r w:rsidR="00C42F14">
        <w:rPr>
          <w:noProof/>
        </w:rPr>
        <w:fldChar w:fldCharType="begin"/>
      </w:r>
      <w:r w:rsidR="00C42F14">
        <w:rPr>
          <w:noProof/>
        </w:rPr>
        <w:instrText xml:space="preserve"> PAGEREF _Toc204152815 \h </w:instrText>
      </w:r>
      <w:r w:rsidR="00C42F14">
        <w:rPr>
          <w:noProof/>
        </w:rPr>
      </w:r>
      <w:r w:rsidR="00C42F14">
        <w:rPr>
          <w:noProof/>
        </w:rPr>
        <w:fldChar w:fldCharType="separate"/>
      </w:r>
      <w:r w:rsidR="00B0484E">
        <w:rPr>
          <w:noProof/>
        </w:rPr>
        <w:t>175</w:t>
      </w:r>
      <w:r w:rsidR="00C42F14">
        <w:rPr>
          <w:noProof/>
        </w:rPr>
        <w:fldChar w:fldCharType="end"/>
      </w:r>
    </w:p>
    <w:p w14:paraId="4D4C908C" w14:textId="2EAC48DA" w:rsidR="00D75507" w:rsidRDefault="00D75507">
      <w:pPr>
        <w:pStyle w:val="TOC2"/>
        <w:tabs>
          <w:tab w:val="right" w:leader="dot" w:pos="9010"/>
        </w:tabs>
        <w:rPr>
          <w:noProof/>
          <w:highlight w:val="white"/>
        </w:rPr>
      </w:pPr>
      <w:r>
        <w:rPr>
          <w:noProof/>
          <w:highlight w:val="white"/>
        </w:rPr>
        <w:t xml:space="preserve">          Jazmine: A More Successful Case..........................</w:t>
      </w:r>
      <w:r w:rsidRPr="00777636">
        <w:rPr>
          <w:noProof/>
          <w:sz w:val="26"/>
          <w:szCs w:val="26"/>
          <w:highlight w:val="white"/>
        </w:rPr>
        <w:t>.....</w:t>
      </w:r>
      <w:r>
        <w:rPr>
          <w:noProof/>
          <w:highlight w:val="white"/>
        </w:rPr>
        <w:t xml:space="preserve">............................................174  </w:t>
      </w:r>
    </w:p>
    <w:p w14:paraId="150D2FAB" w14:textId="77777777" w:rsidR="00302B69" w:rsidRDefault="00D75507">
      <w:pPr>
        <w:pStyle w:val="TOC2"/>
        <w:tabs>
          <w:tab w:val="right" w:leader="dot" w:pos="9010"/>
        </w:tabs>
        <w:rPr>
          <w:noProof/>
          <w:highlight w:val="white"/>
        </w:rPr>
      </w:pPr>
      <w:r>
        <w:rPr>
          <w:noProof/>
          <w:highlight w:val="white"/>
        </w:rPr>
        <w:t xml:space="preserve">          Noel: A Less Successful Case..................................................................................182</w:t>
      </w:r>
    </w:p>
    <w:p w14:paraId="56EBBA2D" w14:textId="7E549765" w:rsidR="003479CF" w:rsidRDefault="00302B69">
      <w:pPr>
        <w:pStyle w:val="TOC2"/>
        <w:tabs>
          <w:tab w:val="right" w:leader="dot" w:pos="9010"/>
        </w:tabs>
        <w:rPr>
          <w:noProof/>
          <w:highlight w:val="white"/>
        </w:rPr>
      </w:pPr>
      <w:r>
        <w:rPr>
          <w:noProof/>
          <w:highlight w:val="white"/>
        </w:rPr>
        <w:t xml:space="preserve">    </w:t>
      </w:r>
      <w:r w:rsidR="00D75507">
        <w:rPr>
          <w:noProof/>
          <w:highlight w:val="white"/>
        </w:rPr>
        <w:t xml:space="preserve">Summary: How the Dispositions of Critical Stance May Have Been Enhanced or </w:t>
      </w:r>
      <w:r w:rsidR="003479CF">
        <w:rPr>
          <w:noProof/>
          <w:highlight w:val="white"/>
        </w:rPr>
        <w:t xml:space="preserve"> </w:t>
      </w:r>
    </w:p>
    <w:p w14:paraId="61529683" w14:textId="6EAF15E4" w:rsidR="00D75507" w:rsidRDefault="003479CF">
      <w:pPr>
        <w:pStyle w:val="TOC2"/>
        <w:tabs>
          <w:tab w:val="right" w:leader="dot" w:pos="9010"/>
        </w:tabs>
        <w:rPr>
          <w:noProof/>
          <w:highlight w:val="white"/>
        </w:rPr>
      </w:pPr>
      <w:r>
        <w:rPr>
          <w:noProof/>
          <w:highlight w:val="white"/>
        </w:rPr>
        <w:t xml:space="preserve">          </w:t>
      </w:r>
      <w:r w:rsidR="00D75507">
        <w:rPr>
          <w:noProof/>
          <w:highlight w:val="white"/>
        </w:rPr>
        <w:t>Impeded</w:t>
      </w:r>
      <w:r>
        <w:rPr>
          <w:noProof/>
          <w:highlight w:val="white"/>
        </w:rPr>
        <w:t>....................................................................................................................188</w:t>
      </w:r>
    </w:p>
    <w:p w14:paraId="0BEA3BD8" w14:textId="77777777" w:rsidR="00C42F14" w:rsidRDefault="00C42F14">
      <w:pPr>
        <w:pStyle w:val="TOC2"/>
        <w:tabs>
          <w:tab w:val="right" w:leader="dot" w:pos="9010"/>
        </w:tabs>
        <w:rPr>
          <w:rFonts w:asciiTheme="minorHAnsi" w:eastAsiaTheme="minorEastAsia" w:hAnsiTheme="minorHAnsi" w:cstheme="minorBidi"/>
          <w:noProof/>
          <w:lang w:eastAsia="ja-JP"/>
        </w:rPr>
      </w:pPr>
      <w:r w:rsidRPr="00240267">
        <w:rPr>
          <w:noProof/>
          <w:highlight w:val="white"/>
        </w:rPr>
        <w:t>Summary of All Qualitative Data</w:t>
      </w:r>
      <w:r>
        <w:rPr>
          <w:noProof/>
        </w:rPr>
        <w:tab/>
      </w:r>
      <w:r>
        <w:rPr>
          <w:noProof/>
        </w:rPr>
        <w:fldChar w:fldCharType="begin"/>
      </w:r>
      <w:r>
        <w:rPr>
          <w:noProof/>
        </w:rPr>
        <w:instrText xml:space="preserve"> PAGEREF _Toc204152816 \h </w:instrText>
      </w:r>
      <w:r>
        <w:rPr>
          <w:noProof/>
        </w:rPr>
      </w:r>
      <w:r>
        <w:rPr>
          <w:noProof/>
        </w:rPr>
        <w:fldChar w:fldCharType="separate"/>
      </w:r>
      <w:r w:rsidR="00B0484E">
        <w:rPr>
          <w:noProof/>
        </w:rPr>
        <w:t>192</w:t>
      </w:r>
      <w:r>
        <w:rPr>
          <w:noProof/>
        </w:rPr>
        <w:fldChar w:fldCharType="end"/>
      </w:r>
    </w:p>
    <w:p w14:paraId="34068F08" w14:textId="77777777" w:rsidR="00C42F14" w:rsidRDefault="00C42F14">
      <w:pPr>
        <w:pStyle w:val="TOC2"/>
        <w:tabs>
          <w:tab w:val="right" w:leader="dot" w:pos="9010"/>
        </w:tabs>
        <w:rPr>
          <w:rFonts w:asciiTheme="minorHAnsi" w:eastAsiaTheme="minorEastAsia" w:hAnsiTheme="minorHAnsi" w:cstheme="minorBidi"/>
          <w:noProof/>
          <w:lang w:eastAsia="ja-JP"/>
        </w:rPr>
      </w:pPr>
      <w:r w:rsidRPr="00240267">
        <w:rPr>
          <w:noProof/>
          <w:highlight w:val="white"/>
        </w:rPr>
        <w:t>Chapter Summary</w:t>
      </w:r>
      <w:r>
        <w:rPr>
          <w:noProof/>
        </w:rPr>
        <w:tab/>
      </w:r>
      <w:r>
        <w:rPr>
          <w:noProof/>
        </w:rPr>
        <w:fldChar w:fldCharType="begin"/>
      </w:r>
      <w:r>
        <w:rPr>
          <w:noProof/>
        </w:rPr>
        <w:instrText xml:space="preserve"> PAGEREF _Toc204152817 \h </w:instrText>
      </w:r>
      <w:r>
        <w:rPr>
          <w:noProof/>
        </w:rPr>
      </w:r>
      <w:r>
        <w:rPr>
          <w:noProof/>
        </w:rPr>
        <w:fldChar w:fldCharType="separate"/>
      </w:r>
      <w:r w:rsidR="00B0484E">
        <w:rPr>
          <w:noProof/>
        </w:rPr>
        <w:t>194</w:t>
      </w:r>
      <w:r>
        <w:rPr>
          <w:noProof/>
        </w:rPr>
        <w:fldChar w:fldCharType="end"/>
      </w:r>
    </w:p>
    <w:p w14:paraId="48BABCC7" w14:textId="77777777" w:rsidR="00D452C9" w:rsidRDefault="00D452C9">
      <w:pPr>
        <w:pStyle w:val="TOC1"/>
        <w:tabs>
          <w:tab w:val="right" w:leader="dot" w:pos="9010"/>
        </w:tabs>
        <w:rPr>
          <w:noProof/>
          <w:highlight w:val="white"/>
        </w:rPr>
      </w:pPr>
    </w:p>
    <w:p w14:paraId="7AA9FD45" w14:textId="77777777" w:rsidR="00C42F14" w:rsidRDefault="00C42F14">
      <w:pPr>
        <w:pStyle w:val="TOC1"/>
        <w:tabs>
          <w:tab w:val="right" w:leader="dot" w:pos="9010"/>
        </w:tabs>
        <w:rPr>
          <w:rFonts w:asciiTheme="minorHAnsi" w:eastAsiaTheme="minorEastAsia" w:hAnsiTheme="minorHAnsi" w:cstheme="minorBidi"/>
          <w:noProof/>
          <w:lang w:eastAsia="ja-JP"/>
        </w:rPr>
      </w:pPr>
      <w:r w:rsidRPr="00240267">
        <w:rPr>
          <w:noProof/>
          <w:highlight w:val="white"/>
        </w:rPr>
        <w:t>CHAPTER VI</w:t>
      </w:r>
      <w:r>
        <w:rPr>
          <w:noProof/>
        </w:rPr>
        <w:tab/>
      </w:r>
      <w:r>
        <w:rPr>
          <w:noProof/>
        </w:rPr>
        <w:fldChar w:fldCharType="begin"/>
      </w:r>
      <w:r>
        <w:rPr>
          <w:noProof/>
        </w:rPr>
        <w:instrText xml:space="preserve"> PAGEREF _Toc204152818 \h </w:instrText>
      </w:r>
      <w:r>
        <w:rPr>
          <w:noProof/>
        </w:rPr>
      </w:r>
      <w:r>
        <w:rPr>
          <w:noProof/>
        </w:rPr>
        <w:fldChar w:fldCharType="separate"/>
      </w:r>
      <w:r w:rsidR="00B0484E">
        <w:rPr>
          <w:noProof/>
        </w:rPr>
        <w:t>197</w:t>
      </w:r>
      <w:r>
        <w:rPr>
          <w:noProof/>
        </w:rPr>
        <w:fldChar w:fldCharType="end"/>
      </w:r>
    </w:p>
    <w:p w14:paraId="6D64B701" w14:textId="77777777" w:rsidR="00302B69" w:rsidRDefault="00C42F14" w:rsidP="00302B69">
      <w:pPr>
        <w:pStyle w:val="TOC1"/>
        <w:tabs>
          <w:tab w:val="right" w:leader="dot" w:pos="9010"/>
        </w:tabs>
        <w:rPr>
          <w:noProof/>
        </w:rPr>
      </w:pPr>
      <w:r w:rsidRPr="00240267">
        <w:rPr>
          <w:noProof/>
          <w:highlight w:val="white"/>
        </w:rPr>
        <w:t>DISCUSSION</w:t>
      </w:r>
      <w:r>
        <w:rPr>
          <w:noProof/>
        </w:rPr>
        <w:tab/>
      </w:r>
      <w:r>
        <w:rPr>
          <w:noProof/>
        </w:rPr>
        <w:fldChar w:fldCharType="begin"/>
      </w:r>
      <w:r>
        <w:rPr>
          <w:noProof/>
        </w:rPr>
        <w:instrText xml:space="preserve"> PAGEREF _Toc204152819 \h </w:instrText>
      </w:r>
      <w:r>
        <w:rPr>
          <w:noProof/>
        </w:rPr>
      </w:r>
      <w:r>
        <w:rPr>
          <w:noProof/>
        </w:rPr>
        <w:fldChar w:fldCharType="separate"/>
      </w:r>
      <w:r w:rsidR="00B0484E">
        <w:rPr>
          <w:noProof/>
        </w:rPr>
        <w:t>197</w:t>
      </w:r>
      <w:r>
        <w:rPr>
          <w:noProof/>
        </w:rPr>
        <w:fldChar w:fldCharType="end"/>
      </w:r>
    </w:p>
    <w:p w14:paraId="7A8BB685" w14:textId="27C24BC5" w:rsidR="00C42F14" w:rsidRDefault="00302B69" w:rsidP="00302B69">
      <w:pPr>
        <w:pStyle w:val="TOC1"/>
        <w:tabs>
          <w:tab w:val="right" w:leader="dot" w:pos="9010"/>
        </w:tabs>
        <w:rPr>
          <w:rFonts w:asciiTheme="minorHAnsi" w:eastAsiaTheme="minorEastAsia" w:hAnsiTheme="minorHAnsi" w:cstheme="minorBidi"/>
          <w:noProof/>
          <w:lang w:eastAsia="ja-JP"/>
        </w:rPr>
      </w:pPr>
      <w:r>
        <w:rPr>
          <w:noProof/>
        </w:rPr>
        <w:t xml:space="preserve">    </w:t>
      </w:r>
      <w:r w:rsidR="00C42F14" w:rsidRPr="00240267">
        <w:rPr>
          <w:noProof/>
          <w:highlight w:val="white"/>
        </w:rPr>
        <w:t>Chapter Introduction</w:t>
      </w:r>
      <w:r w:rsidR="00C42F14">
        <w:rPr>
          <w:noProof/>
        </w:rPr>
        <w:tab/>
      </w:r>
      <w:r w:rsidR="00C42F14">
        <w:rPr>
          <w:noProof/>
        </w:rPr>
        <w:fldChar w:fldCharType="begin"/>
      </w:r>
      <w:r w:rsidR="00C42F14">
        <w:rPr>
          <w:noProof/>
        </w:rPr>
        <w:instrText xml:space="preserve"> PAGEREF _Toc204152820 \h </w:instrText>
      </w:r>
      <w:r w:rsidR="00C42F14">
        <w:rPr>
          <w:noProof/>
        </w:rPr>
      </w:r>
      <w:r w:rsidR="00C42F14">
        <w:rPr>
          <w:noProof/>
        </w:rPr>
        <w:fldChar w:fldCharType="separate"/>
      </w:r>
      <w:r w:rsidR="00B0484E">
        <w:rPr>
          <w:noProof/>
        </w:rPr>
        <w:t>197</w:t>
      </w:r>
      <w:r w:rsidR="00C42F14">
        <w:rPr>
          <w:noProof/>
        </w:rPr>
        <w:fldChar w:fldCharType="end"/>
      </w:r>
    </w:p>
    <w:p w14:paraId="6C84E76A" w14:textId="1CFB431A" w:rsidR="001C0FA6" w:rsidRDefault="001C0FA6">
      <w:pPr>
        <w:pStyle w:val="TOC3"/>
        <w:tabs>
          <w:tab w:val="right" w:leader="dot" w:pos="9010"/>
        </w:tabs>
        <w:rPr>
          <w:noProof/>
          <w:highlight w:val="white"/>
        </w:rPr>
      </w:pPr>
      <w:r>
        <w:rPr>
          <w:noProof/>
          <w:highlight w:val="white"/>
        </w:rPr>
        <w:t>Discussion of Research Question 1................................................................................196</w:t>
      </w:r>
    </w:p>
    <w:p w14:paraId="6E49EF05" w14:textId="0ABBDDE0" w:rsidR="001C0FA6" w:rsidRDefault="001C0FA6">
      <w:pPr>
        <w:pStyle w:val="TOC3"/>
        <w:tabs>
          <w:tab w:val="right" w:leader="dot" w:pos="9010"/>
        </w:tabs>
        <w:rPr>
          <w:noProof/>
          <w:highlight w:val="white"/>
        </w:rPr>
      </w:pPr>
      <w:r>
        <w:rPr>
          <w:noProof/>
          <w:highlight w:val="white"/>
        </w:rPr>
        <w:t xml:space="preserve">   Implications for Research............................................................................................197</w:t>
      </w:r>
    </w:p>
    <w:p w14:paraId="643B9FC2" w14:textId="09163153" w:rsidR="001C0FA6" w:rsidRDefault="001C0FA6">
      <w:pPr>
        <w:pStyle w:val="TOC3"/>
        <w:tabs>
          <w:tab w:val="right" w:leader="dot" w:pos="9010"/>
        </w:tabs>
        <w:rPr>
          <w:noProof/>
          <w:highlight w:val="white"/>
        </w:rPr>
      </w:pPr>
      <w:r>
        <w:rPr>
          <w:noProof/>
          <w:highlight w:val="white"/>
        </w:rPr>
        <w:t xml:space="preserve">   Implications for Literacy Theory...................................</w:t>
      </w:r>
      <w:r w:rsidRPr="00777636">
        <w:rPr>
          <w:noProof/>
          <w:sz w:val="26"/>
          <w:szCs w:val="26"/>
          <w:highlight w:val="white"/>
        </w:rPr>
        <w:t>......</w:t>
      </w:r>
      <w:r>
        <w:rPr>
          <w:noProof/>
          <w:highlight w:val="white"/>
        </w:rPr>
        <w:t>.......................................198</w:t>
      </w:r>
    </w:p>
    <w:p w14:paraId="336EE4DE" w14:textId="5E3B86E9" w:rsidR="001C0FA6" w:rsidRDefault="001C0FA6">
      <w:pPr>
        <w:pStyle w:val="TOC3"/>
        <w:tabs>
          <w:tab w:val="right" w:leader="dot" w:pos="9010"/>
        </w:tabs>
        <w:rPr>
          <w:noProof/>
          <w:highlight w:val="white"/>
        </w:rPr>
      </w:pPr>
      <w:r>
        <w:rPr>
          <w:noProof/>
          <w:highlight w:val="white"/>
        </w:rPr>
        <w:t xml:space="preserve">   Implications for Practice........................</w:t>
      </w:r>
      <w:r w:rsidRPr="00777636">
        <w:rPr>
          <w:noProof/>
          <w:sz w:val="26"/>
          <w:szCs w:val="26"/>
          <w:highlight w:val="white"/>
        </w:rPr>
        <w:t>.......</w:t>
      </w:r>
      <w:r>
        <w:rPr>
          <w:noProof/>
          <w:highlight w:val="white"/>
        </w:rPr>
        <w:t>..............................................................199</w:t>
      </w:r>
    </w:p>
    <w:p w14:paraId="18E6C575" w14:textId="2C2C7EAE" w:rsidR="001C0FA6" w:rsidRDefault="001C0FA6">
      <w:pPr>
        <w:pStyle w:val="TOC3"/>
        <w:tabs>
          <w:tab w:val="right" w:leader="dot" w:pos="9010"/>
        </w:tabs>
        <w:rPr>
          <w:noProof/>
          <w:highlight w:val="white"/>
        </w:rPr>
      </w:pPr>
      <w:r>
        <w:rPr>
          <w:noProof/>
          <w:highlight w:val="white"/>
        </w:rPr>
        <w:t>Discussion of Research Question 2................................................................................200</w:t>
      </w:r>
    </w:p>
    <w:p w14:paraId="4204A15E" w14:textId="6E0E2C3A" w:rsidR="001C0FA6" w:rsidRDefault="001C0FA6">
      <w:pPr>
        <w:pStyle w:val="TOC3"/>
        <w:tabs>
          <w:tab w:val="right" w:leader="dot" w:pos="9010"/>
        </w:tabs>
        <w:rPr>
          <w:noProof/>
          <w:highlight w:val="white"/>
        </w:rPr>
      </w:pPr>
      <w:r>
        <w:rPr>
          <w:noProof/>
          <w:highlight w:val="white"/>
        </w:rPr>
        <w:t xml:space="preserve">   Implications for Research............................................................................................201</w:t>
      </w:r>
    </w:p>
    <w:p w14:paraId="30C39632" w14:textId="2CEF1EFF" w:rsidR="001C0FA6" w:rsidRDefault="001C0FA6">
      <w:pPr>
        <w:pStyle w:val="TOC3"/>
        <w:tabs>
          <w:tab w:val="right" w:leader="dot" w:pos="9010"/>
        </w:tabs>
        <w:rPr>
          <w:noProof/>
          <w:highlight w:val="white"/>
        </w:rPr>
      </w:pPr>
      <w:r>
        <w:rPr>
          <w:noProof/>
          <w:highlight w:val="white"/>
        </w:rPr>
        <w:t xml:space="preserve">   Implications for Practice....................</w:t>
      </w:r>
      <w:r w:rsidRPr="00777636">
        <w:rPr>
          <w:noProof/>
          <w:sz w:val="26"/>
          <w:szCs w:val="26"/>
          <w:highlight w:val="white"/>
        </w:rPr>
        <w:t>....</w:t>
      </w:r>
      <w:r>
        <w:rPr>
          <w:noProof/>
          <w:highlight w:val="white"/>
        </w:rPr>
        <w:t>.....................................................................202</w:t>
      </w:r>
    </w:p>
    <w:p w14:paraId="7D0870D7" w14:textId="0B8CD850" w:rsidR="001C0FA6" w:rsidRDefault="001C0FA6">
      <w:pPr>
        <w:pStyle w:val="TOC3"/>
        <w:tabs>
          <w:tab w:val="right" w:leader="dot" w:pos="9010"/>
        </w:tabs>
        <w:rPr>
          <w:noProof/>
          <w:highlight w:val="white"/>
        </w:rPr>
      </w:pPr>
      <w:r>
        <w:rPr>
          <w:noProof/>
          <w:highlight w:val="white"/>
        </w:rPr>
        <w:t>Discussion of Research Question 3................................................................................204</w:t>
      </w:r>
    </w:p>
    <w:p w14:paraId="35531A9A" w14:textId="13EB72E2" w:rsidR="001C0FA6" w:rsidRDefault="001C0FA6">
      <w:pPr>
        <w:pStyle w:val="TOC3"/>
        <w:tabs>
          <w:tab w:val="right" w:leader="dot" w:pos="9010"/>
        </w:tabs>
        <w:rPr>
          <w:noProof/>
          <w:highlight w:val="white"/>
        </w:rPr>
      </w:pPr>
      <w:r>
        <w:rPr>
          <w:noProof/>
          <w:highlight w:val="white"/>
        </w:rPr>
        <w:t xml:space="preserve">   Implications for Research............................................................................................206</w:t>
      </w:r>
    </w:p>
    <w:p w14:paraId="4AA2F7E8" w14:textId="5E04BE9A" w:rsidR="001C0FA6" w:rsidRDefault="001C0FA6">
      <w:pPr>
        <w:pStyle w:val="TOC3"/>
        <w:tabs>
          <w:tab w:val="right" w:leader="dot" w:pos="9010"/>
        </w:tabs>
        <w:rPr>
          <w:noProof/>
          <w:highlight w:val="white"/>
        </w:rPr>
      </w:pPr>
      <w:r>
        <w:rPr>
          <w:noProof/>
          <w:highlight w:val="white"/>
        </w:rPr>
        <w:t xml:space="preserve">   Implications for Literacy Theory.........</w:t>
      </w:r>
      <w:r w:rsidRPr="00777636">
        <w:rPr>
          <w:noProof/>
          <w:sz w:val="26"/>
          <w:szCs w:val="26"/>
          <w:highlight w:val="white"/>
        </w:rPr>
        <w:t>......</w:t>
      </w:r>
      <w:r>
        <w:rPr>
          <w:noProof/>
          <w:highlight w:val="white"/>
        </w:rPr>
        <w:t>.................................................................207</w:t>
      </w:r>
    </w:p>
    <w:p w14:paraId="77111234" w14:textId="18E15E2E" w:rsidR="001C0FA6" w:rsidRDefault="001C0FA6">
      <w:pPr>
        <w:pStyle w:val="TOC3"/>
        <w:tabs>
          <w:tab w:val="right" w:leader="dot" w:pos="9010"/>
        </w:tabs>
        <w:rPr>
          <w:noProof/>
          <w:highlight w:val="white"/>
        </w:rPr>
      </w:pPr>
      <w:r>
        <w:rPr>
          <w:noProof/>
          <w:highlight w:val="white"/>
        </w:rPr>
        <w:t xml:space="preserve">   Implications for Practice..............</w:t>
      </w:r>
      <w:r w:rsidRPr="00777636">
        <w:rPr>
          <w:noProof/>
          <w:sz w:val="26"/>
          <w:szCs w:val="26"/>
          <w:highlight w:val="white"/>
        </w:rPr>
        <w:t>........</w:t>
      </w:r>
      <w:r>
        <w:rPr>
          <w:noProof/>
          <w:highlight w:val="white"/>
        </w:rPr>
        <w:t>.......................................................................208</w:t>
      </w:r>
    </w:p>
    <w:p w14:paraId="5CE5FB82" w14:textId="77777777" w:rsidR="00C42F14" w:rsidRDefault="00C42F14">
      <w:pPr>
        <w:pStyle w:val="TOC3"/>
        <w:tabs>
          <w:tab w:val="right" w:leader="dot" w:pos="9010"/>
        </w:tabs>
        <w:rPr>
          <w:rFonts w:asciiTheme="minorHAnsi" w:eastAsiaTheme="minorEastAsia" w:hAnsiTheme="minorHAnsi" w:cstheme="minorBidi"/>
          <w:noProof/>
          <w:lang w:eastAsia="ja-JP"/>
        </w:rPr>
      </w:pPr>
      <w:r w:rsidRPr="00240267">
        <w:rPr>
          <w:noProof/>
          <w:highlight w:val="white"/>
        </w:rPr>
        <w:t>Discussion of Summary of Findings from the Qualitative Analyses</w:t>
      </w:r>
      <w:r>
        <w:rPr>
          <w:noProof/>
        </w:rPr>
        <w:tab/>
      </w:r>
      <w:r>
        <w:rPr>
          <w:noProof/>
        </w:rPr>
        <w:fldChar w:fldCharType="begin"/>
      </w:r>
      <w:r>
        <w:rPr>
          <w:noProof/>
        </w:rPr>
        <w:instrText xml:space="preserve"> PAGEREF _Toc204152821 \h </w:instrText>
      </w:r>
      <w:r>
        <w:rPr>
          <w:noProof/>
        </w:rPr>
      </w:r>
      <w:r>
        <w:rPr>
          <w:noProof/>
        </w:rPr>
        <w:fldChar w:fldCharType="separate"/>
      </w:r>
      <w:r w:rsidR="00B0484E">
        <w:rPr>
          <w:noProof/>
        </w:rPr>
        <w:t>213</w:t>
      </w:r>
      <w:r>
        <w:rPr>
          <w:noProof/>
        </w:rPr>
        <w:fldChar w:fldCharType="end"/>
      </w:r>
    </w:p>
    <w:p w14:paraId="55981FEB" w14:textId="04370CDB" w:rsidR="00EC6E10" w:rsidRDefault="00EC6E10">
      <w:pPr>
        <w:pStyle w:val="TOC2"/>
        <w:tabs>
          <w:tab w:val="right" w:leader="dot" w:pos="9010"/>
        </w:tabs>
        <w:rPr>
          <w:noProof/>
        </w:rPr>
      </w:pPr>
      <w:r>
        <w:rPr>
          <w:noProof/>
        </w:rPr>
        <w:t xml:space="preserve">       Implications for Research............................................................................................211</w:t>
      </w:r>
    </w:p>
    <w:p w14:paraId="4EF4D725" w14:textId="33B666B0" w:rsidR="00EC6E10" w:rsidRDefault="00EC6E10">
      <w:pPr>
        <w:pStyle w:val="TOC2"/>
        <w:tabs>
          <w:tab w:val="right" w:leader="dot" w:pos="9010"/>
        </w:tabs>
        <w:rPr>
          <w:noProof/>
        </w:rPr>
      </w:pPr>
      <w:r>
        <w:rPr>
          <w:noProof/>
        </w:rPr>
        <w:t xml:space="preserve">       Implications for Literacy Theory.......</w:t>
      </w:r>
      <w:r w:rsidRPr="00777636">
        <w:rPr>
          <w:noProof/>
          <w:sz w:val="26"/>
          <w:szCs w:val="26"/>
        </w:rPr>
        <w:t>.......</w:t>
      </w:r>
      <w:r>
        <w:rPr>
          <w:noProof/>
        </w:rPr>
        <w:t>..................................................................213</w:t>
      </w:r>
    </w:p>
    <w:p w14:paraId="778E3DBC" w14:textId="04E91648" w:rsidR="00EC6E10" w:rsidRDefault="00EC6E10">
      <w:pPr>
        <w:pStyle w:val="TOC2"/>
        <w:tabs>
          <w:tab w:val="right" w:leader="dot" w:pos="9010"/>
        </w:tabs>
        <w:rPr>
          <w:noProof/>
        </w:rPr>
      </w:pPr>
      <w:r>
        <w:rPr>
          <w:noProof/>
        </w:rPr>
        <w:t xml:space="preserve">       Implications for Practice.........</w:t>
      </w:r>
      <w:r w:rsidRPr="00777636">
        <w:rPr>
          <w:noProof/>
          <w:sz w:val="26"/>
          <w:szCs w:val="26"/>
        </w:rPr>
        <w:t>.........</w:t>
      </w:r>
      <w:r>
        <w:rPr>
          <w:noProof/>
        </w:rPr>
        <w:t>................</w:t>
      </w:r>
      <w:r w:rsidR="001C0FA6">
        <w:rPr>
          <w:noProof/>
        </w:rPr>
        <w:t>....................................................</w:t>
      </w:r>
      <w:r>
        <w:rPr>
          <w:noProof/>
        </w:rPr>
        <w:t>.......214</w:t>
      </w:r>
    </w:p>
    <w:p w14:paraId="2CD344F9" w14:textId="5AE6785C" w:rsidR="00EC6E10" w:rsidRDefault="00EC6E10">
      <w:pPr>
        <w:pStyle w:val="TOC2"/>
        <w:tabs>
          <w:tab w:val="right" w:leader="dot" w:pos="9010"/>
        </w:tabs>
        <w:rPr>
          <w:noProof/>
        </w:rPr>
      </w:pPr>
      <w:r>
        <w:rPr>
          <w:noProof/>
        </w:rPr>
        <w:t>Limitations.......................</w:t>
      </w:r>
      <w:r w:rsidRPr="00777636">
        <w:rPr>
          <w:noProof/>
          <w:sz w:val="26"/>
          <w:szCs w:val="26"/>
        </w:rPr>
        <w:t>........</w:t>
      </w:r>
      <w:r>
        <w:rPr>
          <w:noProof/>
        </w:rPr>
        <w:t>..........................................................................................215</w:t>
      </w:r>
    </w:p>
    <w:p w14:paraId="7DEE9957" w14:textId="77777777" w:rsidR="00C42F14" w:rsidRDefault="00C42F14">
      <w:pPr>
        <w:pStyle w:val="TOC2"/>
        <w:tabs>
          <w:tab w:val="right" w:leader="dot" w:pos="9010"/>
        </w:tabs>
        <w:rPr>
          <w:rFonts w:asciiTheme="minorHAnsi" w:eastAsiaTheme="minorEastAsia" w:hAnsiTheme="minorHAnsi" w:cstheme="minorBidi"/>
          <w:noProof/>
          <w:lang w:eastAsia="ja-JP"/>
        </w:rPr>
      </w:pPr>
      <w:r>
        <w:rPr>
          <w:noProof/>
        </w:rPr>
        <w:t>Empowering Adolescents as Readers and Writers of Online Information</w:t>
      </w:r>
      <w:r>
        <w:rPr>
          <w:noProof/>
        </w:rPr>
        <w:tab/>
      </w:r>
      <w:r>
        <w:rPr>
          <w:noProof/>
        </w:rPr>
        <w:fldChar w:fldCharType="begin"/>
      </w:r>
      <w:r>
        <w:rPr>
          <w:noProof/>
        </w:rPr>
        <w:instrText xml:space="preserve"> PAGEREF _Toc204152822 \h </w:instrText>
      </w:r>
      <w:r>
        <w:rPr>
          <w:noProof/>
        </w:rPr>
      </w:r>
      <w:r>
        <w:rPr>
          <w:noProof/>
        </w:rPr>
        <w:fldChar w:fldCharType="separate"/>
      </w:r>
      <w:r w:rsidR="00B0484E">
        <w:rPr>
          <w:noProof/>
        </w:rPr>
        <w:t>224</w:t>
      </w:r>
      <w:r>
        <w:rPr>
          <w:noProof/>
        </w:rPr>
        <w:fldChar w:fldCharType="end"/>
      </w:r>
    </w:p>
    <w:p w14:paraId="56A43724" w14:textId="77777777" w:rsidR="00EC6E10" w:rsidRDefault="00EC6E10">
      <w:pPr>
        <w:pStyle w:val="TOC1"/>
        <w:tabs>
          <w:tab w:val="right" w:leader="dot" w:pos="9010"/>
        </w:tabs>
        <w:rPr>
          <w:noProof/>
          <w:highlight w:val="white"/>
        </w:rPr>
      </w:pPr>
    </w:p>
    <w:p w14:paraId="457DAD1E" w14:textId="77777777" w:rsidR="00C42F14" w:rsidRDefault="00C42F14">
      <w:pPr>
        <w:pStyle w:val="TOC1"/>
        <w:tabs>
          <w:tab w:val="right" w:leader="dot" w:pos="9010"/>
        </w:tabs>
        <w:rPr>
          <w:rFonts w:asciiTheme="minorHAnsi" w:eastAsiaTheme="minorEastAsia" w:hAnsiTheme="minorHAnsi" w:cstheme="minorBidi"/>
          <w:noProof/>
          <w:lang w:eastAsia="ja-JP"/>
        </w:rPr>
      </w:pPr>
      <w:r w:rsidRPr="00240267">
        <w:rPr>
          <w:noProof/>
          <w:highlight w:val="white"/>
        </w:rPr>
        <w:t>REFERENCES</w:t>
      </w:r>
      <w:r>
        <w:rPr>
          <w:noProof/>
        </w:rPr>
        <w:tab/>
      </w:r>
      <w:r>
        <w:rPr>
          <w:noProof/>
        </w:rPr>
        <w:fldChar w:fldCharType="begin"/>
      </w:r>
      <w:r>
        <w:rPr>
          <w:noProof/>
        </w:rPr>
        <w:instrText xml:space="preserve"> PAGEREF _Toc204152823 \h </w:instrText>
      </w:r>
      <w:r>
        <w:rPr>
          <w:noProof/>
        </w:rPr>
      </w:r>
      <w:r>
        <w:rPr>
          <w:noProof/>
        </w:rPr>
        <w:fldChar w:fldCharType="separate"/>
      </w:r>
      <w:r w:rsidR="00B0484E">
        <w:rPr>
          <w:noProof/>
        </w:rPr>
        <w:t>227</w:t>
      </w:r>
      <w:r>
        <w:rPr>
          <w:noProof/>
        </w:rPr>
        <w:fldChar w:fldCharType="end"/>
      </w:r>
    </w:p>
    <w:p w14:paraId="769275A4" w14:textId="42496674" w:rsidR="00E71EBC" w:rsidRDefault="00F8501C" w:rsidP="00E71EBC">
      <w:pPr>
        <w:pStyle w:val="TOC2"/>
        <w:rPr>
          <w:rFonts w:cs="Times"/>
        </w:rPr>
      </w:pPr>
      <w:r>
        <w:fldChar w:fldCharType="end"/>
      </w:r>
      <w:r w:rsidR="00E71EBC">
        <w:rPr>
          <w:rFonts w:cs="Times"/>
        </w:rPr>
        <w:t xml:space="preserve"> </w:t>
      </w:r>
    </w:p>
    <w:p w14:paraId="6BB81993" w14:textId="77777777" w:rsidR="00E71EBC" w:rsidRDefault="00E71EBC" w:rsidP="00E71EBC">
      <w:pPr>
        <w:widowControl/>
        <w:autoSpaceDE/>
        <w:autoSpaceDN/>
        <w:adjustRightInd/>
        <w:spacing w:line="240" w:lineRule="auto"/>
        <w:rPr>
          <w:rFonts w:cs="Times"/>
        </w:rPr>
      </w:pPr>
    </w:p>
    <w:p w14:paraId="4B89DEDA" w14:textId="639B57D0" w:rsidR="00E71EBC" w:rsidRPr="005E3004" w:rsidRDefault="00C6658A" w:rsidP="005E3004">
      <w:pPr>
        <w:widowControl/>
        <w:jc w:val="center"/>
        <w:outlineLvl w:val="0"/>
        <w:rPr>
          <w:rFonts w:cs="Times"/>
          <w:b/>
        </w:rPr>
      </w:pPr>
      <w:r w:rsidRPr="0080148D">
        <w:rPr>
          <w:rFonts w:cs="Times"/>
          <w:b/>
        </w:rPr>
        <w:br w:type="page"/>
      </w:r>
      <w:r w:rsidR="00E71EBC" w:rsidRPr="0080148D">
        <w:rPr>
          <w:rFonts w:cs="Times"/>
          <w:b/>
        </w:rPr>
        <w:t xml:space="preserve">LIST OF </w:t>
      </w:r>
      <w:r w:rsidRPr="0080148D">
        <w:rPr>
          <w:rFonts w:cs="Times"/>
          <w:b/>
        </w:rPr>
        <w:t>FIGURES</w:t>
      </w:r>
      <w:r w:rsidR="00E71EBC">
        <w:rPr>
          <w:rFonts w:cs="Times"/>
        </w:rPr>
        <w:t xml:space="preserve">                                                                    </w:t>
      </w:r>
    </w:p>
    <w:p w14:paraId="03373A40" w14:textId="4851F405" w:rsidR="00E71EBC" w:rsidRDefault="007A1146" w:rsidP="00E71EBC">
      <w:pPr>
        <w:widowControl/>
        <w:outlineLvl w:val="0"/>
        <w:rPr>
          <w:rFonts w:cs="Times"/>
        </w:rPr>
      </w:pPr>
      <w:r>
        <w:rPr>
          <w:rFonts w:cs="Times"/>
        </w:rPr>
        <w:t xml:space="preserve">Figure 3.1 </w:t>
      </w:r>
      <w:r w:rsidR="0050355C">
        <w:rPr>
          <w:rFonts w:cs="Times"/>
        </w:rPr>
        <w:t>Screenshot</w:t>
      </w:r>
      <w:r w:rsidR="00C96E17">
        <w:rPr>
          <w:rFonts w:cs="Times"/>
        </w:rPr>
        <w:t>s</w:t>
      </w:r>
      <w:r>
        <w:rPr>
          <w:rFonts w:cs="Times"/>
        </w:rPr>
        <w:t xml:space="preserve"> of Item 1 and all four</w:t>
      </w:r>
      <w:r w:rsidR="00C40F7E">
        <w:rPr>
          <w:rFonts w:cs="Times"/>
        </w:rPr>
        <w:t xml:space="preserve"> answer choices from the COIL......</w:t>
      </w:r>
      <w:r w:rsidR="000A5BB0">
        <w:rPr>
          <w:rFonts w:cs="Times"/>
        </w:rPr>
        <w:t>.......</w:t>
      </w:r>
      <w:r w:rsidR="00C40F7E">
        <w:rPr>
          <w:rFonts w:cs="Times"/>
        </w:rPr>
        <w:t>.…</w:t>
      </w:r>
      <w:r w:rsidR="006218C5">
        <w:rPr>
          <w:rFonts w:cs="Times"/>
        </w:rPr>
        <w:t>......75</w:t>
      </w:r>
    </w:p>
    <w:p w14:paraId="6E5BC7F7" w14:textId="4C59E466" w:rsidR="007A1146" w:rsidRDefault="007A1146" w:rsidP="007A1146">
      <w:pPr>
        <w:widowControl/>
        <w:outlineLvl w:val="0"/>
        <w:rPr>
          <w:rFonts w:cs="Times"/>
        </w:rPr>
      </w:pPr>
      <w:r>
        <w:rPr>
          <w:rFonts w:cs="Times"/>
        </w:rPr>
        <w:t xml:space="preserve">Figure 3.2 </w:t>
      </w:r>
      <w:r w:rsidR="0050355C">
        <w:rPr>
          <w:rFonts w:cs="Times"/>
        </w:rPr>
        <w:t>Screenshot</w:t>
      </w:r>
      <w:r>
        <w:rPr>
          <w:rFonts w:cs="Times"/>
        </w:rPr>
        <w:t xml:space="preserve"> of Item 4 on the COIL with multiple answer</w:t>
      </w:r>
      <w:r w:rsidR="000A5BB0">
        <w:rPr>
          <w:rFonts w:cs="Times"/>
        </w:rPr>
        <w:t xml:space="preserve"> selections within the </w:t>
      </w:r>
      <w:r w:rsidR="000A5BB0">
        <w:rPr>
          <w:rFonts w:cs="Times"/>
        </w:rPr>
        <w:tab/>
        <w:t>image……....</w:t>
      </w:r>
      <w:r>
        <w:rPr>
          <w:rFonts w:cs="Times"/>
        </w:rPr>
        <w:t>..................................................................................</w:t>
      </w:r>
      <w:r w:rsidR="006218C5">
        <w:rPr>
          <w:rFonts w:cs="Times"/>
        </w:rPr>
        <w:t>..............................79</w:t>
      </w:r>
    </w:p>
    <w:p w14:paraId="2AAF3B67" w14:textId="0B6A373D" w:rsidR="007A1146" w:rsidRDefault="007F386A" w:rsidP="007A1146">
      <w:pPr>
        <w:widowControl/>
        <w:outlineLvl w:val="0"/>
        <w:rPr>
          <w:rFonts w:cs="Times"/>
        </w:rPr>
      </w:pPr>
      <w:r>
        <w:rPr>
          <w:rFonts w:cs="Times"/>
        </w:rPr>
        <w:t xml:space="preserve">Figure 3.3 </w:t>
      </w:r>
      <w:r w:rsidR="0050355C">
        <w:rPr>
          <w:rFonts w:cs="Times"/>
        </w:rPr>
        <w:t>Screenshot</w:t>
      </w:r>
      <w:r w:rsidR="00C40F7E">
        <w:rPr>
          <w:rFonts w:cs="Times"/>
        </w:rPr>
        <w:t xml:space="preserve"> of The Dog Island hoax website.</w:t>
      </w:r>
      <w:r w:rsidR="000A5BB0">
        <w:rPr>
          <w:rFonts w:cs="Times"/>
        </w:rPr>
        <w:t>.......</w:t>
      </w:r>
      <w:r w:rsidR="00C40F7E">
        <w:rPr>
          <w:rFonts w:cs="Times"/>
        </w:rPr>
        <w:t>..</w:t>
      </w:r>
      <w:r>
        <w:rPr>
          <w:rFonts w:cs="Times"/>
        </w:rPr>
        <w:t>……...........</w:t>
      </w:r>
      <w:r w:rsidR="006218C5">
        <w:rPr>
          <w:rFonts w:cs="Times"/>
        </w:rPr>
        <w:t>..............................86</w:t>
      </w:r>
    </w:p>
    <w:p w14:paraId="1886DED2" w14:textId="1D48C2FF" w:rsidR="007F386A" w:rsidRDefault="007F386A" w:rsidP="007F386A">
      <w:pPr>
        <w:widowControl/>
        <w:outlineLvl w:val="0"/>
        <w:rPr>
          <w:rFonts w:cs="Times"/>
        </w:rPr>
      </w:pPr>
      <w:r>
        <w:rPr>
          <w:rFonts w:cs="Times"/>
        </w:rPr>
        <w:t xml:space="preserve">Figure 3.4 </w:t>
      </w:r>
      <w:r w:rsidR="0050355C">
        <w:rPr>
          <w:rFonts w:cs="Times"/>
        </w:rPr>
        <w:t>Screenshot</w:t>
      </w:r>
      <w:r>
        <w:rPr>
          <w:rFonts w:cs="Times"/>
        </w:rPr>
        <w:t xml:space="preserve"> from the list of seven asthma websi</w:t>
      </w:r>
      <w:r w:rsidR="000A5BB0">
        <w:rPr>
          <w:rFonts w:cs="Times"/>
        </w:rPr>
        <w:t xml:space="preserve">tes used by students to create </w:t>
      </w:r>
      <w:r>
        <w:rPr>
          <w:rFonts w:cs="Times"/>
        </w:rPr>
        <w:t xml:space="preserve">the </w:t>
      </w:r>
      <w:r w:rsidR="000A5BB0">
        <w:rPr>
          <w:rFonts w:cs="Times"/>
        </w:rPr>
        <w:tab/>
      </w:r>
      <w:r>
        <w:rPr>
          <w:rFonts w:cs="Times"/>
        </w:rPr>
        <w:t>criteria chart...........................</w:t>
      </w:r>
      <w:r w:rsidR="00C40F7E">
        <w:rPr>
          <w:rFonts w:cs="Times"/>
        </w:rPr>
        <w:t>..</w:t>
      </w:r>
      <w:r>
        <w:rPr>
          <w:rFonts w:cs="Times"/>
        </w:rPr>
        <w:t>.</w:t>
      </w:r>
      <w:r w:rsidR="000A5BB0">
        <w:rPr>
          <w:rFonts w:cs="Times"/>
        </w:rPr>
        <w:t>......</w:t>
      </w:r>
      <w:r>
        <w:rPr>
          <w:rFonts w:cs="Times"/>
        </w:rPr>
        <w:t>................................................</w:t>
      </w:r>
      <w:r w:rsidR="00C66ACA">
        <w:rPr>
          <w:rFonts w:cs="Times"/>
        </w:rPr>
        <w:t>....................</w:t>
      </w:r>
      <w:r w:rsidR="006218C5">
        <w:rPr>
          <w:rFonts w:cs="Times"/>
        </w:rPr>
        <w:t>..........88</w:t>
      </w:r>
    </w:p>
    <w:p w14:paraId="4E324938" w14:textId="1E9B59E4" w:rsidR="007F386A" w:rsidRDefault="007F386A" w:rsidP="007F386A">
      <w:pPr>
        <w:widowControl/>
        <w:outlineLvl w:val="0"/>
        <w:rPr>
          <w:rFonts w:cs="Times"/>
        </w:rPr>
      </w:pPr>
      <w:r>
        <w:rPr>
          <w:rFonts w:cs="Times"/>
        </w:rPr>
        <w:t>Figure 3.5 Example of a criteria chart completed by one of the cl</w:t>
      </w:r>
      <w:r w:rsidR="006218C5">
        <w:rPr>
          <w:rFonts w:cs="Times"/>
        </w:rPr>
        <w:t>asses in the treatment........</w:t>
      </w:r>
      <w:r w:rsidR="00C66ACA">
        <w:rPr>
          <w:rFonts w:cs="Times"/>
        </w:rPr>
        <w:t>9</w:t>
      </w:r>
      <w:r w:rsidR="006218C5">
        <w:rPr>
          <w:rFonts w:cs="Times"/>
        </w:rPr>
        <w:t>0</w:t>
      </w:r>
    </w:p>
    <w:p w14:paraId="78C24FAF" w14:textId="114802ED" w:rsidR="00E71EBC" w:rsidRDefault="007F386A" w:rsidP="00E71EBC">
      <w:pPr>
        <w:widowControl/>
        <w:rPr>
          <w:rFonts w:cs="Times"/>
        </w:rPr>
      </w:pPr>
      <w:r>
        <w:rPr>
          <w:rFonts w:cs="Times"/>
        </w:rPr>
        <w:t>Figure 4.1 Estimated Marginal Means on Reflective Thinking</w:t>
      </w:r>
      <w:r w:rsidR="006218C5">
        <w:rPr>
          <w:rFonts w:cs="Times"/>
        </w:rPr>
        <w:t xml:space="preserve"> (RT) score on DORC..........138</w:t>
      </w:r>
    </w:p>
    <w:p w14:paraId="74A47F84" w14:textId="16774C52" w:rsidR="007F386A" w:rsidRDefault="007F386A" w:rsidP="007F386A">
      <w:pPr>
        <w:widowControl/>
        <w:rPr>
          <w:rFonts w:cs="Times"/>
        </w:rPr>
      </w:pPr>
      <w:r>
        <w:rPr>
          <w:rFonts w:cs="Times"/>
        </w:rPr>
        <w:t xml:space="preserve">Figure 4.2 Estimated Marginal Means on Critical Stance Down (CS Down) score on </w:t>
      </w:r>
      <w:r>
        <w:rPr>
          <w:rFonts w:cs="Times"/>
        </w:rPr>
        <w:tab/>
        <w:t>DORC............................................................................................</w:t>
      </w:r>
      <w:r w:rsidR="00C66ACA">
        <w:rPr>
          <w:rFonts w:cs="Times"/>
        </w:rPr>
        <w:t>.............................139</w:t>
      </w:r>
    </w:p>
    <w:p w14:paraId="7D7422BA" w14:textId="7A9F4287" w:rsidR="007F386A" w:rsidRDefault="007F386A" w:rsidP="007F386A">
      <w:pPr>
        <w:widowControl/>
        <w:rPr>
          <w:rFonts w:cs="Times"/>
        </w:rPr>
      </w:pPr>
      <w:r>
        <w:rPr>
          <w:rFonts w:cs="Times"/>
        </w:rPr>
        <w:t>Figure 4.3 Estimated Marginal Means on Collaboration (CO) score on DO</w:t>
      </w:r>
      <w:r w:rsidR="00C66ACA">
        <w:rPr>
          <w:rFonts w:cs="Times"/>
        </w:rPr>
        <w:t>RC..</w:t>
      </w:r>
      <w:r w:rsidR="00C66ACA" w:rsidRPr="00777636">
        <w:rPr>
          <w:rFonts w:cs="Times"/>
          <w:sz w:val="26"/>
          <w:szCs w:val="26"/>
        </w:rPr>
        <w:t>.....</w:t>
      </w:r>
      <w:r w:rsidR="006218C5">
        <w:rPr>
          <w:rFonts w:cs="Times"/>
        </w:rPr>
        <w:t>............142</w:t>
      </w:r>
    </w:p>
    <w:p w14:paraId="6330BD21" w14:textId="7D3F6899" w:rsidR="007F386A" w:rsidRDefault="007F386A" w:rsidP="007F386A">
      <w:pPr>
        <w:widowControl/>
        <w:rPr>
          <w:rFonts w:cs="Times"/>
        </w:rPr>
      </w:pPr>
      <w:r>
        <w:rPr>
          <w:rFonts w:cs="Times"/>
        </w:rPr>
        <w:t>Figure 4.4 Estimated Marginal Means on Flexibility (FL) score on DOR</w:t>
      </w:r>
      <w:r w:rsidR="003C3139">
        <w:rPr>
          <w:rFonts w:cs="Times"/>
        </w:rPr>
        <w:t>C.....</w:t>
      </w:r>
      <w:r w:rsidR="003C3139" w:rsidRPr="00777636">
        <w:rPr>
          <w:rFonts w:cs="Times"/>
          <w:sz w:val="22"/>
          <w:szCs w:val="22"/>
        </w:rPr>
        <w:t>....</w:t>
      </w:r>
      <w:r w:rsidR="006218C5">
        <w:rPr>
          <w:rFonts w:cs="Times"/>
        </w:rPr>
        <w:t>.................144</w:t>
      </w:r>
    </w:p>
    <w:p w14:paraId="441B4100" w14:textId="0BFC4613" w:rsidR="007F386A" w:rsidRDefault="007F386A" w:rsidP="007F386A">
      <w:pPr>
        <w:widowControl/>
        <w:rPr>
          <w:rFonts w:cs="Times"/>
        </w:rPr>
      </w:pPr>
      <w:r>
        <w:rPr>
          <w:rFonts w:cs="Times"/>
        </w:rPr>
        <w:t>Figure 4.5 Estimated Marginal Means on Persistence (PE) score on</w:t>
      </w:r>
      <w:r w:rsidR="006218C5">
        <w:rPr>
          <w:rFonts w:cs="Times"/>
        </w:rPr>
        <w:t xml:space="preserve"> DORC........................146</w:t>
      </w:r>
    </w:p>
    <w:p w14:paraId="0DD40DCF" w14:textId="249A26C3" w:rsidR="007F386A" w:rsidRDefault="007F386A" w:rsidP="007F386A">
      <w:pPr>
        <w:widowControl/>
        <w:rPr>
          <w:rFonts w:cs="Times"/>
        </w:rPr>
      </w:pPr>
      <w:r>
        <w:rPr>
          <w:rFonts w:cs="Times"/>
        </w:rPr>
        <w:t xml:space="preserve">Figure 5.1 </w:t>
      </w:r>
      <w:r w:rsidR="0050355C">
        <w:rPr>
          <w:rFonts w:cs="Times"/>
        </w:rPr>
        <w:t>Screenshot</w:t>
      </w:r>
      <w:r>
        <w:rPr>
          <w:rFonts w:cs="Times"/>
        </w:rPr>
        <w:t xml:space="preserve"> of the </w:t>
      </w:r>
      <w:r w:rsidR="0050355C">
        <w:rPr>
          <w:rFonts w:cs="Times"/>
        </w:rPr>
        <w:t xml:space="preserve">home page of the </w:t>
      </w:r>
      <w:r>
        <w:rPr>
          <w:rFonts w:cs="Times"/>
        </w:rPr>
        <w:t>“Kustom Kandy” website</w:t>
      </w:r>
      <w:r w:rsidR="0050355C">
        <w:rPr>
          <w:rFonts w:cs="Times"/>
        </w:rPr>
        <w:t>.....</w:t>
      </w:r>
      <w:r w:rsidR="000A5BB0" w:rsidRPr="00777636">
        <w:rPr>
          <w:rFonts w:cs="Times"/>
          <w:sz w:val="22"/>
          <w:szCs w:val="22"/>
        </w:rPr>
        <w:t>......</w:t>
      </w:r>
      <w:r w:rsidR="000A5BB0">
        <w:rPr>
          <w:rFonts w:cs="Times"/>
        </w:rPr>
        <w:t>.</w:t>
      </w:r>
      <w:r w:rsidR="006218C5">
        <w:rPr>
          <w:rFonts w:cs="Times"/>
        </w:rPr>
        <w:t>................160</w:t>
      </w:r>
    </w:p>
    <w:p w14:paraId="38754E63" w14:textId="19295350" w:rsidR="00DA41EC" w:rsidRDefault="00C40F7E" w:rsidP="00DA41EC">
      <w:pPr>
        <w:widowControl/>
        <w:rPr>
          <w:rFonts w:cs="Times"/>
        </w:rPr>
      </w:pPr>
      <w:r>
        <w:rPr>
          <w:rFonts w:cs="Times"/>
        </w:rPr>
        <w:t xml:space="preserve">Figure 5.2 </w:t>
      </w:r>
      <w:r w:rsidR="0050355C">
        <w:rPr>
          <w:rFonts w:cs="Times"/>
        </w:rPr>
        <w:t>Screenshot</w:t>
      </w:r>
      <w:r w:rsidR="00DA41EC">
        <w:rPr>
          <w:rFonts w:cs="Times"/>
        </w:rPr>
        <w:t xml:space="preserve"> of the</w:t>
      </w:r>
      <w:r w:rsidR="0050355C">
        <w:rPr>
          <w:rFonts w:cs="Times"/>
        </w:rPr>
        <w:t xml:space="preserve"> order form of the</w:t>
      </w:r>
      <w:r w:rsidR="00DA41EC">
        <w:rPr>
          <w:rFonts w:cs="Times"/>
        </w:rPr>
        <w:t xml:space="preserve"> “Kusto</w:t>
      </w:r>
      <w:r w:rsidR="0050355C">
        <w:rPr>
          <w:rFonts w:cs="Times"/>
        </w:rPr>
        <w:t>m Kandy” website.</w:t>
      </w:r>
      <w:r w:rsidR="000A5BB0">
        <w:rPr>
          <w:rFonts w:cs="Times"/>
        </w:rPr>
        <w:t>...</w:t>
      </w:r>
      <w:r w:rsidR="000A5BB0" w:rsidRPr="00777636">
        <w:rPr>
          <w:rFonts w:cs="Times"/>
          <w:sz w:val="22"/>
          <w:szCs w:val="22"/>
        </w:rPr>
        <w:t>...</w:t>
      </w:r>
      <w:r w:rsidR="0050355C" w:rsidRPr="00777636">
        <w:rPr>
          <w:rFonts w:cs="Times"/>
          <w:sz w:val="22"/>
          <w:szCs w:val="22"/>
        </w:rPr>
        <w:t>..</w:t>
      </w:r>
      <w:r w:rsidR="006218C5">
        <w:rPr>
          <w:rFonts w:cs="Times"/>
        </w:rPr>
        <w:t>...................161</w:t>
      </w:r>
    </w:p>
    <w:p w14:paraId="30310212" w14:textId="51201634" w:rsidR="00DA41EC" w:rsidRDefault="00DA41EC" w:rsidP="00DA41EC">
      <w:pPr>
        <w:widowControl/>
        <w:rPr>
          <w:rFonts w:cs="Times"/>
        </w:rPr>
      </w:pPr>
      <w:r>
        <w:rPr>
          <w:rFonts w:cs="Times"/>
        </w:rPr>
        <w:t>Fig</w:t>
      </w:r>
      <w:r w:rsidR="00C40F7E">
        <w:rPr>
          <w:rFonts w:cs="Times"/>
        </w:rPr>
        <w:t xml:space="preserve">ure 5.3 </w:t>
      </w:r>
      <w:r w:rsidR="0050355C">
        <w:rPr>
          <w:rFonts w:cs="Times"/>
        </w:rPr>
        <w:t>Screenshot</w:t>
      </w:r>
      <w:r>
        <w:rPr>
          <w:rFonts w:cs="Times"/>
        </w:rPr>
        <w:t xml:space="preserve"> of the </w:t>
      </w:r>
      <w:r w:rsidR="000A5BB0">
        <w:rPr>
          <w:rFonts w:cs="Times"/>
        </w:rPr>
        <w:t xml:space="preserve">about us page of the </w:t>
      </w:r>
      <w:r w:rsidR="00C40F7E">
        <w:rPr>
          <w:rFonts w:cs="Times"/>
        </w:rPr>
        <w:t>“EZ Reader” website.</w:t>
      </w:r>
      <w:r w:rsidR="000A5BB0">
        <w:rPr>
          <w:rFonts w:cs="Times"/>
        </w:rPr>
        <w:t>..</w:t>
      </w:r>
      <w:r w:rsidR="00C40F7E">
        <w:rPr>
          <w:rFonts w:cs="Times"/>
        </w:rPr>
        <w:t>.....</w:t>
      </w:r>
      <w:r w:rsidR="000A5BB0">
        <w:rPr>
          <w:rFonts w:cs="Times"/>
        </w:rPr>
        <w:t>...</w:t>
      </w:r>
      <w:r w:rsidR="006218C5">
        <w:rPr>
          <w:rFonts w:cs="Times"/>
        </w:rPr>
        <w:t>...................169</w:t>
      </w:r>
    </w:p>
    <w:p w14:paraId="40311582" w14:textId="51D0EAAD" w:rsidR="00DA41EC" w:rsidRDefault="00C40F7E" w:rsidP="00DA41EC">
      <w:pPr>
        <w:widowControl/>
        <w:rPr>
          <w:rFonts w:cs="Times"/>
        </w:rPr>
      </w:pPr>
      <w:r>
        <w:rPr>
          <w:rFonts w:cs="Times"/>
        </w:rPr>
        <w:t xml:space="preserve">Figure 5.4 </w:t>
      </w:r>
      <w:r w:rsidR="0050355C">
        <w:rPr>
          <w:rFonts w:cs="Times"/>
        </w:rPr>
        <w:t>Screenshot</w:t>
      </w:r>
      <w:r w:rsidR="00DA41EC">
        <w:rPr>
          <w:rFonts w:cs="Times"/>
        </w:rPr>
        <w:t xml:space="preserve"> of the</w:t>
      </w:r>
      <w:r w:rsidR="0050355C">
        <w:rPr>
          <w:rFonts w:cs="Times"/>
        </w:rPr>
        <w:t xml:space="preserve"> </w:t>
      </w:r>
      <w:r w:rsidR="002747F5">
        <w:rPr>
          <w:rFonts w:cs="Times"/>
        </w:rPr>
        <w:t>home</w:t>
      </w:r>
      <w:r w:rsidR="0050355C">
        <w:rPr>
          <w:rFonts w:cs="Times"/>
        </w:rPr>
        <w:t xml:space="preserve"> page of the</w:t>
      </w:r>
      <w:r w:rsidR="00DA41EC">
        <w:rPr>
          <w:rFonts w:cs="Times"/>
        </w:rPr>
        <w:t xml:space="preserve"> “EZ R</w:t>
      </w:r>
      <w:r w:rsidR="0050355C">
        <w:rPr>
          <w:rFonts w:cs="Times"/>
        </w:rPr>
        <w:t>eader” website</w:t>
      </w:r>
      <w:r w:rsidR="002747F5">
        <w:rPr>
          <w:rFonts w:cs="Times"/>
        </w:rPr>
        <w:t>.....</w:t>
      </w:r>
      <w:r w:rsidR="0050355C">
        <w:rPr>
          <w:rFonts w:cs="Times"/>
        </w:rPr>
        <w:t>.</w:t>
      </w:r>
      <w:r w:rsidR="000A5BB0">
        <w:rPr>
          <w:rFonts w:cs="Times"/>
        </w:rPr>
        <w:t>......</w:t>
      </w:r>
      <w:r w:rsidR="0050355C">
        <w:rPr>
          <w:rFonts w:cs="Times"/>
        </w:rPr>
        <w:t>.......</w:t>
      </w:r>
      <w:r w:rsidR="006218C5">
        <w:rPr>
          <w:rFonts w:cs="Times"/>
        </w:rPr>
        <w:t>................171</w:t>
      </w:r>
    </w:p>
    <w:p w14:paraId="3CC75A3D" w14:textId="4D2DCE49" w:rsidR="00DA41EC" w:rsidRDefault="00DA41EC" w:rsidP="00DA41EC">
      <w:pPr>
        <w:widowControl/>
        <w:rPr>
          <w:rFonts w:cs="Times"/>
        </w:rPr>
      </w:pPr>
      <w:r>
        <w:rPr>
          <w:rFonts w:cs="Times"/>
        </w:rPr>
        <w:t xml:space="preserve">Figure 5.5 </w:t>
      </w:r>
      <w:r w:rsidR="0050355C">
        <w:rPr>
          <w:rFonts w:cs="Times"/>
          <w:highlight w:val="white"/>
        </w:rPr>
        <w:t>Screenshot</w:t>
      </w:r>
      <w:r>
        <w:rPr>
          <w:rFonts w:cs="Times"/>
          <w:highlight w:val="white"/>
        </w:rPr>
        <w:t xml:space="preserve"> of the </w:t>
      </w:r>
      <w:r w:rsidR="002747F5">
        <w:rPr>
          <w:rFonts w:cs="Times"/>
          <w:highlight w:val="white"/>
        </w:rPr>
        <w:t xml:space="preserve">activities page of the </w:t>
      </w:r>
      <w:r>
        <w:rPr>
          <w:rFonts w:cs="Times"/>
          <w:highlight w:val="white"/>
        </w:rPr>
        <w:t>“Shae l’amour du Jeu” website</w:t>
      </w:r>
      <w:r w:rsidR="00C40F7E">
        <w:rPr>
          <w:rFonts w:cs="Times"/>
        </w:rPr>
        <w:t>....</w:t>
      </w:r>
      <w:r w:rsidR="002747F5">
        <w:rPr>
          <w:rFonts w:cs="Times"/>
        </w:rPr>
        <w:t>.........</w:t>
      </w:r>
      <w:r w:rsidR="006218C5">
        <w:rPr>
          <w:rFonts w:cs="Times"/>
        </w:rPr>
        <w:t>.179</w:t>
      </w:r>
    </w:p>
    <w:p w14:paraId="447A9AEB" w14:textId="16CA9AF8" w:rsidR="00DA41EC" w:rsidRDefault="00DA41EC" w:rsidP="00DA41EC">
      <w:pPr>
        <w:widowControl/>
        <w:rPr>
          <w:rFonts w:cs="Times"/>
        </w:rPr>
      </w:pPr>
      <w:r>
        <w:rPr>
          <w:rFonts w:cs="Times"/>
        </w:rPr>
        <w:t xml:space="preserve">Figure 5.6 </w:t>
      </w:r>
      <w:r w:rsidR="0050355C">
        <w:rPr>
          <w:rFonts w:cs="Times"/>
          <w:highlight w:val="white"/>
        </w:rPr>
        <w:t>Screenshot</w:t>
      </w:r>
      <w:r>
        <w:rPr>
          <w:rFonts w:cs="Times"/>
          <w:highlight w:val="white"/>
        </w:rPr>
        <w:t xml:space="preserve"> of the</w:t>
      </w:r>
      <w:r w:rsidR="002747F5">
        <w:rPr>
          <w:rFonts w:cs="Times"/>
          <w:highlight w:val="white"/>
        </w:rPr>
        <w:t xml:space="preserve"> About Us page of the</w:t>
      </w:r>
      <w:r>
        <w:rPr>
          <w:rFonts w:cs="Times"/>
          <w:highlight w:val="white"/>
        </w:rPr>
        <w:t xml:space="preserve"> “Shae l’amour du Jeu” website</w:t>
      </w:r>
      <w:r w:rsidR="002747F5">
        <w:rPr>
          <w:rFonts w:cs="Times"/>
        </w:rPr>
        <w:t>.............</w:t>
      </w:r>
      <w:r w:rsidR="006218C5">
        <w:rPr>
          <w:rFonts w:cs="Times"/>
        </w:rPr>
        <w:t>180</w:t>
      </w:r>
    </w:p>
    <w:p w14:paraId="5036EAED" w14:textId="64174D06" w:rsidR="00DA41EC" w:rsidRDefault="00DA41EC" w:rsidP="00DA41EC">
      <w:pPr>
        <w:widowControl/>
        <w:rPr>
          <w:rFonts w:cs="Times"/>
        </w:rPr>
      </w:pPr>
      <w:r>
        <w:rPr>
          <w:rFonts w:cs="Times"/>
        </w:rPr>
        <w:t xml:space="preserve">Figure 5.7 </w:t>
      </w:r>
      <w:r w:rsidR="0050355C">
        <w:rPr>
          <w:rFonts w:cs="Times"/>
          <w:highlight w:val="white"/>
        </w:rPr>
        <w:t>Screenshot</w:t>
      </w:r>
      <w:r>
        <w:rPr>
          <w:rFonts w:cs="Times"/>
          <w:highlight w:val="white"/>
        </w:rPr>
        <w:t xml:space="preserve"> of the</w:t>
      </w:r>
      <w:r w:rsidR="002747F5">
        <w:rPr>
          <w:rFonts w:cs="Times"/>
          <w:highlight w:val="white"/>
        </w:rPr>
        <w:t xml:space="preserve"> product on the</w:t>
      </w:r>
      <w:r>
        <w:rPr>
          <w:rFonts w:cs="Times"/>
          <w:highlight w:val="white"/>
        </w:rPr>
        <w:t xml:space="preserve"> “TNXJ” website</w:t>
      </w:r>
      <w:r>
        <w:rPr>
          <w:rFonts w:cs="Times"/>
        </w:rPr>
        <w:t>.................................</w:t>
      </w:r>
      <w:r w:rsidR="002747F5">
        <w:rPr>
          <w:rFonts w:cs="Times"/>
        </w:rPr>
        <w:t>..............</w:t>
      </w:r>
      <w:r w:rsidR="00C14C3C">
        <w:rPr>
          <w:rFonts w:cs="Times"/>
        </w:rPr>
        <w:t>1</w:t>
      </w:r>
      <w:r w:rsidR="00A64125">
        <w:rPr>
          <w:rFonts w:cs="Times"/>
        </w:rPr>
        <w:t>89</w:t>
      </w:r>
    </w:p>
    <w:p w14:paraId="640AA55E" w14:textId="3C0908EE" w:rsidR="00DA41EC" w:rsidRDefault="00DA41EC" w:rsidP="00DA41EC">
      <w:pPr>
        <w:widowControl/>
        <w:rPr>
          <w:rFonts w:cs="Times"/>
        </w:rPr>
      </w:pPr>
      <w:r>
        <w:rPr>
          <w:rFonts w:cs="Times"/>
        </w:rPr>
        <w:t xml:space="preserve">Figure 5.8 </w:t>
      </w:r>
      <w:r w:rsidR="0050355C">
        <w:rPr>
          <w:rFonts w:cs="Times"/>
          <w:highlight w:val="white"/>
        </w:rPr>
        <w:t>Screenshot</w:t>
      </w:r>
      <w:r>
        <w:rPr>
          <w:rFonts w:cs="Times"/>
          <w:highlight w:val="white"/>
        </w:rPr>
        <w:t xml:space="preserve"> of the</w:t>
      </w:r>
      <w:r w:rsidR="002747F5">
        <w:rPr>
          <w:rFonts w:cs="Times"/>
          <w:highlight w:val="white"/>
        </w:rPr>
        <w:t xml:space="preserve"> ratings portion of the</w:t>
      </w:r>
      <w:r>
        <w:rPr>
          <w:rFonts w:cs="Times"/>
          <w:highlight w:val="white"/>
        </w:rPr>
        <w:t xml:space="preserve"> “TNXJ” website</w:t>
      </w:r>
      <w:r w:rsidR="002747F5">
        <w:rPr>
          <w:rFonts w:cs="Times"/>
        </w:rPr>
        <w:t>...........</w:t>
      </w:r>
      <w:r w:rsidR="00A64125">
        <w:rPr>
          <w:rFonts w:cs="Times"/>
        </w:rPr>
        <w:t>.........................189</w:t>
      </w:r>
    </w:p>
    <w:p w14:paraId="66E473BF" w14:textId="77777777" w:rsidR="007A1146" w:rsidRDefault="00C6658A" w:rsidP="00E71EBC">
      <w:pPr>
        <w:pStyle w:val="Heading1"/>
      </w:pPr>
      <w:r w:rsidRPr="00566B71">
        <w:br w:type="page"/>
      </w:r>
      <w:bookmarkStart w:id="2" w:name="_Toc204152755"/>
      <w:r w:rsidRPr="00566B71">
        <w:t>LIST OF TABLES</w:t>
      </w:r>
      <w:bookmarkEnd w:id="2"/>
    </w:p>
    <w:p w14:paraId="6CADC725" w14:textId="7D2D2066" w:rsidR="007F386A" w:rsidRDefault="005E3004" w:rsidP="007F386A">
      <w:pPr>
        <w:widowControl/>
        <w:rPr>
          <w:rFonts w:cs="Times"/>
        </w:rPr>
      </w:pPr>
      <w:r>
        <w:rPr>
          <w:rFonts w:cs="Times"/>
        </w:rPr>
        <w:t xml:space="preserve">Table 3.1. </w:t>
      </w:r>
      <w:r w:rsidRPr="005C5CC3">
        <w:rPr>
          <w:rFonts w:cs="Times"/>
          <w:i/>
        </w:rPr>
        <w:t>Stage One Sub-Constructs of Credibility in the COIL</w:t>
      </w:r>
      <w:r>
        <w:rPr>
          <w:rFonts w:cs="Times"/>
        </w:rPr>
        <w:t>..............</w:t>
      </w:r>
      <w:r w:rsidR="00AB2513">
        <w:rPr>
          <w:rFonts w:cs="Times"/>
        </w:rPr>
        <w:t>..............................72</w:t>
      </w:r>
    </w:p>
    <w:p w14:paraId="4C08FED6" w14:textId="209796D9" w:rsidR="005E3004" w:rsidRDefault="005E3004" w:rsidP="005E3004">
      <w:pPr>
        <w:widowControl/>
        <w:rPr>
          <w:rFonts w:cs="Times"/>
        </w:rPr>
      </w:pPr>
      <w:r>
        <w:rPr>
          <w:rFonts w:cs="Times"/>
        </w:rPr>
        <w:t xml:space="preserve">Table 3.2. </w:t>
      </w:r>
      <w:r w:rsidRPr="005C5CC3">
        <w:rPr>
          <w:rFonts w:cs="Times"/>
          <w:i/>
        </w:rPr>
        <w:t>Stage One Sub-Constructs of Relevance in the COIL</w:t>
      </w:r>
      <w:r w:rsidR="00706D99">
        <w:rPr>
          <w:rFonts w:cs="Times"/>
          <w:i/>
        </w:rPr>
        <w:t>.</w:t>
      </w:r>
      <w:r>
        <w:rPr>
          <w:rFonts w:cs="Times"/>
        </w:rPr>
        <w:t>..............</w:t>
      </w:r>
      <w:r w:rsidR="00AB2513">
        <w:rPr>
          <w:rFonts w:cs="Times"/>
        </w:rPr>
        <w:t>..............................73</w:t>
      </w:r>
    </w:p>
    <w:p w14:paraId="1272DFB7" w14:textId="1B4B29DE" w:rsidR="005E3004" w:rsidRDefault="00B318F4" w:rsidP="005E3004">
      <w:pPr>
        <w:widowControl/>
        <w:rPr>
          <w:rFonts w:cs="Times"/>
        </w:rPr>
      </w:pPr>
      <w:r>
        <w:rPr>
          <w:rFonts w:cs="Times"/>
        </w:rPr>
        <w:t>Table 3.3</w:t>
      </w:r>
      <w:r w:rsidR="005E3004">
        <w:rPr>
          <w:rFonts w:cs="Times"/>
        </w:rPr>
        <w:t xml:space="preserve">. </w:t>
      </w:r>
      <w:r w:rsidRPr="005C5CC3">
        <w:rPr>
          <w:rFonts w:cs="Times"/>
          <w:i/>
        </w:rPr>
        <w:t xml:space="preserve">Items of the Critical Online Information Literacies (COIL) </w:t>
      </w:r>
      <w:r w:rsidRPr="005C5CC3">
        <w:rPr>
          <w:rFonts w:cs="Times"/>
          <w:i/>
        </w:rPr>
        <w:tab/>
        <w:t>instrument</w:t>
      </w:r>
      <w:r>
        <w:rPr>
          <w:rFonts w:cs="Times"/>
        </w:rPr>
        <w:t>.........................................................................</w:t>
      </w:r>
      <w:r w:rsidR="005E3004">
        <w:rPr>
          <w:rFonts w:cs="Times"/>
        </w:rPr>
        <w:t>..............</w:t>
      </w:r>
      <w:r w:rsidR="00706D99">
        <w:rPr>
          <w:rFonts w:cs="Times"/>
        </w:rPr>
        <w:t>.</w:t>
      </w:r>
      <w:r w:rsidR="00AB2513">
        <w:rPr>
          <w:rFonts w:cs="Times"/>
        </w:rPr>
        <w:t>.............................73</w:t>
      </w:r>
    </w:p>
    <w:p w14:paraId="45B00787" w14:textId="4F3BED8A" w:rsidR="00B318F4" w:rsidRDefault="00B318F4" w:rsidP="00B318F4">
      <w:pPr>
        <w:widowControl/>
        <w:rPr>
          <w:rFonts w:cs="Times"/>
        </w:rPr>
      </w:pPr>
      <w:r>
        <w:rPr>
          <w:rFonts w:cs="Times"/>
        </w:rPr>
        <w:t xml:space="preserve">Table 3.4. </w:t>
      </w:r>
      <w:r w:rsidRPr="005C5CC3">
        <w:rPr>
          <w:rFonts w:cs="Times"/>
          <w:i/>
        </w:rPr>
        <w:t xml:space="preserve">Items of the Dispositions of Online Reading Comprehension (DORC) Instrument </w:t>
      </w:r>
      <w:r w:rsidRPr="005C5CC3">
        <w:rPr>
          <w:rFonts w:cs="Times"/>
          <w:i/>
        </w:rPr>
        <w:tab/>
        <w:t>Hypothesized to Load on Reflective Thinking</w:t>
      </w:r>
      <w:r>
        <w:rPr>
          <w:rFonts w:cs="Times"/>
        </w:rPr>
        <w:t>..............................</w:t>
      </w:r>
      <w:r w:rsidR="00706D99">
        <w:rPr>
          <w:rFonts w:cs="Times"/>
        </w:rPr>
        <w:t>..</w:t>
      </w:r>
      <w:r w:rsidR="00AB2513">
        <w:rPr>
          <w:rFonts w:cs="Times"/>
        </w:rPr>
        <w:t>..............................80</w:t>
      </w:r>
    </w:p>
    <w:p w14:paraId="5726DE26" w14:textId="377601DF" w:rsidR="00B318F4" w:rsidRDefault="00B318F4" w:rsidP="00B318F4">
      <w:pPr>
        <w:widowControl/>
        <w:rPr>
          <w:rFonts w:cs="Times"/>
        </w:rPr>
      </w:pPr>
      <w:r>
        <w:rPr>
          <w:rFonts w:cs="Times"/>
        </w:rPr>
        <w:t xml:space="preserve">Table 3.5. </w:t>
      </w:r>
      <w:r w:rsidRPr="005C5CC3">
        <w:rPr>
          <w:rFonts w:cs="Times"/>
          <w:i/>
        </w:rPr>
        <w:t xml:space="preserve">Items of the Dispositions of Online Reading Comprehension (DORC) Instrument </w:t>
      </w:r>
      <w:r w:rsidRPr="005C5CC3">
        <w:rPr>
          <w:rFonts w:cs="Times"/>
          <w:i/>
        </w:rPr>
        <w:tab/>
        <w:t>Hypothesized to Load on Critical Stance</w:t>
      </w:r>
      <w:r>
        <w:rPr>
          <w:rFonts w:cs="Times"/>
        </w:rPr>
        <w:t>.......................................</w:t>
      </w:r>
      <w:r w:rsidR="00AB2513">
        <w:rPr>
          <w:rFonts w:cs="Times"/>
        </w:rPr>
        <w:t>..............................81</w:t>
      </w:r>
    </w:p>
    <w:p w14:paraId="4A8CED83" w14:textId="412A88DF" w:rsidR="007F386A" w:rsidRDefault="00B318F4" w:rsidP="007F386A">
      <w:pPr>
        <w:widowControl/>
        <w:rPr>
          <w:rFonts w:cs="Times"/>
        </w:rPr>
      </w:pPr>
      <w:r>
        <w:rPr>
          <w:rFonts w:cs="Times"/>
        </w:rPr>
        <w:t xml:space="preserve">Table 3.6. </w:t>
      </w:r>
      <w:r w:rsidRPr="005C5CC3">
        <w:rPr>
          <w:rFonts w:cs="Times"/>
          <w:i/>
        </w:rPr>
        <w:t xml:space="preserve">Items of the Dispositions of Online Reading Comprehension (DORC) Instrument </w:t>
      </w:r>
      <w:r w:rsidRPr="005C5CC3">
        <w:rPr>
          <w:rFonts w:cs="Times"/>
          <w:i/>
        </w:rPr>
        <w:tab/>
        <w:t>Hypothesized to Load on Collaboration</w:t>
      </w:r>
      <w:r w:rsidR="005C5CC3">
        <w:rPr>
          <w:rFonts w:cs="Times"/>
        </w:rPr>
        <w:t>........</w:t>
      </w:r>
      <w:r w:rsidR="005C5CC3" w:rsidRPr="00777636">
        <w:rPr>
          <w:rFonts w:cs="Times"/>
          <w:sz w:val="26"/>
          <w:szCs w:val="26"/>
        </w:rPr>
        <w:t>......</w:t>
      </w:r>
      <w:r w:rsidR="005C5CC3">
        <w:rPr>
          <w:rFonts w:cs="Times"/>
        </w:rPr>
        <w:t>................</w:t>
      </w:r>
      <w:r>
        <w:rPr>
          <w:rFonts w:cs="Times"/>
        </w:rPr>
        <w:t>..........</w:t>
      </w:r>
      <w:r w:rsidR="00AB2513">
        <w:rPr>
          <w:rFonts w:cs="Times"/>
        </w:rPr>
        <w:t>..............................82</w:t>
      </w:r>
    </w:p>
    <w:p w14:paraId="317A12BA" w14:textId="5EB65D56" w:rsidR="007F386A" w:rsidRDefault="00B318F4" w:rsidP="007F386A">
      <w:pPr>
        <w:widowControl/>
        <w:autoSpaceDE/>
        <w:autoSpaceDN/>
        <w:adjustRightInd/>
      </w:pPr>
      <w:r>
        <w:rPr>
          <w:rFonts w:cs="Times"/>
        </w:rPr>
        <w:t xml:space="preserve">Table 3.7. </w:t>
      </w:r>
      <w:r w:rsidRPr="005C5CC3">
        <w:rPr>
          <w:rFonts w:cs="Times"/>
          <w:i/>
        </w:rPr>
        <w:t xml:space="preserve">Items of the Dispositions of Online Reading Comprehension (DORC) Instrument </w:t>
      </w:r>
      <w:r w:rsidRPr="005C5CC3">
        <w:rPr>
          <w:rFonts w:cs="Times"/>
          <w:i/>
        </w:rPr>
        <w:tab/>
        <w:t>Hypothesized to Load on Flexibility</w:t>
      </w:r>
      <w:r>
        <w:rPr>
          <w:rFonts w:cs="Times"/>
        </w:rPr>
        <w:t>..............................................</w:t>
      </w:r>
      <w:r w:rsidR="00E57B02">
        <w:rPr>
          <w:rFonts w:cs="Times"/>
        </w:rPr>
        <w:t>.</w:t>
      </w:r>
      <w:r w:rsidR="00AB2513">
        <w:rPr>
          <w:rFonts w:cs="Times"/>
        </w:rPr>
        <w:t>..............................82</w:t>
      </w:r>
    </w:p>
    <w:p w14:paraId="7281EC2C" w14:textId="29ED92AE" w:rsidR="00B318F4" w:rsidRDefault="00B318F4" w:rsidP="00B318F4">
      <w:pPr>
        <w:widowControl/>
        <w:autoSpaceDE/>
        <w:autoSpaceDN/>
        <w:adjustRightInd/>
      </w:pPr>
      <w:r>
        <w:rPr>
          <w:rFonts w:cs="Times"/>
        </w:rPr>
        <w:t xml:space="preserve">Table 3.8. </w:t>
      </w:r>
      <w:r w:rsidRPr="005C5CC3">
        <w:rPr>
          <w:rFonts w:cs="Times"/>
          <w:i/>
        </w:rPr>
        <w:t xml:space="preserve">Items of the Dispositions of Online Reading Comprehension (DORC) Instrument </w:t>
      </w:r>
      <w:r w:rsidRPr="005C5CC3">
        <w:rPr>
          <w:rFonts w:cs="Times"/>
          <w:i/>
        </w:rPr>
        <w:tab/>
        <w:t>Hypothesized to Load on Persistence</w:t>
      </w:r>
      <w:r>
        <w:rPr>
          <w:rFonts w:cs="Times"/>
        </w:rPr>
        <w:t>.............................................</w:t>
      </w:r>
      <w:r w:rsidR="00E57B02">
        <w:rPr>
          <w:rFonts w:cs="Times"/>
        </w:rPr>
        <w:t>............................</w:t>
      </w:r>
      <w:r w:rsidR="00AB2513">
        <w:rPr>
          <w:rFonts w:cs="Times"/>
        </w:rPr>
        <w:t>..83</w:t>
      </w:r>
    </w:p>
    <w:p w14:paraId="12AB8666" w14:textId="572656F2" w:rsidR="00B318F4" w:rsidRDefault="00B318F4" w:rsidP="00B318F4">
      <w:pPr>
        <w:widowControl/>
        <w:autoSpaceDE/>
        <w:autoSpaceDN/>
        <w:adjustRightInd/>
      </w:pPr>
      <w:r>
        <w:rPr>
          <w:rFonts w:cs="Times"/>
        </w:rPr>
        <w:t xml:space="preserve">Table 3.9. </w:t>
      </w:r>
      <w:r w:rsidRPr="005C5CC3">
        <w:rPr>
          <w:rFonts w:cs="Times"/>
          <w:i/>
        </w:rPr>
        <w:t xml:space="preserve">Inter-item Correlations of the Dispositions of Online Reading Comprehension </w:t>
      </w:r>
      <w:r w:rsidRPr="005C5CC3">
        <w:rPr>
          <w:rFonts w:cs="Times"/>
          <w:i/>
        </w:rPr>
        <w:tab/>
        <w:t>(DORC) Instrument</w:t>
      </w:r>
      <w:r>
        <w:rPr>
          <w:rFonts w:cs="Times"/>
        </w:rPr>
        <w:t>..................................................................................</w:t>
      </w:r>
      <w:r w:rsidR="00AB2513">
        <w:rPr>
          <w:rFonts w:cs="Times"/>
        </w:rPr>
        <w:t>....................84</w:t>
      </w:r>
    </w:p>
    <w:p w14:paraId="2F8F288F" w14:textId="2BF500A1" w:rsidR="00B318F4" w:rsidRDefault="00B318F4" w:rsidP="00B318F4">
      <w:pPr>
        <w:widowControl/>
        <w:autoSpaceDE/>
        <w:autoSpaceDN/>
        <w:adjustRightInd/>
      </w:pPr>
      <w:r>
        <w:rPr>
          <w:rFonts w:cs="Times"/>
        </w:rPr>
        <w:t xml:space="preserve">Table 3.10. </w:t>
      </w:r>
      <w:r w:rsidRPr="005C5CC3">
        <w:rPr>
          <w:rFonts w:cs="Times"/>
          <w:i/>
        </w:rPr>
        <w:t>Hoax Websites Presented to Students for Review</w:t>
      </w:r>
      <w:r>
        <w:rPr>
          <w:rFonts w:cs="Times"/>
        </w:rPr>
        <w:t>..................</w:t>
      </w:r>
      <w:r w:rsidR="00E57B02">
        <w:rPr>
          <w:rFonts w:cs="Times"/>
        </w:rPr>
        <w:t>.</w:t>
      </w:r>
      <w:r w:rsidR="00AB2513">
        <w:rPr>
          <w:rFonts w:cs="Times"/>
        </w:rPr>
        <w:t>..............................91</w:t>
      </w:r>
    </w:p>
    <w:p w14:paraId="4BAEADC3" w14:textId="5860416E" w:rsidR="00B318F4" w:rsidRDefault="00B318F4" w:rsidP="005C5CC3">
      <w:pPr>
        <w:widowControl/>
        <w:autoSpaceDE/>
        <w:autoSpaceDN/>
        <w:adjustRightInd/>
      </w:pPr>
      <w:r>
        <w:rPr>
          <w:rFonts w:cs="Times"/>
        </w:rPr>
        <w:t xml:space="preserve">Table 4.1. </w:t>
      </w:r>
      <w:r w:rsidRPr="005C5CC3">
        <w:rPr>
          <w:rFonts w:cs="Times"/>
          <w:i/>
        </w:rPr>
        <w:t>Results of the Content Validation of the COIL</w:t>
      </w:r>
      <w:r>
        <w:rPr>
          <w:rFonts w:cs="Times"/>
        </w:rPr>
        <w:t>...........</w:t>
      </w:r>
      <w:r w:rsidR="005C5CC3">
        <w:rPr>
          <w:rFonts w:cs="Times"/>
        </w:rPr>
        <w:t>.</w:t>
      </w:r>
      <w:r>
        <w:rPr>
          <w:rFonts w:cs="Times"/>
        </w:rPr>
        <w:t>.............</w:t>
      </w:r>
      <w:r w:rsidR="00AB2513">
        <w:rPr>
          <w:rFonts w:cs="Times"/>
        </w:rPr>
        <w:t>.............................110</w:t>
      </w:r>
    </w:p>
    <w:p w14:paraId="24C9E94A" w14:textId="2444F4D3" w:rsidR="00B318F4" w:rsidRDefault="005C5CC3" w:rsidP="005C5CC3">
      <w:pPr>
        <w:widowControl/>
        <w:autoSpaceDE/>
        <w:autoSpaceDN/>
        <w:adjustRightInd/>
      </w:pPr>
      <w:r>
        <w:rPr>
          <w:rFonts w:cs="Times"/>
        </w:rPr>
        <w:t>Table 4</w:t>
      </w:r>
      <w:r w:rsidR="00B318F4">
        <w:rPr>
          <w:rFonts w:cs="Times"/>
        </w:rPr>
        <w:t xml:space="preserve">.2. </w:t>
      </w:r>
      <w:r w:rsidRPr="005C5CC3">
        <w:rPr>
          <w:rFonts w:cs="Times"/>
          <w:i/>
        </w:rPr>
        <w:t>Final Items and Constructs from Content Validation of the COIL</w:t>
      </w:r>
      <w:r>
        <w:rPr>
          <w:rFonts w:cs="Times"/>
        </w:rPr>
        <w:t>.....................</w:t>
      </w:r>
      <w:r w:rsidR="00AB2513">
        <w:rPr>
          <w:rFonts w:cs="Times"/>
        </w:rPr>
        <w:t>..111</w:t>
      </w:r>
    </w:p>
    <w:p w14:paraId="01B6B232" w14:textId="370B8769" w:rsidR="005C5CC3" w:rsidRPr="005C5CC3" w:rsidRDefault="005C5CC3" w:rsidP="005C5CC3">
      <w:pPr>
        <w:rPr>
          <w:bCs/>
          <w:i/>
          <w:iCs/>
        </w:rPr>
      </w:pPr>
      <w:r>
        <w:rPr>
          <w:rFonts w:cs="Times"/>
        </w:rPr>
        <w:t xml:space="preserve">Table 4.3. </w:t>
      </w:r>
      <w:r w:rsidRPr="00BF33AF">
        <w:rPr>
          <w:bCs/>
          <w:i/>
          <w:iCs/>
        </w:rPr>
        <w:t>Counts &amp; Univariate Proportions</w:t>
      </w:r>
      <w:r>
        <w:rPr>
          <w:bCs/>
          <w:i/>
          <w:iCs/>
        </w:rPr>
        <w:t xml:space="preserve"> for Categorical Variables for Pretest Student </w:t>
      </w:r>
      <w:r>
        <w:rPr>
          <w:bCs/>
          <w:i/>
          <w:iCs/>
        </w:rPr>
        <w:tab/>
        <w:t>R</w:t>
      </w:r>
      <w:r w:rsidRPr="00BF33AF">
        <w:rPr>
          <w:bCs/>
          <w:i/>
          <w:iCs/>
        </w:rPr>
        <w:t>esponses on the COIL</w:t>
      </w:r>
      <w:r>
        <w:rPr>
          <w:rFonts w:cs="Times"/>
        </w:rPr>
        <w:t>.................................................................</w:t>
      </w:r>
      <w:r w:rsidR="00AB2513">
        <w:rPr>
          <w:rFonts w:cs="Times"/>
        </w:rPr>
        <w:t>.............................113</w:t>
      </w:r>
    </w:p>
    <w:p w14:paraId="6CBBB44E" w14:textId="2562411E" w:rsidR="005C5CC3" w:rsidRDefault="005C5CC3" w:rsidP="005C5CC3">
      <w:pPr>
        <w:widowControl/>
        <w:autoSpaceDE/>
        <w:autoSpaceDN/>
        <w:adjustRightInd/>
      </w:pPr>
      <w:r>
        <w:rPr>
          <w:rFonts w:cs="Times"/>
        </w:rPr>
        <w:t xml:space="preserve">Table 4.4. </w:t>
      </w:r>
      <w:r>
        <w:rPr>
          <w:rFonts w:cs="Times"/>
          <w:i/>
        </w:rPr>
        <w:t>EFA Values from the COIL............................................................</w:t>
      </w:r>
      <w:r w:rsidR="00AB2513">
        <w:rPr>
          <w:rFonts w:cs="Times"/>
        </w:rPr>
        <w:t>.......................114</w:t>
      </w:r>
    </w:p>
    <w:p w14:paraId="4D63FA22" w14:textId="3F0F8D6F" w:rsidR="005C5CC3" w:rsidRPr="005C5CC3" w:rsidRDefault="005C5CC3" w:rsidP="005C5CC3">
      <w:pPr>
        <w:rPr>
          <w:bCs/>
          <w:i/>
          <w:iCs/>
        </w:rPr>
      </w:pPr>
      <w:r>
        <w:rPr>
          <w:rFonts w:cs="Times"/>
        </w:rPr>
        <w:t xml:space="preserve">Table 4.5. </w:t>
      </w:r>
      <w:r w:rsidRPr="00BF33AF">
        <w:rPr>
          <w:bCs/>
          <w:i/>
          <w:iCs/>
        </w:rPr>
        <w:t xml:space="preserve">Loadings and Estimated Residual Variance </w:t>
      </w:r>
      <w:r>
        <w:rPr>
          <w:bCs/>
          <w:i/>
          <w:iCs/>
        </w:rPr>
        <w:t xml:space="preserve">(ERV) from EFA of </w:t>
      </w:r>
      <w:r w:rsidRPr="00BF33AF">
        <w:rPr>
          <w:bCs/>
          <w:i/>
          <w:iCs/>
        </w:rPr>
        <w:t>C</w:t>
      </w:r>
      <w:r>
        <w:rPr>
          <w:bCs/>
          <w:i/>
          <w:iCs/>
        </w:rPr>
        <w:t>OIL</w:t>
      </w:r>
      <w:r>
        <w:rPr>
          <w:rFonts w:cs="Times"/>
        </w:rPr>
        <w:t>...............114</w:t>
      </w:r>
    </w:p>
    <w:p w14:paraId="71419A8F" w14:textId="65EA6DDE" w:rsidR="005C5CC3" w:rsidRPr="005C5CC3" w:rsidRDefault="005C5CC3" w:rsidP="005C5CC3">
      <w:pPr>
        <w:widowControl/>
        <w:rPr>
          <w:rFonts w:cs="Times"/>
        </w:rPr>
      </w:pPr>
      <w:r>
        <w:rPr>
          <w:rFonts w:cs="Times"/>
        </w:rPr>
        <w:t xml:space="preserve">Table 4.6. </w:t>
      </w:r>
      <w:r>
        <w:rPr>
          <w:rFonts w:cs="Times"/>
          <w:i/>
        </w:rPr>
        <w:t xml:space="preserve">Inter-item Correlations Matrix of the Critical Online Information Literacies </w:t>
      </w:r>
      <w:r>
        <w:rPr>
          <w:rFonts w:cs="Times"/>
          <w:i/>
        </w:rPr>
        <w:tab/>
        <w:t>(COIL) Instrument......................................................................................................</w:t>
      </w:r>
      <w:r w:rsidR="00AB2513">
        <w:rPr>
          <w:rFonts w:cs="Times"/>
        </w:rPr>
        <w:t>116</w:t>
      </w:r>
    </w:p>
    <w:p w14:paraId="559580F6" w14:textId="3E5002E9" w:rsidR="005C5CC3" w:rsidRPr="005C5CC3" w:rsidRDefault="005C5CC3" w:rsidP="005C5CC3">
      <w:pPr>
        <w:rPr>
          <w:bCs/>
          <w:iCs/>
        </w:rPr>
      </w:pPr>
      <w:r>
        <w:rPr>
          <w:bCs/>
          <w:iCs/>
        </w:rPr>
        <w:t xml:space="preserve">Table 4.7. </w:t>
      </w:r>
      <w:r w:rsidRPr="00472F68">
        <w:rPr>
          <w:bCs/>
          <w:i/>
          <w:iCs/>
        </w:rPr>
        <w:t xml:space="preserve">Items from the COIL </w:t>
      </w:r>
      <w:r>
        <w:rPr>
          <w:bCs/>
          <w:i/>
          <w:iCs/>
        </w:rPr>
        <w:t>T</w:t>
      </w:r>
      <w:r w:rsidRPr="00472F68">
        <w:rPr>
          <w:bCs/>
          <w:i/>
          <w:iCs/>
        </w:rPr>
        <w:t>ested for</w:t>
      </w:r>
      <w:r>
        <w:rPr>
          <w:bCs/>
          <w:i/>
          <w:iCs/>
        </w:rPr>
        <w:t xml:space="preserve"> R</w:t>
      </w:r>
      <w:r w:rsidRPr="00472F68">
        <w:rPr>
          <w:bCs/>
          <w:i/>
          <w:iCs/>
        </w:rPr>
        <w:t>eliability</w:t>
      </w:r>
      <w:r w:rsidRPr="005C5CC3">
        <w:rPr>
          <w:bCs/>
          <w:iCs/>
        </w:rPr>
        <w:t>..............................</w:t>
      </w:r>
      <w:r w:rsidR="00D87A1C">
        <w:rPr>
          <w:bCs/>
          <w:iCs/>
        </w:rPr>
        <w:t>......................</w:t>
      </w:r>
      <w:r w:rsidR="00AB2513">
        <w:rPr>
          <w:bCs/>
          <w:iCs/>
        </w:rPr>
        <w:t>.......118</w:t>
      </w:r>
    </w:p>
    <w:p w14:paraId="04EE6475" w14:textId="28475866" w:rsidR="005C5CC3" w:rsidRPr="005C5CC3" w:rsidRDefault="005C5CC3" w:rsidP="005C5CC3">
      <w:r>
        <w:t xml:space="preserve">Table 4.8. </w:t>
      </w:r>
      <w:r>
        <w:rPr>
          <w:i/>
        </w:rPr>
        <w:t>High Odds Ratio, Significant Items from the COIL..............................................</w:t>
      </w:r>
      <w:r w:rsidR="00203F6F">
        <w:t>123</w:t>
      </w:r>
    </w:p>
    <w:p w14:paraId="0007297A" w14:textId="12F17194" w:rsidR="005C5CC3" w:rsidRPr="005C5CC3" w:rsidRDefault="005C5CC3" w:rsidP="005C5CC3">
      <w:r>
        <w:t xml:space="preserve">Table 4.9. </w:t>
      </w:r>
      <w:r>
        <w:rPr>
          <w:i/>
        </w:rPr>
        <w:t>High Odds Ratio, Not Significant Items from the COIL.......................................</w:t>
      </w:r>
      <w:r w:rsidR="00203F6F">
        <w:t>127</w:t>
      </w:r>
    </w:p>
    <w:p w14:paraId="1A354332" w14:textId="12351D10" w:rsidR="005C5CC3" w:rsidRPr="005C5CC3" w:rsidRDefault="005C5CC3" w:rsidP="005C5CC3">
      <w:r>
        <w:t xml:space="preserve">Table 4.10. </w:t>
      </w:r>
      <w:r>
        <w:rPr>
          <w:i/>
        </w:rPr>
        <w:t>Low Odds Ratio, Not Significant Items from the COIL......................................</w:t>
      </w:r>
      <w:r w:rsidR="00203F6F">
        <w:t>129</w:t>
      </w:r>
    </w:p>
    <w:p w14:paraId="64D53C5B" w14:textId="527801C7" w:rsidR="005C5CC3" w:rsidRPr="005C5CC3" w:rsidRDefault="005C5CC3" w:rsidP="00824493">
      <w:r>
        <w:t xml:space="preserve">Table 4.11. </w:t>
      </w:r>
      <w:r>
        <w:rPr>
          <w:i/>
        </w:rPr>
        <w:t>Scores and Cronbach’s Alpha from the DORC..................................................</w:t>
      </w:r>
      <w:r w:rsidR="00203F6F">
        <w:t>133</w:t>
      </w:r>
    </w:p>
    <w:p w14:paraId="1F6F8A25" w14:textId="690A1843" w:rsidR="00824493" w:rsidRPr="00824493" w:rsidRDefault="00824493" w:rsidP="00824493">
      <w:r>
        <w:t xml:space="preserve">Table 4.12. </w:t>
      </w:r>
      <w:r>
        <w:rPr>
          <w:i/>
        </w:rPr>
        <w:t xml:space="preserve">Means, Standard Deviations and Range for Dependent and Independent </w:t>
      </w:r>
      <w:r>
        <w:rPr>
          <w:i/>
        </w:rPr>
        <w:tab/>
        <w:t>Variables....................................................................................................................</w:t>
      </w:r>
      <w:r w:rsidR="00203F6F">
        <w:t>135</w:t>
      </w:r>
    </w:p>
    <w:p w14:paraId="6B8C2757" w14:textId="2D5A1CF4" w:rsidR="00824493" w:rsidRPr="00824493" w:rsidRDefault="00824493" w:rsidP="00824493">
      <w:r>
        <w:t xml:space="preserve">Table 4.13. </w:t>
      </w:r>
      <w:r>
        <w:rPr>
          <w:i/>
        </w:rPr>
        <w:t>Intraclass Correlation Coefficient for the DORC.....................................</w:t>
      </w:r>
      <w:r w:rsidR="00203F6F">
        <w:t>..........135</w:t>
      </w:r>
      <w:r>
        <w:rPr>
          <w:i/>
        </w:rPr>
        <w:t xml:space="preserve"> </w:t>
      </w:r>
    </w:p>
    <w:p w14:paraId="60574419" w14:textId="55386104" w:rsidR="00824493" w:rsidRPr="00824493" w:rsidRDefault="00824493" w:rsidP="00824493">
      <w:r>
        <w:t xml:space="preserve">Table 4.14. </w:t>
      </w:r>
      <w:r>
        <w:rPr>
          <w:i/>
        </w:rPr>
        <w:t>Skewness and Kurtosis Ratios for Dependent and Independent Variables.</w:t>
      </w:r>
      <w:r w:rsidRPr="00777636">
        <w:rPr>
          <w:i/>
          <w:sz w:val="22"/>
          <w:szCs w:val="22"/>
        </w:rPr>
        <w:t>..</w:t>
      </w:r>
      <w:r>
        <w:rPr>
          <w:i/>
        </w:rPr>
        <w:t>......</w:t>
      </w:r>
      <w:r w:rsidR="00203F6F">
        <w:t>136</w:t>
      </w:r>
    </w:p>
    <w:p w14:paraId="61D77882" w14:textId="54AC0D67" w:rsidR="00824493" w:rsidRDefault="00824493" w:rsidP="00824493">
      <w:r>
        <w:t xml:space="preserve">Table 4.15. </w:t>
      </w:r>
      <w:r>
        <w:rPr>
          <w:i/>
        </w:rPr>
        <w:t>Analysis of Variance for RT Scores on DORC......</w:t>
      </w:r>
      <w:r w:rsidRPr="00777636">
        <w:rPr>
          <w:i/>
          <w:sz w:val="22"/>
          <w:szCs w:val="22"/>
        </w:rPr>
        <w:t>..</w:t>
      </w:r>
      <w:r w:rsidRPr="00777636">
        <w:rPr>
          <w:sz w:val="22"/>
          <w:szCs w:val="22"/>
        </w:rPr>
        <w:t>.</w:t>
      </w:r>
      <w:r>
        <w:t>..........................................</w:t>
      </w:r>
      <w:r w:rsidR="00203F6F">
        <w:t>.137</w:t>
      </w:r>
    </w:p>
    <w:p w14:paraId="41E3793E" w14:textId="5B04EE18" w:rsidR="00824493" w:rsidRPr="00824493" w:rsidRDefault="00824493" w:rsidP="00824493">
      <w:r>
        <w:t xml:space="preserve">Table 4.16. </w:t>
      </w:r>
      <w:r>
        <w:rPr>
          <w:i/>
        </w:rPr>
        <w:t>Analysis of Variance for CS Down Scores on DORC.........</w:t>
      </w:r>
      <w:r>
        <w:t>...</w:t>
      </w:r>
      <w:r w:rsidR="00203F6F">
        <w:t>.............................139</w:t>
      </w:r>
    </w:p>
    <w:p w14:paraId="25291378" w14:textId="7E5CA6FB" w:rsidR="00824493" w:rsidRPr="00824493" w:rsidRDefault="00824493" w:rsidP="00824493">
      <w:r>
        <w:t xml:space="preserve">Table 4.17. </w:t>
      </w:r>
      <w:r>
        <w:rPr>
          <w:i/>
        </w:rPr>
        <w:t>Analysis of Variance for CO Scores on DORC</w:t>
      </w:r>
      <w:r>
        <w:t>....</w:t>
      </w:r>
      <w:r w:rsidRPr="00777636">
        <w:rPr>
          <w:sz w:val="22"/>
          <w:szCs w:val="22"/>
        </w:rPr>
        <w:t>......</w:t>
      </w:r>
      <w:r>
        <w:t>............</w:t>
      </w:r>
      <w:r w:rsidR="002E11A1">
        <w:t>.............................141</w:t>
      </w:r>
    </w:p>
    <w:p w14:paraId="66CE5F88" w14:textId="75CB95B6" w:rsidR="00824493" w:rsidRPr="00824493" w:rsidRDefault="00824493" w:rsidP="00824493">
      <w:r>
        <w:t xml:space="preserve">Table 4.18. </w:t>
      </w:r>
      <w:r>
        <w:rPr>
          <w:i/>
        </w:rPr>
        <w:t>Analysis of Variance for FL Scores on DORC...</w:t>
      </w:r>
      <w:r w:rsidRPr="00777636">
        <w:rPr>
          <w:sz w:val="22"/>
          <w:szCs w:val="22"/>
        </w:rPr>
        <w:t>......</w:t>
      </w:r>
      <w:r>
        <w:t>..............</w:t>
      </w:r>
      <w:r w:rsidR="00EB4E68">
        <w:t>.............................1</w:t>
      </w:r>
      <w:r w:rsidR="002E11A1">
        <w:t>43</w:t>
      </w:r>
    </w:p>
    <w:p w14:paraId="73F15392" w14:textId="65D83F0D" w:rsidR="00824493" w:rsidRPr="00824493" w:rsidRDefault="00824493" w:rsidP="00824493">
      <w:pPr>
        <w:spacing w:line="240" w:lineRule="auto"/>
      </w:pPr>
      <w:r>
        <w:t xml:space="preserve">Table 4.19. </w:t>
      </w:r>
      <w:r>
        <w:rPr>
          <w:i/>
        </w:rPr>
        <w:t>Analysis of Variance for PE Scores on DORC......</w:t>
      </w:r>
      <w:r>
        <w:t>................</w:t>
      </w:r>
      <w:r w:rsidR="002E11A1">
        <w:t>.............................145</w:t>
      </w:r>
    </w:p>
    <w:p w14:paraId="7D70FE18" w14:textId="77777777" w:rsidR="00824493" w:rsidRPr="00824493" w:rsidRDefault="00824493" w:rsidP="00824493"/>
    <w:p w14:paraId="3F5E9D5B" w14:textId="49332404" w:rsidR="007F6CF2" w:rsidRDefault="00A321B1" w:rsidP="005D1A8A">
      <w:pPr>
        <w:pStyle w:val="Heading1"/>
      </w:pPr>
      <w:r w:rsidRPr="00566B71">
        <w:br w:type="page"/>
      </w:r>
      <w:bookmarkStart w:id="3" w:name="_Toc204152756"/>
      <w:r w:rsidR="00566B71" w:rsidRPr="00566B71">
        <w:t>LIST OF APPENDICES</w:t>
      </w:r>
      <w:bookmarkEnd w:id="3"/>
    </w:p>
    <w:p w14:paraId="3712A859" w14:textId="6285E209" w:rsidR="007F6CF2" w:rsidRDefault="007F6CF2" w:rsidP="007F6CF2">
      <w:r>
        <w:t>APPENDIX A Storyboard Example......</w:t>
      </w:r>
      <w:r w:rsidRPr="00777636">
        <w:rPr>
          <w:sz w:val="26"/>
          <w:szCs w:val="26"/>
        </w:rPr>
        <w:t>......</w:t>
      </w:r>
      <w:r>
        <w:t>.............................................</w:t>
      </w:r>
      <w:r w:rsidR="00914D7A">
        <w:t>.............................257</w:t>
      </w:r>
    </w:p>
    <w:p w14:paraId="68196DC0" w14:textId="60E5A1BD" w:rsidR="007F6CF2" w:rsidRDefault="007F6CF2" w:rsidP="007F6CF2">
      <w:r>
        <w:t>APPENDIX B Critical Online Information Literacies (COIL) instrumen</w:t>
      </w:r>
      <w:r w:rsidR="005C65EE">
        <w:t>t..</w:t>
      </w:r>
      <w:r w:rsidR="005C65EE" w:rsidRPr="00777636">
        <w:rPr>
          <w:sz w:val="22"/>
          <w:szCs w:val="22"/>
        </w:rPr>
        <w:t>.</w:t>
      </w:r>
      <w:r w:rsidR="005C65EE" w:rsidRPr="00777636">
        <w:t>......</w:t>
      </w:r>
      <w:r w:rsidR="00914D7A">
        <w:t>...................258</w:t>
      </w:r>
    </w:p>
    <w:p w14:paraId="7D9191AC" w14:textId="55ECC9CF" w:rsidR="007F6CF2" w:rsidRDefault="007F6CF2" w:rsidP="007F6CF2">
      <w:r>
        <w:t xml:space="preserve">APPENDIX C Dispositions of Online Reading Comprehension (DORC) instrument items </w:t>
      </w:r>
      <w:r>
        <w:tab/>
        <w:t>grouped according to hypothesized constructs......</w:t>
      </w:r>
      <w:r w:rsidRPr="00777636">
        <w:rPr>
          <w:sz w:val="22"/>
          <w:szCs w:val="22"/>
        </w:rPr>
        <w:t>........</w:t>
      </w:r>
      <w:r>
        <w:t>.................</w:t>
      </w:r>
      <w:r w:rsidR="005C65EE">
        <w:t>....</w:t>
      </w:r>
      <w:r w:rsidR="00914D7A">
        <w:t>........................318</w:t>
      </w:r>
    </w:p>
    <w:p w14:paraId="548E71AA" w14:textId="7BC1B66E" w:rsidR="007F6CF2" w:rsidRDefault="00AA03F9" w:rsidP="007F6CF2">
      <w:r>
        <w:t xml:space="preserve">APPENDIX D </w:t>
      </w:r>
      <w:r w:rsidR="0050355C">
        <w:t>Screenshot</w:t>
      </w:r>
      <w:r w:rsidR="00A72DE8">
        <w:t>s</w:t>
      </w:r>
      <w:r>
        <w:t xml:space="preserve"> of “Kustom Kandy” hoax website cre</w:t>
      </w:r>
      <w:r w:rsidR="005C65EE">
        <w:t>ated by students..</w:t>
      </w:r>
      <w:r w:rsidR="005C65EE" w:rsidRPr="00777636">
        <w:rPr>
          <w:sz w:val="22"/>
          <w:szCs w:val="22"/>
        </w:rPr>
        <w:t>...</w:t>
      </w:r>
      <w:r w:rsidR="00063F51">
        <w:t>........322</w:t>
      </w:r>
    </w:p>
    <w:p w14:paraId="4840C539" w14:textId="4AB5F0E3" w:rsidR="00AA03F9" w:rsidRDefault="00AA03F9" w:rsidP="007F6CF2">
      <w:r>
        <w:t xml:space="preserve">APPENDIX E </w:t>
      </w:r>
      <w:r w:rsidR="0050355C">
        <w:t>Screenshot</w:t>
      </w:r>
      <w:r w:rsidR="00A72DE8">
        <w:t>s</w:t>
      </w:r>
      <w:r>
        <w:t xml:space="preserve"> of “EZ Reader” hoax website created by students</w:t>
      </w:r>
      <w:r w:rsidR="00063F51">
        <w:t>.....................326</w:t>
      </w:r>
    </w:p>
    <w:p w14:paraId="20883DBA" w14:textId="7CEB632F" w:rsidR="00AA03F9" w:rsidRDefault="00AA03F9" w:rsidP="00AA03F9">
      <w:pPr>
        <w:widowControl/>
        <w:tabs>
          <w:tab w:val="left" w:pos="720"/>
        </w:tabs>
        <w:outlineLvl w:val="0"/>
        <w:rPr>
          <w:rFonts w:cs="Times"/>
          <w:highlight w:val="white"/>
        </w:rPr>
      </w:pPr>
      <w:r>
        <w:t xml:space="preserve">APPENDIX F </w:t>
      </w:r>
      <w:r w:rsidR="0050355C">
        <w:t>Screenshot</w:t>
      </w:r>
      <w:r w:rsidR="00A72DE8">
        <w:t>s</w:t>
      </w:r>
      <w:r>
        <w:t xml:space="preserve"> of </w:t>
      </w:r>
      <w:r>
        <w:rPr>
          <w:rFonts w:cs="Times"/>
          <w:iCs/>
          <w:highlight w:val="white"/>
        </w:rPr>
        <w:t>“</w:t>
      </w:r>
      <w:r w:rsidRPr="00F95263">
        <w:rPr>
          <w:rFonts w:cs="Times"/>
          <w:iCs/>
          <w:highlight w:val="white"/>
        </w:rPr>
        <w:t>Sha’e I’mour de Jeu</w:t>
      </w:r>
      <w:r>
        <w:rPr>
          <w:rFonts w:cs="Times"/>
          <w:iCs/>
          <w:highlight w:val="white"/>
        </w:rPr>
        <w:t>”</w:t>
      </w:r>
      <w:r>
        <w:rPr>
          <w:rFonts w:cs="Times"/>
          <w:highlight w:val="white"/>
        </w:rPr>
        <w:t xml:space="preserve"> hoax website created by </w:t>
      </w:r>
      <w:r>
        <w:rPr>
          <w:rFonts w:cs="Times"/>
          <w:highlight w:val="white"/>
        </w:rPr>
        <w:tab/>
        <w:t>students...........................................................</w:t>
      </w:r>
      <w:r w:rsidRPr="00777636">
        <w:rPr>
          <w:rFonts w:cs="Times"/>
          <w:sz w:val="22"/>
          <w:szCs w:val="22"/>
          <w:highlight w:val="white"/>
        </w:rPr>
        <w:t>.....</w:t>
      </w:r>
      <w:r>
        <w:rPr>
          <w:rFonts w:cs="Times"/>
          <w:highlight w:val="white"/>
        </w:rPr>
        <w:t>..........................</w:t>
      </w:r>
      <w:r w:rsidR="00063F51">
        <w:rPr>
          <w:rFonts w:cs="Times"/>
          <w:highlight w:val="white"/>
        </w:rPr>
        <w:t>.............................332</w:t>
      </w:r>
    </w:p>
    <w:p w14:paraId="47E1D90B" w14:textId="2325E3EC" w:rsidR="00AA03F9" w:rsidRDefault="00AA03F9" w:rsidP="00AA03F9">
      <w:pPr>
        <w:widowControl/>
        <w:tabs>
          <w:tab w:val="left" w:pos="720"/>
        </w:tabs>
        <w:outlineLvl w:val="0"/>
        <w:rPr>
          <w:rFonts w:cs="Times"/>
          <w:highlight w:val="white"/>
        </w:rPr>
      </w:pPr>
      <w:r>
        <w:rPr>
          <w:rFonts w:cs="Times"/>
          <w:highlight w:val="white"/>
        </w:rPr>
        <w:t xml:space="preserve">APPENDIX G </w:t>
      </w:r>
      <w:r w:rsidR="0050355C">
        <w:rPr>
          <w:rFonts w:cs="Times"/>
          <w:highlight w:val="white"/>
        </w:rPr>
        <w:t>Screenshot</w:t>
      </w:r>
      <w:r w:rsidR="00A72DE8">
        <w:rPr>
          <w:rFonts w:cs="Times"/>
          <w:highlight w:val="white"/>
        </w:rPr>
        <w:t>s</w:t>
      </w:r>
      <w:r>
        <w:rPr>
          <w:rFonts w:cs="Times"/>
          <w:highlight w:val="white"/>
        </w:rPr>
        <w:t xml:space="preserve"> of “TNXJ” hoax website created by student</w:t>
      </w:r>
      <w:r w:rsidR="005C65EE">
        <w:rPr>
          <w:rFonts w:cs="Times"/>
          <w:highlight w:val="white"/>
        </w:rPr>
        <w:t>s......</w:t>
      </w:r>
      <w:r w:rsidR="005C65EE" w:rsidRPr="00777636">
        <w:rPr>
          <w:rFonts w:cs="Times"/>
          <w:sz w:val="22"/>
          <w:szCs w:val="22"/>
          <w:highlight w:val="white"/>
        </w:rPr>
        <w:t>......</w:t>
      </w:r>
      <w:r w:rsidR="00063F51">
        <w:rPr>
          <w:rFonts w:cs="Times"/>
          <w:highlight w:val="white"/>
        </w:rPr>
        <w:t>................337</w:t>
      </w:r>
    </w:p>
    <w:p w14:paraId="4A3EA181" w14:textId="5FC6A6FB" w:rsidR="00AA03F9" w:rsidRDefault="00AA03F9" w:rsidP="00AA03F9">
      <w:pPr>
        <w:widowControl/>
        <w:tabs>
          <w:tab w:val="left" w:pos="720"/>
        </w:tabs>
        <w:outlineLvl w:val="0"/>
        <w:rPr>
          <w:rFonts w:cs="Times"/>
          <w:highlight w:val="white"/>
        </w:rPr>
      </w:pPr>
    </w:p>
    <w:p w14:paraId="0928C838" w14:textId="7C95B4BA" w:rsidR="00AA03F9" w:rsidRPr="007F6CF2" w:rsidRDefault="00AA03F9" w:rsidP="007F6CF2">
      <w:pPr>
        <w:sectPr w:rsidR="00AA03F9" w:rsidRPr="007F6CF2" w:rsidSect="00566B71">
          <w:pgSz w:w="11900" w:h="16840"/>
          <w:pgMar w:top="1440" w:right="1440" w:bottom="1440" w:left="1440" w:header="720" w:footer="720" w:gutter="0"/>
          <w:pgNumType w:fmt="lowerRoman" w:start="1"/>
          <w:cols w:space="720"/>
          <w:noEndnote/>
        </w:sectPr>
      </w:pPr>
    </w:p>
    <w:p w14:paraId="1BA2318F" w14:textId="5393E645" w:rsidR="00E71EBC" w:rsidRPr="0003432E" w:rsidRDefault="00E71EBC" w:rsidP="00E71EBC">
      <w:pPr>
        <w:pStyle w:val="Heading1"/>
      </w:pPr>
      <w:bookmarkStart w:id="4" w:name="_Toc204152757"/>
      <w:r w:rsidRPr="005939EB">
        <w:t>CH</w:t>
      </w:r>
      <w:r w:rsidRPr="0003432E">
        <w:t>APTER I</w:t>
      </w:r>
      <w:bookmarkEnd w:id="4"/>
    </w:p>
    <w:p w14:paraId="38540188" w14:textId="77777777" w:rsidR="00E71EBC" w:rsidRPr="005E3D06" w:rsidRDefault="00E71EBC" w:rsidP="00E71EBC">
      <w:pPr>
        <w:pStyle w:val="Heading1"/>
      </w:pPr>
      <w:bookmarkStart w:id="5" w:name="_Toc204152758"/>
      <w:r>
        <w:t>Introduction and Overview of the Study</w:t>
      </w:r>
      <w:bookmarkEnd w:id="5"/>
    </w:p>
    <w:p w14:paraId="09CB9C4C" w14:textId="0B1315E7" w:rsidR="00E71EBC" w:rsidRDefault="00E71EBC" w:rsidP="00E71EBC">
      <w:pPr>
        <w:widowControl/>
        <w:ind w:firstLine="720"/>
        <w:rPr>
          <w:rFonts w:cs="Times"/>
        </w:rPr>
      </w:pPr>
      <w:r>
        <w:rPr>
          <w:rFonts w:cs="Times"/>
        </w:rPr>
        <w:t xml:space="preserve">This quasi-experimental, mixed-method study (Shadish, Cook &amp; Campbell, 2004) investigated the extent to which critical evaluation skills required during online reading comprehension can be improved using a three-phase instructional model designed to engage students as creators of online information.  It also examined the effectiveness of this instructional model in cultivating the dispositions </w:t>
      </w:r>
      <w:r w:rsidR="00402288">
        <w:rPr>
          <w:rFonts w:cs="Times"/>
        </w:rPr>
        <w:t>students</w:t>
      </w:r>
      <w:r>
        <w:rPr>
          <w:rFonts w:cs="Times"/>
        </w:rPr>
        <w:t xml:space="preserve"> need when they read online.  Finally, the study examined the themes and patterns that emerged as students thought critically about and constructed online content.</w:t>
      </w:r>
    </w:p>
    <w:p w14:paraId="6337B393" w14:textId="763BF563" w:rsidR="00E71EBC" w:rsidRDefault="00E71EBC" w:rsidP="00E71EBC">
      <w:pPr>
        <w:widowControl/>
        <w:rPr>
          <w:rFonts w:cs="Times"/>
        </w:rPr>
      </w:pPr>
      <w:r>
        <w:rPr>
          <w:rFonts w:cs="Times"/>
        </w:rPr>
        <w:tab/>
        <w:t>A 21</w:t>
      </w:r>
      <w:r w:rsidRPr="00DF0E95">
        <w:rPr>
          <w:rFonts w:cs="Times"/>
          <w:vertAlign w:val="superscript"/>
        </w:rPr>
        <w:t>st</w:t>
      </w:r>
      <w:r>
        <w:rPr>
          <w:rFonts w:cs="Times"/>
        </w:rPr>
        <w:t xml:space="preserve"> </w:t>
      </w:r>
      <w:r w:rsidR="000A36BB">
        <w:rPr>
          <w:rFonts w:cs="Times"/>
        </w:rPr>
        <w:t>c</w:t>
      </w:r>
      <w:r>
        <w:rPr>
          <w:rFonts w:cs="Times"/>
        </w:rPr>
        <w:t xml:space="preserve">entury educational system must educate all students in the effective and authentic use of the technological modalities that permeate society to prepare them for the future.  In the past, our educational system emphasized the use of traditional tools such as textbooks, chalkboards, overhead projectors, ring binders, and composition books.  Now however, our culture has embraced vastly new and dynamically changing media in everyday life.  Much of what we do has been replaced by technology driven tools and systems that often require greater levels of critical </w:t>
      </w:r>
      <w:r w:rsidRPr="00884F0D">
        <w:rPr>
          <w:rFonts w:cs="Times"/>
        </w:rPr>
        <w:t>evaluation (Sutherland-Smith, 2002; Johnston &amp; Webber, 2003).</w:t>
      </w:r>
      <w:r>
        <w:rPr>
          <w:rFonts w:cs="Times"/>
        </w:rPr>
        <w:t xml:space="preserve">  Hence, designing instruction to support critical evaluation skill and positive disposition development for online reading is imperative. </w:t>
      </w:r>
    </w:p>
    <w:p w14:paraId="6AF0EF6F" w14:textId="0462A605" w:rsidR="00E71EBC" w:rsidRDefault="00E71EBC" w:rsidP="00E71EBC">
      <w:pPr>
        <w:widowControl/>
        <w:rPr>
          <w:rFonts w:cs="Times"/>
        </w:rPr>
      </w:pPr>
      <w:r>
        <w:rPr>
          <w:rFonts w:cs="Times"/>
        </w:rPr>
        <w:tab/>
        <w:t xml:space="preserve">Three issues indicate that this topic is important for research.  First, because students increasingly use the Internet, instructors need to understand the skills and dispositions students need to evaluate online information.  Second, research has shown that direct instruction of these evaluation skills does not often result in their acquisition and use while reading online (Spires, Lee, Turner, &amp; Johnson, 2008; Greenhow, Robelia, &amp; Hughes, 2009).  Third, results from this study </w:t>
      </w:r>
      <w:r w:rsidR="007A0547">
        <w:rPr>
          <w:rFonts w:cs="Times"/>
        </w:rPr>
        <w:t xml:space="preserve">may </w:t>
      </w:r>
      <w:r w:rsidR="00DA0CA6">
        <w:rPr>
          <w:rFonts w:cs="Times"/>
        </w:rPr>
        <w:t xml:space="preserve">also </w:t>
      </w:r>
      <w:r>
        <w:rPr>
          <w:rFonts w:cs="Times"/>
        </w:rPr>
        <w:t xml:space="preserve">point to a new </w:t>
      </w:r>
      <w:r w:rsidR="007A0547">
        <w:rPr>
          <w:rFonts w:cs="Times"/>
        </w:rPr>
        <w:t xml:space="preserve">area </w:t>
      </w:r>
      <w:r>
        <w:rPr>
          <w:rFonts w:cs="Times"/>
        </w:rPr>
        <w:t xml:space="preserve">of research regarding the habits of adolescents as they construct online informational text. </w:t>
      </w:r>
    </w:p>
    <w:p w14:paraId="381E57C8" w14:textId="77777777" w:rsidR="00E71EBC" w:rsidRDefault="00E71EBC" w:rsidP="00E71EBC">
      <w:pPr>
        <w:pStyle w:val="Heading2"/>
      </w:pPr>
      <w:bookmarkStart w:id="6" w:name="_Toc204152759"/>
      <w:bookmarkStart w:id="7" w:name="Statement_of_the_Problem"/>
      <w:r>
        <w:t>Statement of the Problem</w:t>
      </w:r>
      <w:bookmarkEnd w:id="6"/>
      <w:r>
        <w:tab/>
      </w:r>
      <w:bookmarkEnd w:id="7"/>
    </w:p>
    <w:p w14:paraId="7F1A6134" w14:textId="6C46F2FD" w:rsidR="00E71EBC" w:rsidRDefault="00E71EBC" w:rsidP="00E71EBC">
      <w:pPr>
        <w:widowControl/>
        <w:rPr>
          <w:rFonts w:cs="Times"/>
        </w:rPr>
      </w:pPr>
      <w:r>
        <w:rPr>
          <w:rFonts w:cs="Times"/>
        </w:rPr>
        <w:tab/>
        <w:t>A central challenge for educators today is that students do not always think critically about information they encounter online (Graham &amp; Metaxas, 2003; Rieh &amp; Hilligoss, 2007; Flanagin &amp; Metzger, 2010).  Research has raised questions about the ability of students to evaluate online information (Alexander &amp; Tate, 1999; Flanagin &amp; Metzger, 2000; Browne, Freeman &amp; Williamson, 2000).  Quite simply, many students do not appear to have the evaluation skills and strategies to succeed in this environment (Livingstone, 2004; Bennett, Maton, &amp; Kervin, 2008; Jewitt, 2008).  Students mistakenly trust information they read online (Leu et al., 2007</w:t>
      </w:r>
      <w:r w:rsidR="00531E71">
        <w:rPr>
          <w:rFonts w:cs="Times"/>
        </w:rPr>
        <w:t>b</w:t>
      </w:r>
      <w:r>
        <w:rPr>
          <w:rFonts w:cs="Times"/>
        </w:rPr>
        <w:t xml:space="preserve">; Johnson &amp; Kaye, 1998; Rieh &amp; Belkin, 1998).  In particular, students are not able to judge accurately the validity of a website, even when given procedures to do so (Lubans, 1998, 1999).  This lack of critical evaluation skill while reading online information is also a problem among adults.  A report in 2006, for example, showed that 75% of American adults rarely check the source and date of health information they find online (Fox, 2006). </w:t>
      </w:r>
    </w:p>
    <w:p w14:paraId="32100805" w14:textId="0D7F0D04" w:rsidR="00E71EBC" w:rsidRDefault="00E71EBC" w:rsidP="00E71EBC">
      <w:pPr>
        <w:widowControl/>
        <w:rPr>
          <w:rFonts w:cs="Times"/>
        </w:rPr>
      </w:pPr>
      <w:r>
        <w:rPr>
          <w:rFonts w:cs="Times"/>
        </w:rPr>
        <w:tab/>
        <w:t>Critically assessing online information is integral to the successful evaluation and safe use of information for online readers (Lubans, 1999; Shackleford, Thompson &amp; James, 1999; Jones &amp; Madden, 2002; Leu et al., 2008</w:t>
      </w:r>
      <w:r w:rsidR="00531E71">
        <w:rPr>
          <w:rFonts w:cs="Times"/>
        </w:rPr>
        <w:t>a</w:t>
      </w:r>
      <w:r>
        <w:rPr>
          <w:rFonts w:cs="Times"/>
        </w:rPr>
        <w:t xml:space="preserve">).  At least two elements likely contribute to this issue.  First, students increasingly rely upon the Internet as a source of information.  Second, since there is no online content control, the Internet contains far more information </w:t>
      </w:r>
      <w:r w:rsidR="000A36BB">
        <w:rPr>
          <w:rFonts w:cs="Times"/>
        </w:rPr>
        <w:t>than traditional print texts</w:t>
      </w:r>
      <w:r>
        <w:rPr>
          <w:rFonts w:cs="Times"/>
        </w:rPr>
        <w:t xml:space="preserve"> that may be questionable or from unreliable sources.</w:t>
      </w:r>
    </w:p>
    <w:p w14:paraId="2C1072AC" w14:textId="77777777" w:rsidR="00E71EBC" w:rsidRPr="0080148D" w:rsidRDefault="00E71EBC" w:rsidP="0080148D">
      <w:pPr>
        <w:rPr>
          <w:b/>
        </w:rPr>
      </w:pPr>
      <w:r w:rsidRPr="0080148D">
        <w:rPr>
          <w:b/>
        </w:rPr>
        <w:t>The reliance on the Internet as a source of information</w:t>
      </w:r>
    </w:p>
    <w:p w14:paraId="0E0BF592" w14:textId="7541D930" w:rsidR="00E71EBC" w:rsidRDefault="00E71EBC" w:rsidP="00E71EBC">
      <w:pPr>
        <w:widowControl/>
        <w:rPr>
          <w:rFonts w:cs="Times"/>
        </w:rPr>
      </w:pPr>
      <w:r>
        <w:rPr>
          <w:rFonts w:cs="Times"/>
        </w:rPr>
        <w:tab/>
        <w:t xml:space="preserve">Increasingly, students in the United States use the Internet to obtain information about both academic and personal topics (Lubans, 1999; Jones &amp; Madden, 2002; Shackleford, Thompson, &amp; James, 1999).  With respect to academic topics, more than 90% of students in the United States with home access to the Internet use online information for homework (Lenhart, Simon, &amp; Graziano, 2001).  Over 70% of these students used the Internet as the primary source for information on their most recent school report or project (Lenhart, Simon, &amp; Graziano, 2001), while only 24% of these students reported using </w:t>
      </w:r>
      <w:r w:rsidR="00BF3F22">
        <w:rPr>
          <w:rFonts w:cs="Times"/>
        </w:rPr>
        <w:t>print-based</w:t>
      </w:r>
      <w:r>
        <w:rPr>
          <w:rFonts w:cs="Times"/>
        </w:rPr>
        <w:t xml:space="preserve"> library </w:t>
      </w:r>
      <w:r w:rsidR="00BF3F22">
        <w:rPr>
          <w:rFonts w:cs="Times"/>
        </w:rPr>
        <w:t>resources</w:t>
      </w:r>
      <w:r>
        <w:rPr>
          <w:rFonts w:cs="Times"/>
        </w:rPr>
        <w:t xml:space="preserve"> for the same task (Lenhart, Simon, &amp; Graziano, 2001). </w:t>
      </w:r>
    </w:p>
    <w:p w14:paraId="7BD8A7A5" w14:textId="106DB0A2" w:rsidR="00E71EBC" w:rsidRDefault="00E71EBC" w:rsidP="00E71EBC">
      <w:pPr>
        <w:widowControl/>
        <w:rPr>
          <w:rFonts w:cs="Times"/>
        </w:rPr>
      </w:pPr>
      <w:r>
        <w:rPr>
          <w:rFonts w:cs="Times"/>
        </w:rPr>
        <w:tab/>
        <w:t>Regarding the use of Internet information for personal issues, the most extensive data exist</w:t>
      </w:r>
      <w:r w:rsidR="00D80166">
        <w:rPr>
          <w:rFonts w:cs="Times"/>
        </w:rPr>
        <w:t>s</w:t>
      </w:r>
      <w:r>
        <w:rPr>
          <w:rFonts w:cs="Times"/>
        </w:rPr>
        <w:t xml:space="preserve"> in the area of health information.  A recent study showed that 55% of</w:t>
      </w:r>
      <w:r>
        <w:rPr>
          <w:rFonts w:cs="Times"/>
          <w:vertAlign w:val="superscript"/>
        </w:rPr>
        <w:t xml:space="preserve"> </w:t>
      </w:r>
      <w:r>
        <w:rPr>
          <w:rFonts w:cs="Times"/>
        </w:rPr>
        <w:t xml:space="preserve">seventh to twelfth grade students reported using the Internet to look up health information about themselves or someone they knew (Rideout, Foehr, &amp; Roberts, 2010).  Moreover, this pattern of consulting the Internet for online health inquiries was not just limited to adolescents.  Another study showed that adults aged 18-30 used the Internet as a primary information resource when seeking solutions to a health-related problem (Estabrook, Witt, &amp; Rainie, 2007). In 2001, almost half of the 100 million Americans online reported using the Internet as a means to access health information (Estabrook, Witt, &amp; Rainie, 2007).  On a typical day, </w:t>
      </w:r>
      <w:r w:rsidR="00DA0CA6">
        <w:rPr>
          <w:rFonts w:cs="Times"/>
        </w:rPr>
        <w:t>eight</w:t>
      </w:r>
      <w:r>
        <w:rPr>
          <w:rFonts w:cs="Times"/>
        </w:rPr>
        <w:t xml:space="preserve"> million American adults searched for information about health topics (Fox, 2006). </w:t>
      </w:r>
    </w:p>
    <w:p w14:paraId="41A45B54" w14:textId="77777777" w:rsidR="00E71EBC" w:rsidRPr="0080148D" w:rsidRDefault="00E71EBC" w:rsidP="0080148D">
      <w:pPr>
        <w:rPr>
          <w:b/>
        </w:rPr>
      </w:pPr>
      <w:r w:rsidRPr="0080148D">
        <w:rPr>
          <w:b/>
        </w:rPr>
        <w:t>The questionable nature of online content</w:t>
      </w:r>
    </w:p>
    <w:p w14:paraId="59507F0E" w14:textId="7324CB55" w:rsidR="00E71EBC" w:rsidRDefault="00E71EBC" w:rsidP="00E71EBC">
      <w:pPr>
        <w:widowControl/>
        <w:rPr>
          <w:rFonts w:cs="Times"/>
        </w:rPr>
      </w:pPr>
      <w:r>
        <w:rPr>
          <w:rFonts w:cs="Times"/>
        </w:rPr>
        <w:tab/>
        <w:t xml:space="preserve">Because of the extent to which individuals </w:t>
      </w:r>
      <w:r w:rsidR="005D7740">
        <w:rPr>
          <w:rFonts w:cs="Times"/>
        </w:rPr>
        <w:t xml:space="preserve">give </w:t>
      </w:r>
      <w:r>
        <w:rPr>
          <w:rFonts w:cs="Times"/>
        </w:rPr>
        <w:t xml:space="preserve">significance to online information in their academic and personal lives, </w:t>
      </w:r>
      <w:r w:rsidR="007222B0">
        <w:rPr>
          <w:rFonts w:cs="Times"/>
        </w:rPr>
        <w:t xml:space="preserve">the research </w:t>
      </w:r>
      <w:r>
        <w:rPr>
          <w:rFonts w:cs="Times"/>
        </w:rPr>
        <w:t>literature reflect</w:t>
      </w:r>
      <w:r w:rsidR="007222B0">
        <w:rPr>
          <w:rFonts w:cs="Times"/>
        </w:rPr>
        <w:t>s</w:t>
      </w:r>
      <w:r>
        <w:rPr>
          <w:rFonts w:cs="Times"/>
        </w:rPr>
        <w:t xml:space="preserve"> a growing concern about the reliability of these sources (Alexander &amp; Tate, 1999; Flanagin &amp; Metzger, 2000; Browne, Freeman &amp; Williamson, 2000).  This concern </w:t>
      </w:r>
      <w:r w:rsidR="000F4DCE">
        <w:rPr>
          <w:rFonts w:cs="Times"/>
        </w:rPr>
        <w:t xml:space="preserve">is </w:t>
      </w:r>
      <w:r>
        <w:rPr>
          <w:rFonts w:cs="Times"/>
        </w:rPr>
        <w:t>partially due to the lack of filters to analyze, critically evaluate</w:t>
      </w:r>
      <w:r w:rsidR="000A36BB">
        <w:rPr>
          <w:rFonts w:cs="Times"/>
        </w:rPr>
        <w:t>,</w:t>
      </w:r>
      <w:r>
        <w:rPr>
          <w:rFonts w:cs="Times"/>
        </w:rPr>
        <w:t xml:space="preserve"> and verify accuracy and reliability of information published online (Flanagin &amp; Metzger, 2000; Johnson &amp; Kaye, 1998; Rieh &amp; Belkin, 1998).  Additionally, finding traditional quality indicators </w:t>
      </w:r>
      <w:r w:rsidR="000F4DCE">
        <w:rPr>
          <w:rFonts w:cs="Times"/>
        </w:rPr>
        <w:t xml:space="preserve">is </w:t>
      </w:r>
      <w:r>
        <w:rPr>
          <w:rFonts w:cs="Times"/>
        </w:rPr>
        <w:t>either difficult or sometimes impossible (Fox, 2006).  Examples of these quality indicators include facts regarding authorship, vetted content information, and revision audit trails (Fox, 2006).  Thus, online reading require</w:t>
      </w:r>
      <w:r w:rsidR="000F4DCE">
        <w:rPr>
          <w:rFonts w:cs="Times"/>
        </w:rPr>
        <w:t>s</w:t>
      </w:r>
      <w:r>
        <w:rPr>
          <w:rFonts w:cs="Times"/>
        </w:rPr>
        <w:t xml:space="preserve"> a substantial ability to think critically, evaluate information, and judge the veracity of content (Alexander &amp; Tate, 1999; Flanagin &amp; Metzger, 2000; Johnson &amp; Kaye, 1998; Rieh &amp; Belkin, 1998), perhaps even more so than offline reading.</w:t>
      </w:r>
    </w:p>
    <w:p w14:paraId="00271841" w14:textId="7A35FAF3" w:rsidR="00E71EBC" w:rsidRDefault="00E71EBC" w:rsidP="00E71EBC">
      <w:pPr>
        <w:widowControl/>
        <w:rPr>
          <w:rFonts w:cs="Times"/>
        </w:rPr>
      </w:pPr>
      <w:r>
        <w:rPr>
          <w:rFonts w:cs="Times"/>
        </w:rPr>
        <w:tab/>
        <w:t>Additionally, the sincerity of online information sources has always been questioned (Brem, Russell, &amp; Weems, 2001)</w:t>
      </w:r>
      <w:r w:rsidR="000A36BB">
        <w:rPr>
          <w:rFonts w:cs="Times"/>
        </w:rPr>
        <w:t xml:space="preserve"> give</w:t>
      </w:r>
      <w:r w:rsidR="007968B3">
        <w:rPr>
          <w:rFonts w:cs="Times"/>
        </w:rPr>
        <w:t>n the fact that anyone may post content online for any purpose</w:t>
      </w:r>
      <w:r>
        <w:rPr>
          <w:rFonts w:cs="Times"/>
        </w:rPr>
        <w:t xml:space="preserve">.  The sincerity of an online information source has been defined as the truthful presentation of identity, intent, and information to determine an honest social relationship (Trilling, 1972; Kolb, 1996; Dahlberg, 2001).  Brem, Russell, &amp; Weems (2001) identified three typical web environments that represented different levels of information sincerity: hoaxes, weaker sincere sites, and stronger sincere sites.  Hoax websites were defined as website “fabrications” created for entertainment purposes, usually invoking the ridiculous, but maintaining a “superficial appearance of scientific professionalism” (Brem, Russell, &amp; Weems, 2001, p. 198).  Weaker sincere sites were </w:t>
      </w:r>
      <w:r w:rsidR="0044266F">
        <w:rPr>
          <w:rFonts w:cs="Times"/>
        </w:rPr>
        <w:t xml:space="preserve">defined </w:t>
      </w:r>
      <w:r>
        <w:rPr>
          <w:rFonts w:cs="Times"/>
        </w:rPr>
        <w:t xml:space="preserve">as more “balanced between reputability and disreputability” (Brem, Russell, &amp; Weems, 2001, p. 198) than hoax websites or stronger sincere sites. </w:t>
      </w:r>
      <w:r w:rsidR="00402288">
        <w:rPr>
          <w:rFonts w:cs="Times"/>
        </w:rPr>
        <w:t xml:space="preserve"> </w:t>
      </w:r>
      <w:r>
        <w:rPr>
          <w:rFonts w:cs="Times"/>
        </w:rPr>
        <w:t>Stronger sincere sites present information that include several elements that affect</w:t>
      </w:r>
      <w:r w:rsidR="0044266F">
        <w:rPr>
          <w:rFonts w:cs="Times"/>
        </w:rPr>
        <w:t xml:space="preserve"> the</w:t>
      </w:r>
      <w:r>
        <w:rPr>
          <w:rFonts w:cs="Times"/>
        </w:rPr>
        <w:t xml:space="preserve"> credibility of the website: “professional markers” of organization, credible experts, and an “air of precision and authority” (Brem, Russell, &amp; Weems, 2001). </w:t>
      </w:r>
      <w:r w:rsidR="00402288">
        <w:rPr>
          <w:rFonts w:cs="Times"/>
        </w:rPr>
        <w:t xml:space="preserve"> The claims made in weaker sincere sites </w:t>
      </w:r>
      <w:r w:rsidR="0044266F">
        <w:rPr>
          <w:rFonts w:cs="Times"/>
        </w:rPr>
        <w:t xml:space="preserve">are </w:t>
      </w:r>
      <w:r w:rsidR="00402288">
        <w:rPr>
          <w:rFonts w:cs="Times"/>
        </w:rPr>
        <w:t xml:space="preserve">believable and supported by data found online, but they </w:t>
      </w:r>
      <w:r w:rsidR="0044266F">
        <w:rPr>
          <w:rFonts w:cs="Times"/>
        </w:rPr>
        <w:t xml:space="preserve">do </w:t>
      </w:r>
      <w:r w:rsidR="00402288">
        <w:rPr>
          <w:rFonts w:cs="Times"/>
        </w:rPr>
        <w:t xml:space="preserve">not stand up to close examination.  </w:t>
      </w:r>
    </w:p>
    <w:p w14:paraId="76DA12C2" w14:textId="6212C3E9" w:rsidR="00E71EBC" w:rsidRDefault="00E71EBC" w:rsidP="00E71EBC">
      <w:pPr>
        <w:widowControl/>
        <w:rPr>
          <w:rFonts w:cs="Times"/>
        </w:rPr>
      </w:pPr>
      <w:r>
        <w:rPr>
          <w:rFonts w:cs="Times"/>
        </w:rPr>
        <w:tab/>
        <w:t>While finding credible information online has always been challenging, the use of websites containing information about health issues</w:t>
      </w:r>
      <w:r w:rsidDel="00173D6C">
        <w:rPr>
          <w:rFonts w:cs="Times"/>
        </w:rPr>
        <w:t xml:space="preserve"> </w:t>
      </w:r>
      <w:r>
        <w:rPr>
          <w:rFonts w:cs="Times"/>
        </w:rPr>
        <w:t>pose</w:t>
      </w:r>
      <w:r w:rsidR="0044266F">
        <w:rPr>
          <w:rFonts w:cs="Times"/>
        </w:rPr>
        <w:t>s</w:t>
      </w:r>
      <w:r>
        <w:rPr>
          <w:rFonts w:cs="Times"/>
        </w:rPr>
        <w:t xml:space="preserve"> substantial risk of personal harm and illustrate</w:t>
      </w:r>
      <w:r w:rsidR="0044266F">
        <w:rPr>
          <w:rFonts w:cs="Times"/>
        </w:rPr>
        <w:t>s</w:t>
      </w:r>
      <w:r>
        <w:rPr>
          <w:rFonts w:cs="Times"/>
        </w:rPr>
        <w:t xml:space="preserve"> the importance of being able to accurately evaluate online information.  Researchers have often debated the accuracy of online health information.  When incorrect, the information could potentially be harmful to an individual’s health (Berland et al., 2001; Cline &amp; Haynes, 2001).  “Misinformation obtained from the Internet has the potential to produce detrimental effects on health behavior outcomes” (Benotsch, Kalichman, &amp; Weinhard, 2004).  Due to this lack of dependability and reliability (Arunachalam, 1998), critical evaluation of online information is a crucial skill when searching for answers to health questions.  </w:t>
      </w:r>
      <w:r w:rsidR="00241BEE">
        <w:rPr>
          <w:rFonts w:cs="Times"/>
        </w:rPr>
        <w:t>This challenge in effectively critically evaluating online information also expands beyond health-related issues (</w:t>
      </w:r>
      <w:r w:rsidR="00241BEE">
        <w:rPr>
          <w:rFonts w:cs="Helvetica"/>
          <w:szCs w:val="22"/>
        </w:rPr>
        <w:t xml:space="preserve">Metzger, Flanagin, &amp; Zwarun, 2003; Chung &amp; Neuman, 2007).  </w:t>
      </w:r>
      <w:r>
        <w:rPr>
          <w:rFonts w:cs="Times"/>
        </w:rPr>
        <w:t xml:space="preserve">This skill is also essential for other questions that individual’s may research on the Internet. </w:t>
      </w:r>
    </w:p>
    <w:p w14:paraId="270E8F92" w14:textId="77777777" w:rsidR="00E71EBC" w:rsidRDefault="00E71EBC" w:rsidP="00E71EBC">
      <w:pPr>
        <w:pStyle w:val="Heading2"/>
      </w:pPr>
      <w:bookmarkStart w:id="8" w:name="_Toc204152760"/>
      <w:bookmarkStart w:id="9" w:name="Background_of_the_Study"/>
      <w:r>
        <w:t>Background of the Study</w:t>
      </w:r>
      <w:bookmarkEnd w:id="8"/>
      <w:r>
        <w:t>  </w:t>
      </w:r>
      <w:bookmarkEnd w:id="9"/>
    </w:p>
    <w:p w14:paraId="74A695E6" w14:textId="03E92781" w:rsidR="00E71EBC" w:rsidRDefault="00E71EBC" w:rsidP="00E71EBC">
      <w:pPr>
        <w:widowControl/>
        <w:rPr>
          <w:rFonts w:cs="Times"/>
        </w:rPr>
      </w:pPr>
      <w:r>
        <w:rPr>
          <w:rFonts w:cs="Times"/>
        </w:rPr>
        <w:t xml:space="preserve">   </w:t>
      </w:r>
      <w:r>
        <w:rPr>
          <w:rFonts w:cs="Times"/>
        </w:rPr>
        <w:tab/>
        <w:t>The nature of literacy is rapidly evolving as the Internet and other communication technologies (ICTs) emerge (Coiro, Knobel, Lankshear &amp; Leu, 2008).  These changes demand an expanded view of “text” to include visual, digital and other multimodal formats (Rose &amp; Meyer, 2002; New London Group, 2000; Alvermann, 2002).  This expanded view of “text” can also be defined as “a vehicle through which individuals communicate with one another using the codes and conventions of society” (Robinson &amp; Robinson, 2003).  A richer and more complex definition of literacy likewise requires a richer and more complex theoretical framing of research (Leu, O’Byrne, Zawilinski, McVerry, &amp; Everett-Cacopardo, 2009).  Thus, this study used a multiple theoretical perspective approach (Labbo &amp; Reinking, 1999)</w:t>
      </w:r>
      <w:r w:rsidR="008706AE">
        <w:rPr>
          <w:rFonts w:cs="Times"/>
        </w:rPr>
        <w:t>,</w:t>
      </w:r>
      <w:r>
        <w:rPr>
          <w:rFonts w:cs="Times"/>
        </w:rPr>
        <w:t xml:space="preserve"> incorporating several theoretical perspectives, including those from critical literacy, new literacies, and cognitive apprenticeship to frame the study.</w:t>
      </w:r>
    </w:p>
    <w:p w14:paraId="35D18BCC" w14:textId="78E4C559" w:rsidR="00E71EBC" w:rsidRDefault="00E71EBC" w:rsidP="00E71EBC">
      <w:pPr>
        <w:widowControl/>
        <w:rPr>
          <w:rFonts w:cs="Times"/>
        </w:rPr>
      </w:pPr>
      <w:r>
        <w:rPr>
          <w:rFonts w:cs="Times"/>
        </w:rPr>
        <w:tab/>
        <w:t>Previous research indicate</w:t>
      </w:r>
      <w:r w:rsidR="00EB01AB">
        <w:rPr>
          <w:rFonts w:cs="Times"/>
        </w:rPr>
        <w:t>s that</w:t>
      </w:r>
      <w:r>
        <w:rPr>
          <w:rFonts w:cs="Times"/>
        </w:rPr>
        <w:t xml:space="preserve"> teaching adolescents how to critically evaluate what </w:t>
      </w:r>
      <w:r w:rsidR="00402288">
        <w:rPr>
          <w:rFonts w:cs="Times"/>
        </w:rPr>
        <w:t>they read</w:t>
      </w:r>
      <w:r>
        <w:rPr>
          <w:rFonts w:cs="Times"/>
        </w:rPr>
        <w:t xml:space="preserve"> online </w:t>
      </w:r>
      <w:r w:rsidR="00EB01AB">
        <w:rPr>
          <w:rFonts w:cs="Times"/>
        </w:rPr>
        <w:t xml:space="preserve">is </w:t>
      </w:r>
      <w:r>
        <w:rPr>
          <w:rFonts w:cs="Times"/>
        </w:rPr>
        <w:t>complicated (Johnson &amp; Kaye, 1998; Rieh &amp; Belkin, 1998; Leu et al., 2007</w:t>
      </w:r>
      <w:r w:rsidR="00531E71">
        <w:rPr>
          <w:rFonts w:cs="Times"/>
        </w:rPr>
        <w:t>a</w:t>
      </w:r>
      <w:r>
        <w:rPr>
          <w:rFonts w:cs="Times"/>
        </w:rPr>
        <w:t>).  Indeed, we have yet to identify an instructional approach that satisfactorily accomplishe</w:t>
      </w:r>
      <w:r w:rsidR="00EB01AB">
        <w:rPr>
          <w:rFonts w:cs="Times"/>
        </w:rPr>
        <w:t>s</w:t>
      </w:r>
      <w:r>
        <w:rPr>
          <w:rFonts w:cs="Times"/>
        </w:rPr>
        <w:t xml:space="preserve"> this goal (Lubans, 1998; 1999).  This study explored how critical evaluation skills might be improved using a three-phase model of instruction, based on principles of cognitive apprenticeship.  </w:t>
      </w:r>
      <w:r w:rsidR="00EB01AB">
        <w:rPr>
          <w:rFonts w:cs="Times"/>
        </w:rPr>
        <w:t>In this model,</w:t>
      </w:r>
      <w:r>
        <w:rPr>
          <w:rFonts w:cs="Times"/>
        </w:rPr>
        <w:t xml:space="preserve"> students </w:t>
      </w:r>
      <w:r w:rsidR="00EB01AB">
        <w:rPr>
          <w:rFonts w:cs="Times"/>
        </w:rPr>
        <w:t xml:space="preserve">first </w:t>
      </w:r>
      <w:r>
        <w:rPr>
          <w:rFonts w:cs="Times"/>
        </w:rPr>
        <w:t xml:space="preserve">analyzed the techniques authors used to make websites credible (Britt &amp; Gabrys, 2002; Fogg et al., 2001).  Second, students constructed their own websites while manufacturing markers of online sincerity (Brem, Russell, &amp; Weems, 2001).  Third, students reflected (Collins &amp; Brown, 1988; Collins, Brown, &amp; Newman, 1989) on the knowledge and strategies used while critically evaluating and constructing their online information. </w:t>
      </w:r>
      <w:r>
        <w:rPr>
          <w:rFonts w:cs="Times"/>
        </w:rPr>
        <w:tab/>
      </w:r>
    </w:p>
    <w:p w14:paraId="42ECD2AC" w14:textId="77777777" w:rsidR="00E71EBC" w:rsidRDefault="00E71EBC" w:rsidP="00E71EBC">
      <w:pPr>
        <w:pStyle w:val="Heading2"/>
      </w:pPr>
      <w:bookmarkStart w:id="10" w:name="Research_Questions"/>
      <w:bookmarkStart w:id="11" w:name="_Toc204152761"/>
      <w:r>
        <w:t>Research Questions</w:t>
      </w:r>
      <w:bookmarkEnd w:id="10"/>
      <w:bookmarkEnd w:id="11"/>
    </w:p>
    <w:p w14:paraId="125AE7DB" w14:textId="77777777" w:rsidR="00E71EBC" w:rsidRDefault="00E71EBC" w:rsidP="00E71EBC">
      <w:pPr>
        <w:widowControl/>
        <w:rPr>
          <w:rFonts w:cs="Times"/>
        </w:rPr>
      </w:pPr>
      <w:r>
        <w:rPr>
          <w:rFonts w:cs="Times"/>
        </w:rPr>
        <w:tab/>
        <w:t>This study investigated the nature of critical evaluation of online reading comprehension and the extent to which these skills can be improved using a three-phase instructional model.  The instructional model contained three phases with instruction guided by modeling, coaching, and fading as detailed by cognitive apprenticeship theory (Collins, Brown, &amp; Newman, 1989).  As implemented in this study, students synthesized discourse elements (Ackerman, 1991; McInnis, 2001) by constructing websites to assist them when comprehending “the interactive product of text and context of various kinds” (Spiro, 1980).  Additionally, the instructional model engaged students as “co-investigators” (Scardamalia &amp; Bereiter, 1983) to encourage them to reflect on strategies they have or may need.  Considering the increasing importance of online information, examining effective ways to teach the critical evaluation of online information to adolescents is imperative to their future success as Internet users. As students increasingly use the Internet for academic and personal inquiry, instruction in critical evaluation will be essential.</w:t>
      </w:r>
    </w:p>
    <w:p w14:paraId="447D6818" w14:textId="77777777" w:rsidR="00E71EBC" w:rsidRDefault="00E71EBC" w:rsidP="00E71EBC">
      <w:pPr>
        <w:widowControl/>
        <w:rPr>
          <w:rFonts w:cs="Times"/>
        </w:rPr>
      </w:pPr>
      <w:r>
        <w:rPr>
          <w:rFonts w:cs="Times"/>
        </w:rPr>
        <w:tab/>
        <w:t>This study employed multiple theoretical perspectives and previous research to address the following research questions:</w:t>
      </w:r>
    </w:p>
    <w:p w14:paraId="1A0F28A7" w14:textId="5ED08DE9" w:rsidR="00E71EBC" w:rsidRPr="009E512B" w:rsidRDefault="00E71EBC" w:rsidP="00E71EBC">
      <w:pPr>
        <w:pStyle w:val="ListParagraph"/>
        <w:numPr>
          <w:ilvl w:val="0"/>
          <w:numId w:val="29"/>
        </w:numPr>
      </w:pPr>
      <w:r w:rsidRPr="00E864E8">
        <w:rPr>
          <w:rStyle w:val="Heading3Char"/>
          <w:b w:val="0"/>
        </w:rPr>
        <w:t>Research Question 1.</w:t>
      </w:r>
      <w:r w:rsidRPr="009E512B">
        <w:rPr>
          <w:b/>
        </w:rPr>
        <w:t xml:space="preserve"> </w:t>
      </w:r>
      <w:r w:rsidRPr="009E512B">
        <w:t xml:space="preserve">What are the </w:t>
      </w:r>
      <w:r w:rsidR="00E61268">
        <w:t>estimates</w:t>
      </w:r>
      <w:r w:rsidRPr="009E512B">
        <w:t xml:space="preserve"> of reliability and validity obtained from the construction and validation of a critical evaluation instrument that measures the critical thinking skills of adolescents</w:t>
      </w:r>
      <w:r w:rsidR="00E62111">
        <w:t>,</w:t>
      </w:r>
      <w:r w:rsidRPr="009E512B">
        <w:t xml:space="preserve"> as they read online?</w:t>
      </w:r>
    </w:p>
    <w:p w14:paraId="52975087" w14:textId="77777777" w:rsidR="00E71EBC" w:rsidRPr="009E512B" w:rsidRDefault="00E71EBC" w:rsidP="00E71EBC">
      <w:pPr>
        <w:pStyle w:val="ListParagraph"/>
        <w:numPr>
          <w:ilvl w:val="0"/>
          <w:numId w:val="29"/>
        </w:numPr>
      </w:pPr>
      <w:r w:rsidRPr="00E864E8">
        <w:rPr>
          <w:rStyle w:val="Heading3Char"/>
          <w:b w:val="0"/>
        </w:rPr>
        <w:t>Research Question 2.</w:t>
      </w:r>
      <w:r w:rsidRPr="00E864E8">
        <w:rPr>
          <w:b/>
        </w:rPr>
        <w:t xml:space="preserve"> </w:t>
      </w:r>
      <w:r w:rsidRPr="009E512B">
        <w:t>Does an instructional model that teaches the critical evaluation and construction of online content with varying levels of sincerity improve the critical thinking skills of adolescents as identified on the measure of critical evaluation validated in this study?</w:t>
      </w:r>
    </w:p>
    <w:p w14:paraId="11F93E49" w14:textId="77777777" w:rsidR="00E71EBC" w:rsidRPr="009E512B" w:rsidRDefault="00E71EBC" w:rsidP="00E71EBC">
      <w:pPr>
        <w:pStyle w:val="ListParagraph"/>
        <w:numPr>
          <w:ilvl w:val="0"/>
          <w:numId w:val="29"/>
        </w:numPr>
      </w:pPr>
      <w:r w:rsidRPr="00E864E8">
        <w:rPr>
          <w:rStyle w:val="Heading3Char"/>
          <w:b w:val="0"/>
        </w:rPr>
        <w:t>Research Question 3.</w:t>
      </w:r>
      <w:r w:rsidRPr="009E512B">
        <w:t xml:space="preserve"> Does an instructional model that teaches the critical evaluation and construction of online content with varying levels of sincerity improve student scores on an assessment that measures the</w:t>
      </w:r>
      <w:r>
        <w:t>ir</w:t>
      </w:r>
      <w:r w:rsidRPr="009E512B">
        <w:t xml:space="preserve"> dispositions of online reading?</w:t>
      </w:r>
    </w:p>
    <w:p w14:paraId="21D737EF" w14:textId="77777777" w:rsidR="00E71EBC" w:rsidRPr="009E512B" w:rsidRDefault="00E71EBC" w:rsidP="00E71EBC">
      <w:pPr>
        <w:pStyle w:val="ListParagraph"/>
        <w:numPr>
          <w:ilvl w:val="0"/>
          <w:numId w:val="29"/>
        </w:numPr>
      </w:pPr>
      <w:r w:rsidRPr="00E864E8">
        <w:rPr>
          <w:rStyle w:val="Heading3Char"/>
          <w:b w:val="0"/>
        </w:rPr>
        <w:t>Research Question 4.</w:t>
      </w:r>
      <w:r w:rsidRPr="009E512B">
        <w:rPr>
          <w:b/>
        </w:rPr>
        <w:t xml:space="preserve"> </w:t>
      </w:r>
      <w:r w:rsidRPr="009E512B">
        <w:t xml:space="preserve">What are the themes and patterns that exist as groups of students comprehend and construct online information in a one-to-one laptop classroom? </w:t>
      </w:r>
    </w:p>
    <w:p w14:paraId="58899541" w14:textId="77777777" w:rsidR="00E71EBC" w:rsidRDefault="00E71EBC" w:rsidP="00E71EBC">
      <w:pPr>
        <w:pStyle w:val="Heading2"/>
      </w:pPr>
      <w:bookmarkStart w:id="12" w:name="Methods_Procedures"/>
      <w:bookmarkStart w:id="13" w:name="_Toc204152762"/>
      <w:r>
        <w:t>Participants</w:t>
      </w:r>
      <w:bookmarkEnd w:id="12"/>
      <w:bookmarkEnd w:id="13"/>
    </w:p>
    <w:p w14:paraId="312FB8C1" w14:textId="77777777" w:rsidR="00E71EBC" w:rsidRDefault="00E71EBC" w:rsidP="00E71EBC">
      <w:pPr>
        <w:widowControl/>
        <w:rPr>
          <w:rFonts w:cs="Times"/>
        </w:rPr>
      </w:pPr>
      <w:r>
        <w:rPr>
          <w:rFonts w:cs="Times"/>
        </w:rPr>
        <w:tab/>
        <w:t xml:space="preserve">This quasi-experimental, mixed-method study (Shadish, Cook &amp; Campbell, 2002) tested the use of an instructional model that empowered students as evaluators and constructors of online information.  The study was conducted with a convenience sample of two groups of seventh grade students and instructors from one school in Connecticut.  The sample for this study was selected for two reasons: the demographics of the students and the expertise of one classroom instructor. </w:t>
      </w:r>
    </w:p>
    <w:p w14:paraId="0ECF8B4C" w14:textId="229D30A5" w:rsidR="00E71EBC" w:rsidRDefault="00E71EBC" w:rsidP="00E71EBC">
      <w:pPr>
        <w:widowControl/>
        <w:ind w:firstLine="450"/>
        <w:rPr>
          <w:rFonts w:cs="Times"/>
        </w:rPr>
      </w:pPr>
      <w:r>
        <w:rPr>
          <w:rFonts w:cs="Times"/>
        </w:rPr>
        <w:t xml:space="preserve">The students were selected because they come from one of the State’s lowest achieving districts, with documented high levels of </w:t>
      </w:r>
      <w:r w:rsidR="008706AE">
        <w:rPr>
          <w:rFonts w:cs="Times"/>
        </w:rPr>
        <w:t xml:space="preserve">racial and ethnic </w:t>
      </w:r>
      <w:r>
        <w:rPr>
          <w:rFonts w:cs="Times"/>
        </w:rPr>
        <w:t xml:space="preserve">diversity, </w:t>
      </w:r>
      <w:r w:rsidR="00B66318">
        <w:rPr>
          <w:rFonts w:cs="Times"/>
        </w:rPr>
        <w:t xml:space="preserve">emergent bilinguals (García, Kleifgen, &amp; Falchi, </w:t>
      </w:r>
      <w:r w:rsidR="00B66318" w:rsidRPr="00B66318">
        <w:rPr>
          <w:rFonts w:cs="Times"/>
        </w:rPr>
        <w:t>2008</w:t>
      </w:r>
      <w:r>
        <w:rPr>
          <w:rFonts w:cs="Times"/>
        </w:rPr>
        <w:t xml:space="preserve">), and poverty.  This population was selected because research (Gray &amp; Lewis, 2009; Gray, Thomas, &amp; Lewis, 2010) suggests that these students do not often have access to the knowledge, skills, and tools used in this study.  I intended to focus on students who were often marginalized and provide them with the critical thinking skills needed to read and write online. </w:t>
      </w:r>
    </w:p>
    <w:p w14:paraId="4B1FAB84" w14:textId="77777777" w:rsidR="00E71EBC" w:rsidRDefault="00E71EBC" w:rsidP="00E71EBC">
      <w:pPr>
        <w:widowControl/>
        <w:ind w:firstLine="450"/>
        <w:rPr>
          <w:rFonts w:cs="Times"/>
        </w:rPr>
      </w:pPr>
      <w:r>
        <w:rPr>
          <w:rFonts w:cs="Times"/>
        </w:rPr>
        <w:t xml:space="preserve">This population was also selected because of one of the </w:t>
      </w:r>
      <w:r w:rsidR="00646F61">
        <w:rPr>
          <w:rFonts w:cs="Times"/>
        </w:rPr>
        <w:t xml:space="preserve">treatment </w:t>
      </w:r>
      <w:r>
        <w:rPr>
          <w:rFonts w:cs="Times"/>
        </w:rPr>
        <w:t xml:space="preserve">classroom instructor’s expertise in working with students in a one-to-one laptop classroom (Leu et al., 2008a).  Because this classroom instructor was prequalified with the special skills, strategies, and dispositions needed in a one-to-one laptop classroom, these techniques more efficiently assisted instruction in the study. </w:t>
      </w:r>
      <w:r w:rsidR="00646F61">
        <w:rPr>
          <w:rFonts w:cs="Times"/>
        </w:rPr>
        <w:t xml:space="preserve"> The treatment group instructor and I assisted in research investigating the instruction of online reading comprehension skills in a one-to-one laptop classroom (Leu et al., 2008a).  This research was conducted while working with emergent bilinguals from the same economically challenged school that was the setting of the current study.  The control group teacher had the same amount of experience teaching in this school, but was not involved in the training and experience provided by the previous research study (Leu et al., 2008a).  </w:t>
      </w:r>
    </w:p>
    <w:p w14:paraId="1903B6AE" w14:textId="035FE6F0" w:rsidR="00E71EBC" w:rsidRDefault="00E71EBC" w:rsidP="00E71EBC">
      <w:pPr>
        <w:widowControl/>
        <w:ind w:firstLine="450"/>
        <w:rPr>
          <w:rFonts w:cs="Times"/>
        </w:rPr>
      </w:pPr>
      <w:r>
        <w:rPr>
          <w:rFonts w:cs="Times"/>
        </w:rPr>
        <w:t xml:space="preserve">The study population consisted of 197 students regularly enrolled in English language arts classes during the 2009-2010 school year.  The two instructors in the study </w:t>
      </w:r>
      <w:r w:rsidR="008B6E8F">
        <w:rPr>
          <w:rFonts w:cs="Times"/>
        </w:rPr>
        <w:t>were regularly</w:t>
      </w:r>
      <w:r>
        <w:rPr>
          <w:rFonts w:cs="Times"/>
        </w:rPr>
        <w:t xml:space="preserve"> assigned to these students.  The </w:t>
      </w:r>
      <w:r w:rsidR="00B92B8E">
        <w:rPr>
          <w:rFonts w:cs="Times"/>
        </w:rPr>
        <w:t>intervention group (n</w:t>
      </w:r>
      <w:r>
        <w:rPr>
          <w:rFonts w:cs="Times"/>
        </w:rPr>
        <w:t xml:space="preserve">= 107) consisted of students in one-to-one laptop classrooms and an instructor with a high degree of competence in working in a one-to-one laptop </w:t>
      </w:r>
      <w:r w:rsidR="00B92B8E">
        <w:rPr>
          <w:rFonts w:cs="Times"/>
        </w:rPr>
        <w:t>classroom</w:t>
      </w:r>
      <w:r w:rsidR="00646F61">
        <w:rPr>
          <w:rFonts w:cs="Times"/>
        </w:rPr>
        <w:t xml:space="preserve"> as detailed in the previous paragraph</w:t>
      </w:r>
      <w:r w:rsidR="00B92B8E">
        <w:rPr>
          <w:rFonts w:cs="Times"/>
        </w:rPr>
        <w:t>.  The control group (n</w:t>
      </w:r>
      <w:r>
        <w:rPr>
          <w:rFonts w:cs="Times"/>
        </w:rPr>
        <w:t>= 90) consisted of an instructor from the same middle school with access to a school computer lab, but without special training working in a one-to-one laptop classroom.  Thus, the intervention group had an instructor skilled in working in a one-to-one laptop classroom and capable of showing the students how to critically use the resources provided.</w:t>
      </w:r>
    </w:p>
    <w:p w14:paraId="3E83EEE1" w14:textId="0F8F12F3" w:rsidR="00E71EBC" w:rsidRDefault="00E71EBC" w:rsidP="00E71EBC">
      <w:pPr>
        <w:widowControl/>
        <w:rPr>
          <w:rFonts w:cs="Times"/>
        </w:rPr>
      </w:pPr>
      <w:r>
        <w:rPr>
          <w:rFonts w:cs="Times"/>
        </w:rPr>
        <w:tab/>
        <w:t xml:space="preserve">Through observations, the instructor and I identified the six </w:t>
      </w:r>
      <w:r w:rsidR="008B6E8F">
        <w:rPr>
          <w:rFonts w:cs="Times"/>
        </w:rPr>
        <w:t>“</w:t>
      </w:r>
      <w:r>
        <w:rPr>
          <w:rFonts w:cs="Times"/>
        </w:rPr>
        <w:t>top performing</w:t>
      </w:r>
      <w:r w:rsidR="008B6E8F">
        <w:rPr>
          <w:rFonts w:cs="Times"/>
        </w:rPr>
        <w:t>”</w:t>
      </w:r>
      <w:r>
        <w:rPr>
          <w:rFonts w:cs="Times"/>
        </w:rPr>
        <w:t xml:space="preserve"> groups of students </w:t>
      </w:r>
      <w:r w:rsidR="007968B3">
        <w:rPr>
          <w:rFonts w:cs="Times"/>
        </w:rPr>
        <w:t xml:space="preserve">from the treatment group </w:t>
      </w:r>
      <w:r>
        <w:rPr>
          <w:rFonts w:cs="Times"/>
        </w:rPr>
        <w:t xml:space="preserve">and collected qualitative data from them.  “Top performing” was defined as working effectively together during the study.  Student groups were selected using a procedure that included a review of the literature to develop a research-based observational checklist, as well as a number of observations and extensive discussions with the instructor.  </w:t>
      </w:r>
    </w:p>
    <w:p w14:paraId="666FF405" w14:textId="3DC91974" w:rsidR="00E71EBC" w:rsidRDefault="00E71EBC" w:rsidP="00E71EBC">
      <w:pPr>
        <w:widowControl/>
        <w:rPr>
          <w:rFonts w:cs="Times"/>
        </w:rPr>
      </w:pPr>
      <w:r>
        <w:rPr>
          <w:rFonts w:cs="Times"/>
        </w:rPr>
        <w:tab/>
        <w:t xml:space="preserve">Data were collected from the top performing groups of students because research suggested that students in at-risk environments were not often afforded the time to work collaboratively in school (Oakley, Felder, Brent, &amp; Elhajj, 2004; Ginsburg-Block, Rohrbeck, &amp; Fantuzzo, 2006).  Additionally, </w:t>
      </w:r>
      <w:r w:rsidR="008B6E8F">
        <w:rPr>
          <w:rFonts w:cs="Times"/>
        </w:rPr>
        <w:t xml:space="preserve">research suggests that </w:t>
      </w:r>
      <w:r>
        <w:rPr>
          <w:rFonts w:cs="Times"/>
        </w:rPr>
        <w:t>when these students were given opportunities to do so, they were often ineffective in working collaboratively (Greenwood, Delquardi, &amp; Hall, 1989; Ginsburg-Block, Rohrbeck, &amp; Fantuzzo, 2006).  Selecting the “top performing” groups of students allowed the data to represent student gains during the study while not being clouded by the inability to work collaboratively as previous research</w:t>
      </w:r>
      <w:r w:rsidRPr="00A113BA">
        <w:rPr>
          <w:rFonts w:cs="Times"/>
        </w:rPr>
        <w:t xml:space="preserve"> illustrated</w:t>
      </w:r>
      <w:r>
        <w:rPr>
          <w:rFonts w:cs="Times"/>
        </w:rPr>
        <w:t xml:space="preserve">.  By using the “top-performing” groups, the themes and patterns in the qualitative data were easier to observe and provided insight into the knowledge and strategies students used while critically evaluating and constructing online information (Greenwood, Delquardi, &amp; Hall, 1989; Ginsburg-Block, Rohrbeck, &amp; Fantuzzo, 2006). </w:t>
      </w:r>
    </w:p>
    <w:p w14:paraId="6FF14C30" w14:textId="3CEDE41C" w:rsidR="00E71EBC" w:rsidRDefault="00E71EBC" w:rsidP="00E71EBC">
      <w:pPr>
        <w:widowControl/>
        <w:rPr>
          <w:rFonts w:cs="Times"/>
        </w:rPr>
      </w:pPr>
      <w:r>
        <w:rPr>
          <w:rFonts w:cs="Times"/>
        </w:rPr>
        <w:tab/>
        <w:t xml:space="preserve">Some researchers might argue that studying students and groups of students </w:t>
      </w:r>
      <w:r w:rsidR="004F2EF7">
        <w:rPr>
          <w:rFonts w:cs="Times"/>
        </w:rPr>
        <w:t xml:space="preserve">who </w:t>
      </w:r>
      <w:r>
        <w:rPr>
          <w:rFonts w:cs="Times"/>
        </w:rPr>
        <w:t xml:space="preserve">are unable to work effectively is more important than studying students who work well together (Slavin, 1995; Johnson, Johnson, &amp; Stanne, 2000).  Researchers are concerned because of the terribly low performance of schools and students and the lack of opportunities for students to work collaboratively online (Lou, Abrami, &amp; d’Appollonia, 2001; Means, Toyama, Murphy, Bakia, &amp; Jones, 2010) and in traditional classrooms (Slavin, 1995; Palincsar, 1998).  However, in this study I was concerned with how successful students operated in this environment and instructional model.  By understanding their adaptations, I </w:t>
      </w:r>
      <w:r w:rsidR="008B6E8F">
        <w:rPr>
          <w:rFonts w:cs="Times"/>
        </w:rPr>
        <w:t>could revise</w:t>
      </w:r>
      <w:r>
        <w:rPr>
          <w:rFonts w:cs="Times"/>
        </w:rPr>
        <w:t xml:space="preserve"> the instructional model to build in support for unsuccessful students (Palincsar, 1998, Wong-Bushby, Hiltz, Bieber, 2005).  I </w:t>
      </w:r>
      <w:r w:rsidR="008B6E8F">
        <w:rPr>
          <w:rFonts w:cs="Times"/>
        </w:rPr>
        <w:t>will also use</w:t>
      </w:r>
      <w:r>
        <w:rPr>
          <w:rFonts w:cs="Times"/>
        </w:rPr>
        <w:t xml:space="preserve"> this knowledge to determine benchmarks for success and methods to improve all students’ performance</w:t>
      </w:r>
      <w:r w:rsidR="008B6E8F">
        <w:rPr>
          <w:rFonts w:cs="Times"/>
        </w:rPr>
        <w:t xml:space="preserve"> as a result of this study</w:t>
      </w:r>
      <w:r>
        <w:rPr>
          <w:rFonts w:cs="Times"/>
        </w:rPr>
        <w:t>.</w:t>
      </w:r>
    </w:p>
    <w:p w14:paraId="1704CE9E" w14:textId="112B331F" w:rsidR="00E71EBC" w:rsidRDefault="00E71EBC" w:rsidP="00E71EBC">
      <w:pPr>
        <w:widowControl/>
        <w:rPr>
          <w:rFonts w:cs="Times"/>
        </w:rPr>
      </w:pPr>
      <w:r>
        <w:rPr>
          <w:rFonts w:cs="Times"/>
        </w:rPr>
        <w:tab/>
      </w:r>
      <w:r w:rsidRPr="004B4CBB">
        <w:rPr>
          <w:rFonts w:cs="Times"/>
        </w:rPr>
        <w:t>Qualitative data on students</w:t>
      </w:r>
      <w:r w:rsidR="007968B3">
        <w:rPr>
          <w:rFonts w:cs="Times"/>
        </w:rPr>
        <w:t xml:space="preserve"> from the treatment group</w:t>
      </w:r>
      <w:r w:rsidRPr="004B4CBB">
        <w:rPr>
          <w:rFonts w:cs="Times"/>
        </w:rPr>
        <w:t xml:space="preserve"> were collected and analyzed to determine what contributed to gains in </w:t>
      </w:r>
      <w:r>
        <w:rPr>
          <w:rFonts w:cs="Times"/>
        </w:rPr>
        <w:t xml:space="preserve">their </w:t>
      </w:r>
      <w:r w:rsidRPr="004B4CBB">
        <w:rPr>
          <w:rFonts w:cs="Times"/>
        </w:rPr>
        <w:t>ability to recognize and construct</w:t>
      </w:r>
      <w:r>
        <w:rPr>
          <w:rFonts w:cs="Times"/>
        </w:rPr>
        <w:t xml:space="preserve"> </w:t>
      </w:r>
      <w:r w:rsidRPr="004B4CBB">
        <w:rPr>
          <w:rFonts w:cs="Times"/>
        </w:rPr>
        <w:t>markers</w:t>
      </w:r>
      <w:r>
        <w:rPr>
          <w:rFonts w:cs="Times"/>
        </w:rPr>
        <w:t xml:space="preserve"> of credibility and relevance in online information</w:t>
      </w:r>
      <w:r w:rsidRPr="004B4CBB">
        <w:rPr>
          <w:rFonts w:cs="Times"/>
        </w:rPr>
        <w:t>.</w:t>
      </w:r>
      <w:r>
        <w:rPr>
          <w:rFonts w:cs="Times"/>
        </w:rPr>
        <w:t xml:space="preserve"> Specifically, I focused on two areas when analyzing the qualitative data: (a) to inform results obtained from the quantitative data, and (b) to identify patterns and themes that existed on the individual student and group levels that allowed them to work successfully during the study. </w:t>
      </w:r>
    </w:p>
    <w:p w14:paraId="2E773C92" w14:textId="31D7A2BC" w:rsidR="00E71EBC" w:rsidRDefault="00E71EBC" w:rsidP="00E71EBC">
      <w:pPr>
        <w:widowControl/>
        <w:rPr>
          <w:rFonts w:cs="Times"/>
        </w:rPr>
      </w:pPr>
      <w:r>
        <w:rPr>
          <w:rFonts w:cs="Times"/>
        </w:rPr>
        <w:tab/>
        <w:t xml:space="preserve">To provide data that addressed the </w:t>
      </w:r>
      <w:r w:rsidR="007968B3">
        <w:rPr>
          <w:rFonts w:cs="Times"/>
        </w:rPr>
        <w:t>fourth</w:t>
      </w:r>
      <w:r>
        <w:rPr>
          <w:rFonts w:cs="Times"/>
        </w:rPr>
        <w:t xml:space="preserve"> research question, I sampled heterogeneous student groups of two to four students.  Selecting the student groups involved a multi-step process: (a) a review of the literature, (b) an observation of students and student work, and (c) a discussion with the instructor to determine the top two groups in each class.  There were five classes of students in the treatment group.  I collected data from the top two groups in each class to evaluate global themes and patterns.</w:t>
      </w:r>
      <w:r w:rsidR="008B6E8F">
        <w:rPr>
          <w:rFonts w:cs="Times"/>
        </w:rPr>
        <w:t xml:space="preserve"> </w:t>
      </w:r>
    </w:p>
    <w:p w14:paraId="2F5B7738" w14:textId="77777777" w:rsidR="00E71EBC" w:rsidRDefault="00E71EBC" w:rsidP="00E71EBC">
      <w:pPr>
        <w:widowControl/>
        <w:rPr>
          <w:rFonts w:cs="Times"/>
        </w:rPr>
      </w:pPr>
      <w:r>
        <w:rPr>
          <w:rFonts w:cs="Times"/>
        </w:rPr>
        <w:tab/>
        <w:t>To ensure that instruction in the control classrooms remained as close to the normal English Language Arts curriculum as possible, I collected qualitative data on the instruction in the control group classrooms.  I used different information sources to construct this qualitative account: (a) the curriculum provided by the school district, (b) lesson plans created by the control group classroom instructor, and (c) an observation of the control group classroom.  Twice during the study, I observed all class sessions in the control group classroom to take notes on the general curriculum being used.  These three data sources were the basis of the general qualitative account of the content of control group instruction.</w:t>
      </w:r>
    </w:p>
    <w:p w14:paraId="62F97270" w14:textId="77777777" w:rsidR="00E71EBC" w:rsidRDefault="00E71EBC" w:rsidP="00E71EBC">
      <w:pPr>
        <w:pStyle w:val="Heading2"/>
      </w:pPr>
      <w:bookmarkStart w:id="14" w:name="_Toc204152763"/>
      <w:r>
        <w:t>Methods and Procedures</w:t>
      </w:r>
      <w:bookmarkEnd w:id="14"/>
    </w:p>
    <w:p w14:paraId="16A81D63" w14:textId="77777777" w:rsidR="00E71EBC" w:rsidRPr="00E864E8" w:rsidRDefault="00E71EBC" w:rsidP="00E864E8">
      <w:pPr>
        <w:pStyle w:val="Heading3"/>
      </w:pPr>
      <w:bookmarkStart w:id="15" w:name="_Toc204152764"/>
      <w:r w:rsidRPr="00E864E8">
        <w:t>Instrumentation</w:t>
      </w:r>
      <w:bookmarkEnd w:id="15"/>
    </w:p>
    <w:p w14:paraId="4A7C2B9E" w14:textId="77777777" w:rsidR="00E71EBC" w:rsidRDefault="00E71EBC" w:rsidP="00E71EBC">
      <w:pPr>
        <w:widowControl/>
        <w:rPr>
          <w:rFonts w:cs="Times"/>
        </w:rPr>
      </w:pPr>
      <w:r>
        <w:rPr>
          <w:rFonts w:cs="Times"/>
        </w:rPr>
        <w:tab/>
        <w:t xml:space="preserve">Two main instruments were used in this study: The Critical Online Information Literacies (COIL) and the Dispositions of Online Reading Comprehension (DORC).  The COIL instrument was based on a measure used by Brem, Russell, &amp; Weems (2001).  A variation of this instrument was used in the pilot of this study (O’Byrne, 2009) and was thoroughly revised to match the hypothesized constructs of credibility and relevance (Judd, Farrow &amp; Tims, 2006; Kiili, Laurinen &amp; Marttunen, 2008). </w:t>
      </w:r>
    </w:p>
    <w:p w14:paraId="18A21F46" w14:textId="335CDDA1" w:rsidR="00E71EBC" w:rsidRDefault="00E71EBC" w:rsidP="00E71EBC">
      <w:pPr>
        <w:widowControl/>
        <w:rPr>
          <w:rFonts w:cs="Times"/>
        </w:rPr>
      </w:pPr>
      <w:r>
        <w:rPr>
          <w:rFonts w:cs="Times"/>
        </w:rPr>
        <w:tab/>
        <w:t xml:space="preserve">The DORC instrument (O’Byrne &amp; McVerry, 2009) has proven effective in measuring the dispositions necessary for online reading comprehension.  The DORC has been shown to have high </w:t>
      </w:r>
      <w:r w:rsidR="00340C16">
        <w:rPr>
          <w:rFonts w:cs="Times"/>
        </w:rPr>
        <w:t xml:space="preserve">estimates </w:t>
      </w:r>
      <w:r>
        <w:rPr>
          <w:rFonts w:cs="Times"/>
        </w:rPr>
        <w:t xml:space="preserve">of validity and reliability </w:t>
      </w:r>
      <w:r w:rsidR="00340C16">
        <w:rPr>
          <w:rFonts w:cs="Times"/>
        </w:rPr>
        <w:t xml:space="preserve">when </w:t>
      </w:r>
      <w:r>
        <w:rPr>
          <w:rFonts w:cs="Times"/>
        </w:rPr>
        <w:t>measuring the affective variables students employed when they read online (O’Byrne &amp; McVerry, 2009).</w:t>
      </w:r>
    </w:p>
    <w:p w14:paraId="1E966FDD" w14:textId="782BB654" w:rsidR="00E71EBC" w:rsidRDefault="00E71EBC" w:rsidP="00E71EBC">
      <w:pPr>
        <w:widowControl/>
        <w:rPr>
          <w:rFonts w:cs="Times"/>
        </w:rPr>
      </w:pPr>
      <w:r>
        <w:rPr>
          <w:rFonts w:cs="Times"/>
          <w:b/>
          <w:bCs/>
        </w:rPr>
        <w:tab/>
      </w:r>
      <w:r w:rsidRPr="00B12B73">
        <w:rPr>
          <w:rStyle w:val="Heading4Char"/>
        </w:rPr>
        <w:t>Instrument Administration.</w:t>
      </w:r>
      <w:r>
        <w:rPr>
          <w:rFonts w:cs="Times"/>
          <w:b/>
          <w:bCs/>
        </w:rPr>
        <w:t xml:space="preserve">  </w:t>
      </w:r>
      <w:r>
        <w:rPr>
          <w:rFonts w:cs="Times"/>
        </w:rPr>
        <w:t>The two instruments used to collect quantitative data in this study</w:t>
      </w:r>
      <w:r w:rsidR="004D66E1">
        <w:rPr>
          <w:rFonts w:cs="Times"/>
        </w:rPr>
        <w:t>,</w:t>
      </w:r>
      <w:r>
        <w:rPr>
          <w:rFonts w:cs="Times"/>
        </w:rPr>
        <w:t xml:space="preserve"> </w:t>
      </w:r>
      <w:r w:rsidR="00CB119D">
        <w:rPr>
          <w:rFonts w:cs="Times"/>
        </w:rPr>
        <w:t>the COIL and the DORC</w:t>
      </w:r>
      <w:r w:rsidR="004D66E1">
        <w:rPr>
          <w:rFonts w:cs="Times"/>
        </w:rPr>
        <w:t xml:space="preserve">, </w:t>
      </w:r>
      <w:r>
        <w:rPr>
          <w:rFonts w:cs="Times"/>
        </w:rPr>
        <w:t xml:space="preserve">were </w:t>
      </w:r>
      <w:r w:rsidR="00B92B8E">
        <w:rPr>
          <w:rFonts w:cs="Times"/>
        </w:rPr>
        <w:t xml:space="preserve">administered to </w:t>
      </w:r>
      <w:r w:rsidR="00786AA9">
        <w:rPr>
          <w:rFonts w:cs="Times"/>
        </w:rPr>
        <w:t>both treatment and control populations of</w:t>
      </w:r>
      <w:r w:rsidR="00B92B8E">
        <w:rPr>
          <w:rFonts w:cs="Times"/>
        </w:rPr>
        <w:t xml:space="preserve"> students (n</w:t>
      </w:r>
      <w:r>
        <w:rPr>
          <w:rFonts w:cs="Times"/>
        </w:rPr>
        <w:t xml:space="preserve">= 197) as a pretest and posttest measure before and after the instructional period.  The COIL and the DORC each took students 25 to 45 minutes to complete. In the 2010 spring semester, students took the pretest of these assessments over the course of one to two class periods.  The posttest was likewise administered after implementing the eight-week instructional model. </w:t>
      </w:r>
    </w:p>
    <w:p w14:paraId="0C4E23F1" w14:textId="44CE1527" w:rsidR="00E71EBC" w:rsidRDefault="00E71EBC" w:rsidP="00E71EBC">
      <w:pPr>
        <w:widowControl/>
        <w:rPr>
          <w:rFonts w:cs="Times"/>
        </w:rPr>
      </w:pPr>
      <w:r>
        <w:rPr>
          <w:rFonts w:cs="Times"/>
        </w:rPr>
        <w:tab/>
        <w:t>Each student took the COIL and the DORC individually, and students were not permitted to use other students in the classroom for support.  I was present during all administrations of the instruments to support students and answer questions.  The COIL was administered using a MacBook connected to the Internet and a paper answer sheet for submitting responses.  The 20 items for the COIL were available online via a Google Sites page (</w:t>
      </w:r>
      <w:r w:rsidR="008B6E8F" w:rsidRPr="008B6E8F">
        <w:rPr>
          <w:rFonts w:cs="Times"/>
        </w:rPr>
        <w:t>https://sites.google.com/site/criticalevaluationinstrument/one</w:t>
      </w:r>
      <w:r>
        <w:rPr>
          <w:rFonts w:cs="Times"/>
        </w:rPr>
        <w:t xml:space="preserve">).  The </w:t>
      </w:r>
      <w:r w:rsidR="0050355C">
        <w:rPr>
          <w:rFonts w:cs="Times"/>
        </w:rPr>
        <w:t>screenshot</w:t>
      </w:r>
      <w:r w:rsidR="00A72DE8">
        <w:rPr>
          <w:rFonts w:cs="Times"/>
        </w:rPr>
        <w:t>s</w:t>
      </w:r>
      <w:r>
        <w:rPr>
          <w:rFonts w:cs="Times"/>
        </w:rPr>
        <w:t xml:space="preserve"> of websites were housed online using Google Sites, and students could click on thumbnails of images to enlarge them.  The DORC was administered entirely online through a survey website known as SurveyMonkey.</w:t>
      </w:r>
    </w:p>
    <w:p w14:paraId="2CC57FF0" w14:textId="77777777" w:rsidR="00E71EBC" w:rsidRDefault="00E71EBC" w:rsidP="00E71EBC">
      <w:pPr>
        <w:pStyle w:val="Heading2"/>
      </w:pPr>
      <w:bookmarkStart w:id="16" w:name="Analysis"/>
      <w:bookmarkStart w:id="17" w:name="_Toc204152765"/>
      <w:r>
        <w:t>Analysis</w:t>
      </w:r>
      <w:bookmarkEnd w:id="16"/>
      <w:bookmarkEnd w:id="17"/>
    </w:p>
    <w:p w14:paraId="2FC9D42F" w14:textId="5E526407" w:rsidR="00E71EBC" w:rsidRDefault="00E71EBC" w:rsidP="00E71EBC">
      <w:pPr>
        <w:widowControl/>
        <w:rPr>
          <w:rFonts w:cs="Times"/>
        </w:rPr>
      </w:pPr>
      <w:r>
        <w:rPr>
          <w:rFonts w:cs="Times"/>
        </w:rPr>
        <w:tab/>
        <w:t>To address Research Question 1, I developed and validated</w:t>
      </w:r>
      <w:r w:rsidR="004D66E1">
        <w:rPr>
          <w:rFonts w:cs="Times"/>
        </w:rPr>
        <w:t>,</w:t>
      </w:r>
      <w:r>
        <w:rPr>
          <w:rFonts w:cs="Times"/>
        </w:rPr>
        <w:t xml:space="preserve"> in four-steps</w:t>
      </w:r>
      <w:r w:rsidR="004D66E1">
        <w:rPr>
          <w:rFonts w:cs="Times"/>
        </w:rPr>
        <w:t>,</w:t>
      </w:r>
      <w:r>
        <w:rPr>
          <w:rFonts w:cs="Times"/>
        </w:rPr>
        <w:t xml:space="preserve"> an instrument to measure students’ ability to critically evaluate online information.  The first step involved a content validation survey by an expert panel.  Following the content validation, I administered the instrument to 197 seventh grade students from a low socioeconomic status (SES) school district for the second step.  Using the data collected, I developed an initial descriptive analysis to understand the overall quality of the data and findings of the instrument.  In the third step, I conducted an exploratory factor analysis (Comrey &amp; Lee, 1992; Pett, Lackey &amp; Sullivan, 2003).  In the fourth step, I tested the reliability of the data to ensure the results were suitable for research. </w:t>
      </w:r>
    </w:p>
    <w:p w14:paraId="6CDDD92D" w14:textId="77777777" w:rsidR="00E71EBC" w:rsidRDefault="00E71EBC" w:rsidP="00E71EBC">
      <w:pPr>
        <w:widowControl/>
        <w:ind w:firstLine="720"/>
        <w:rPr>
          <w:rFonts w:cs="Times"/>
        </w:rPr>
      </w:pPr>
      <w:r>
        <w:rPr>
          <w:rFonts w:cs="Times"/>
        </w:rPr>
        <w:t>Building upon the data collected from the first question, I conducted a more fine-grained analysis of the individual items from the COIL for Research Question 2.  All</w:t>
      </w:r>
      <w:r w:rsidDel="008A5012">
        <w:rPr>
          <w:rFonts w:cs="Times"/>
        </w:rPr>
        <w:t xml:space="preserve"> </w:t>
      </w:r>
      <w:r>
        <w:rPr>
          <w:rFonts w:cs="Times"/>
        </w:rPr>
        <w:t xml:space="preserve">20 items were analyzed using an item-level logistic regression to determine if a student answered an item correctly on the post-test as a result of the instructional model rather than chance.  This type of review was appropriate because the probability analysis involved in differential item functioning has been used to determine the environmental effect that test performance and difficulty have on scores (Huang, Tsai, &amp; Osterlind, 2009).  In this instance, the probability analysis identified differences in individual answers based on a student’s placement in the treatment or control group. </w:t>
      </w:r>
    </w:p>
    <w:p w14:paraId="15E185D7" w14:textId="04D1E038" w:rsidR="00E71EBC" w:rsidRDefault="00E71EBC" w:rsidP="00E71EBC">
      <w:pPr>
        <w:widowControl/>
        <w:rPr>
          <w:rFonts w:cs="Times"/>
        </w:rPr>
      </w:pPr>
      <w:r>
        <w:rPr>
          <w:rFonts w:cs="Times"/>
        </w:rPr>
        <w:tab/>
        <w:t>For Research Question 3, reliability testing was conducted on the scores from the DORC to ensure the instrument was suitable for research purposes (Thomas, 2006).  A Repeated Measures Analysis of Variance (RM-ANOVA) was conducted using these scores to test the interaction, an approach that controls for pre-test differences and measures gains.  The independent variable for this analysis was the time that transpired from pretest to posttest in the study.  The dependent variable in this analysis was the students’ score on eac</w:t>
      </w:r>
      <w:r w:rsidR="002917B3">
        <w:rPr>
          <w:rFonts w:cs="Times"/>
        </w:rPr>
        <w:t>h of the elements of the DORC: reflective thinking, critical stance, collaboration, flexibility, and p</w:t>
      </w:r>
      <w:r>
        <w:rPr>
          <w:rFonts w:cs="Times"/>
        </w:rPr>
        <w:t xml:space="preserve">ersistence. The repeated variable for this analysis was the time </w:t>
      </w:r>
      <w:r w:rsidR="002917B3">
        <w:rPr>
          <w:rFonts w:cs="Times"/>
        </w:rPr>
        <w:t>that transpired from</w:t>
      </w:r>
      <w:r>
        <w:rPr>
          <w:rFonts w:cs="Times"/>
        </w:rPr>
        <w:t xml:space="preserve"> pretest </w:t>
      </w:r>
      <w:r w:rsidR="002917B3">
        <w:rPr>
          <w:rFonts w:cs="Times"/>
        </w:rPr>
        <w:t>to</w:t>
      </w:r>
      <w:r>
        <w:rPr>
          <w:rFonts w:cs="Times"/>
        </w:rPr>
        <w:t xml:space="preserve"> posttest </w:t>
      </w:r>
      <w:r w:rsidR="002917B3">
        <w:rPr>
          <w:rFonts w:cs="Times"/>
        </w:rPr>
        <w:t xml:space="preserve">of the </w:t>
      </w:r>
      <w:r>
        <w:rPr>
          <w:rFonts w:cs="Times"/>
        </w:rPr>
        <w:t xml:space="preserve">DORC. </w:t>
      </w:r>
    </w:p>
    <w:p w14:paraId="07D85191" w14:textId="3A778209" w:rsidR="00E71EBC" w:rsidRDefault="00E71EBC" w:rsidP="00E71EBC">
      <w:pPr>
        <w:widowControl/>
        <w:rPr>
          <w:rFonts w:cs="Times"/>
        </w:rPr>
      </w:pPr>
      <w:r>
        <w:rPr>
          <w:rFonts w:cs="Times"/>
        </w:rPr>
        <w:tab/>
        <w:t xml:space="preserve">To address Research Question 4, I analyzed </w:t>
      </w:r>
      <w:r w:rsidR="002917B3">
        <w:rPr>
          <w:rFonts w:cs="Times"/>
        </w:rPr>
        <w:t>qualitative</w:t>
      </w:r>
      <w:r>
        <w:rPr>
          <w:rFonts w:cs="Times"/>
        </w:rPr>
        <w:t xml:space="preserve"> data to identify connections amongst the data and each research question (Thomas, 2006)</w:t>
      </w:r>
      <w:r w:rsidR="00D4005F">
        <w:rPr>
          <w:rFonts w:cs="Times"/>
        </w:rPr>
        <w:t>.  I sought</w:t>
      </w:r>
      <w:r>
        <w:rPr>
          <w:rFonts w:cs="Times"/>
        </w:rPr>
        <w:t xml:space="preserve"> to explain the decisions students made as </w:t>
      </w:r>
      <w:r w:rsidR="00AB2E94">
        <w:rPr>
          <w:rFonts w:cs="Times"/>
        </w:rPr>
        <w:t xml:space="preserve">they </w:t>
      </w:r>
      <w:r>
        <w:rPr>
          <w:rFonts w:cs="Times"/>
        </w:rPr>
        <w:t>critically evaluated existing online information and then constructed their own online content.  Analysis was conducted in a multi-step process to inductively analyze (Patton, 2002) and ultimately develop themes (Merriam, 2002) from the data.  Two stages of analysis were conducted to analyze the data collected throughout the study.  By making successive passes through the data, I was able to reduce and synthesize the data to support the clarification of theme statements and definitions.  Qualitative data were then used to construct illustrative case studies (Datta, 1990; Davey, 1991) for the purposes of making themes and variations in the data easier to understand (Davey, 1991).</w:t>
      </w:r>
    </w:p>
    <w:p w14:paraId="10BDCD98" w14:textId="77777777" w:rsidR="00E71EBC" w:rsidRDefault="00E71EBC" w:rsidP="00E71EBC">
      <w:pPr>
        <w:pStyle w:val="Heading2"/>
      </w:pPr>
      <w:bookmarkStart w:id="18" w:name="Significance_of_the_Study"/>
      <w:bookmarkStart w:id="19" w:name="_Toc204152766"/>
      <w:r>
        <w:t>Significance of the Study</w:t>
      </w:r>
      <w:bookmarkEnd w:id="18"/>
      <w:bookmarkEnd w:id="19"/>
    </w:p>
    <w:p w14:paraId="5C84F03F" w14:textId="77777777" w:rsidR="00E71EBC" w:rsidRDefault="00E71EBC" w:rsidP="00E71EBC">
      <w:pPr>
        <w:widowControl/>
        <w:rPr>
          <w:rFonts w:cs="Times"/>
        </w:rPr>
      </w:pPr>
      <w:r>
        <w:rPr>
          <w:rFonts w:cs="Times"/>
        </w:rPr>
        <w:tab/>
        <w:t>As students increasingly use the Internet as a source for answers, the skills and dispositions needed while comprehending this information become vital.  Research shows that students seldom exhibit the healthy skepticism that is needed when searching and evaluating information online (Flanagin &amp; Metzger, 2010).  This study extends research in this area by evaluating the effectiveness of a new instructional model.  In addition, it also evaluates changes in dispositions that may result from this model.  While dispositions used during online reading comprehension have been successfully measured (O’Byrne &amp; McVerry, 2009), continued research needs to examine the multifaceted dispositions that occur as students critically evaluate and construct their own online content.</w:t>
      </w:r>
    </w:p>
    <w:p w14:paraId="73018B48" w14:textId="77777777" w:rsidR="00E71EBC" w:rsidRDefault="00E71EBC" w:rsidP="00E71EBC">
      <w:pPr>
        <w:widowControl/>
        <w:rPr>
          <w:rFonts w:cs="Times"/>
        </w:rPr>
      </w:pPr>
      <w:r>
        <w:rPr>
          <w:rFonts w:cs="Times"/>
        </w:rPr>
        <w:tab/>
        <w:t>Research has also shown that direct instruction of critical evaluation skills does not necessarily improve a student’s ability to use these skills when reading online (Spires, Lee, Turner, &amp; Johnson, 2008; Greenhow, Robelia, &amp; Hughes, 2009).  This study examined a new model for teaching greater understanding of credibility and relevance of online information through the act of constructing these markers (Brem, Russell &amp; Weems, 2001).  Future research can also investigate whether content construction and computer-mediated communication can affect the operational, academic</w:t>
      </w:r>
      <w:r w:rsidR="008B090D">
        <w:rPr>
          <w:rFonts w:cs="Times"/>
        </w:rPr>
        <w:t>,</w:t>
      </w:r>
      <w:r>
        <w:rPr>
          <w:rFonts w:cs="Times"/>
        </w:rPr>
        <w:t xml:space="preserve"> and critical lenses (Damico, Baildon, &amp; Campano, 2005) students must use while reading online.</w:t>
      </w:r>
    </w:p>
    <w:p w14:paraId="1D4946AA" w14:textId="77777777" w:rsidR="00E71EBC" w:rsidRDefault="00E71EBC" w:rsidP="00E71EBC">
      <w:pPr>
        <w:widowControl/>
        <w:rPr>
          <w:rFonts w:cs="Times"/>
        </w:rPr>
      </w:pPr>
      <w:r>
        <w:rPr>
          <w:rFonts w:cs="Times"/>
        </w:rPr>
        <w:tab/>
      </w:r>
    </w:p>
    <w:p w14:paraId="1F28A4D4" w14:textId="77777777" w:rsidR="00E71EBC" w:rsidRDefault="00E71EBC" w:rsidP="00E71EBC">
      <w:pPr>
        <w:pStyle w:val="Heading1"/>
      </w:pPr>
      <w:r>
        <w:br w:type="page"/>
      </w:r>
      <w:bookmarkStart w:id="20" w:name="_Toc204152767"/>
      <w:r>
        <w:t>CHAPTER II</w:t>
      </w:r>
      <w:bookmarkEnd w:id="20"/>
    </w:p>
    <w:p w14:paraId="75480DE9" w14:textId="77777777" w:rsidR="00E71EBC" w:rsidRDefault="00E71EBC" w:rsidP="00E71EBC">
      <w:pPr>
        <w:pStyle w:val="Heading1"/>
      </w:pPr>
      <w:bookmarkStart w:id="21" w:name="_Toc204152768"/>
      <w:r>
        <w:t>REVIEW OF THE LITERATURE</w:t>
      </w:r>
      <w:bookmarkEnd w:id="21"/>
    </w:p>
    <w:p w14:paraId="684AACFC" w14:textId="77777777" w:rsidR="00E71EBC" w:rsidRDefault="00E71EBC" w:rsidP="00E71EBC">
      <w:pPr>
        <w:pStyle w:val="Heading2"/>
      </w:pPr>
      <w:bookmarkStart w:id="22" w:name="_Toc204152769"/>
      <w:r>
        <w:t>Introduction</w:t>
      </w:r>
      <w:bookmarkEnd w:id="22"/>
    </w:p>
    <w:p w14:paraId="13DB3DCE" w14:textId="42F9A1DC" w:rsidR="00E71EBC" w:rsidRDefault="00E71EBC" w:rsidP="00E71EBC">
      <w:pPr>
        <w:widowControl/>
        <w:rPr>
          <w:rFonts w:cs="Times"/>
        </w:rPr>
      </w:pPr>
      <w:r>
        <w:rPr>
          <w:rFonts w:cs="Times"/>
        </w:rPr>
        <w:tab/>
        <w:t>This study investigated the efficacy of a three-phase instructional model designed to improve the critical evaluation skills for online reading comprehension in adolescents.  The model engaged students as critical readers and writers of online information.  Furthermore, this study focused on enhancing these skills in students from an economically challenged school district using a group environment in a one-to-one laptop classroom.  This chapter defines the theoretical frameworks used to inform the study and then review</w:t>
      </w:r>
      <w:r w:rsidR="0059350F">
        <w:rPr>
          <w:rFonts w:cs="Times"/>
        </w:rPr>
        <w:t>s</w:t>
      </w:r>
      <w:r>
        <w:rPr>
          <w:rFonts w:cs="Times"/>
        </w:rPr>
        <w:t xml:space="preserve"> the literature on which the study was based. </w:t>
      </w:r>
    </w:p>
    <w:p w14:paraId="5CDEBDC8" w14:textId="77777777" w:rsidR="00E71EBC" w:rsidRDefault="00E71EBC" w:rsidP="00E71EBC">
      <w:pPr>
        <w:pStyle w:val="Heading2"/>
      </w:pPr>
      <w:bookmarkStart w:id="23" w:name="_Toc204152770"/>
      <w:r>
        <w:t>Theoretical Perspectives</w:t>
      </w:r>
      <w:bookmarkEnd w:id="23"/>
    </w:p>
    <w:p w14:paraId="68239977" w14:textId="17BE6BF2" w:rsidR="00E71EBC" w:rsidRPr="00F82E49" w:rsidRDefault="00E71EBC" w:rsidP="00E71EBC">
      <w:pPr>
        <w:widowControl/>
        <w:rPr>
          <w:rFonts w:cs="Times"/>
        </w:rPr>
      </w:pPr>
      <w:r>
        <w:rPr>
          <w:rFonts w:cs="Times"/>
        </w:rPr>
        <w:tab/>
        <w:t>The nature of literacy is rapidly evolving as the Internet and other communication technologies (ICTs) emerge (Coiro, Knobel, Lankshear &amp; Leu, 2008).  These changes demand an expanded view of “text” to include visual, digital and other multimodal formats (Rose &amp; Meyer, 2002; New London Group, 2000; Alvermann, 2002).  A richer and more complex definition of literacy thus requires a richer and more complex theoretical framing of literacy research (Leu, O’Byrne, Zawilinski, McVerry, &amp; Everett-Cacopardo, 2009).  Hence, to frame this study, I used a multiple theoretical perspective approach (Labbo &amp; Reinking, 1999</w:t>
      </w:r>
      <w:r w:rsidR="000B402E">
        <w:rPr>
          <w:rFonts w:cs="Times"/>
        </w:rPr>
        <w:t>) that</w:t>
      </w:r>
      <w:r>
        <w:rPr>
          <w:rFonts w:cs="Times"/>
        </w:rPr>
        <w:t xml:space="preserve"> incorporated several accepted and tested perspectives, including those from critical literacy, new literacies, and cognitive apprenticeship.  These three perspectives were the foundation upon which I developed an </w:t>
      </w:r>
      <w:r w:rsidRPr="00F82E49">
        <w:rPr>
          <w:rFonts w:cs="Times"/>
        </w:rPr>
        <w:t xml:space="preserve">instructional model </w:t>
      </w:r>
      <w:r>
        <w:rPr>
          <w:rFonts w:cs="Times"/>
        </w:rPr>
        <w:t>for cultivating</w:t>
      </w:r>
      <w:r w:rsidRPr="00F82E49">
        <w:rPr>
          <w:rFonts w:cs="Times"/>
        </w:rPr>
        <w:t xml:space="preserve"> the critical evaluation skills of adolescents in a one-to-one laptop classroom.</w:t>
      </w:r>
    </w:p>
    <w:p w14:paraId="38C35514" w14:textId="77777777" w:rsidR="00E71EBC" w:rsidRDefault="00E71EBC" w:rsidP="00E71EBC">
      <w:pPr>
        <w:pStyle w:val="Heading3"/>
      </w:pPr>
      <w:bookmarkStart w:id="24" w:name="_Toc204152771"/>
      <w:r w:rsidRPr="00F82E49">
        <w:t>Critical Literacy</w:t>
      </w:r>
      <w:bookmarkEnd w:id="24"/>
    </w:p>
    <w:p w14:paraId="38A3BADB" w14:textId="15C4543C" w:rsidR="00E71EBC" w:rsidRDefault="00E71EBC" w:rsidP="00E71EBC">
      <w:pPr>
        <w:widowControl/>
        <w:outlineLvl w:val="0"/>
        <w:rPr>
          <w:rFonts w:cs="Times"/>
        </w:rPr>
      </w:pPr>
      <w:r>
        <w:rPr>
          <w:rFonts w:cs="Times"/>
        </w:rPr>
        <w:tab/>
      </w:r>
      <w:r w:rsidRPr="00F82E49">
        <w:rPr>
          <w:rFonts w:cs="Times"/>
        </w:rPr>
        <w:t>The first perspective that frame</w:t>
      </w:r>
      <w:r>
        <w:rPr>
          <w:rFonts w:cs="Times"/>
        </w:rPr>
        <w:t>d</w:t>
      </w:r>
      <w:r w:rsidRPr="00F82E49">
        <w:rPr>
          <w:rFonts w:cs="Times"/>
        </w:rPr>
        <w:t xml:space="preserve"> this study </w:t>
      </w:r>
      <w:r>
        <w:rPr>
          <w:rFonts w:cs="Times"/>
        </w:rPr>
        <w:t>wa</w:t>
      </w:r>
      <w:r w:rsidRPr="00F82E49">
        <w:rPr>
          <w:rFonts w:cs="Times"/>
        </w:rPr>
        <w:t xml:space="preserve">s </w:t>
      </w:r>
      <w:r>
        <w:rPr>
          <w:rFonts w:cs="Times"/>
        </w:rPr>
        <w:t>c</w:t>
      </w:r>
      <w:r w:rsidRPr="00F82E49">
        <w:rPr>
          <w:rFonts w:cs="Times"/>
        </w:rPr>
        <w:t>r</w:t>
      </w:r>
      <w:r>
        <w:rPr>
          <w:rFonts w:cs="Times"/>
        </w:rPr>
        <w:t>itical l</w:t>
      </w:r>
      <w:r w:rsidRPr="00F82E49">
        <w:rPr>
          <w:rFonts w:cs="Times"/>
        </w:rPr>
        <w:t xml:space="preserve">iteracy. </w:t>
      </w:r>
      <w:r>
        <w:rPr>
          <w:rFonts w:cs="Times"/>
        </w:rPr>
        <w:t xml:space="preserve"> </w:t>
      </w:r>
      <w:r w:rsidRPr="00F82E49">
        <w:rPr>
          <w:rFonts w:cs="Times"/>
        </w:rPr>
        <w:t xml:space="preserve">Rooted in </w:t>
      </w:r>
      <w:r>
        <w:rPr>
          <w:rFonts w:cs="Times"/>
        </w:rPr>
        <w:t xml:space="preserve">the </w:t>
      </w:r>
      <w:r w:rsidRPr="00F82E49">
        <w:rPr>
          <w:rFonts w:cs="Times"/>
        </w:rPr>
        <w:t xml:space="preserve">socio-cultural perspectives of reading, critical literacy </w:t>
      </w:r>
      <w:r>
        <w:rPr>
          <w:rFonts w:cs="Times"/>
        </w:rPr>
        <w:t xml:space="preserve">has </w:t>
      </w:r>
      <w:r w:rsidRPr="00F82E49">
        <w:rPr>
          <w:rFonts w:cs="Times"/>
        </w:rPr>
        <w:t>use</w:t>
      </w:r>
      <w:r>
        <w:rPr>
          <w:rFonts w:cs="Times"/>
        </w:rPr>
        <w:t>d</w:t>
      </w:r>
      <w:r w:rsidRPr="00F82E49">
        <w:rPr>
          <w:rFonts w:cs="Times"/>
        </w:rPr>
        <w:t xml:space="preserve"> learning to “build access to literate practices and discourse resources</w:t>
      </w:r>
      <w:r>
        <w:rPr>
          <w:rFonts w:cs="Times"/>
        </w:rPr>
        <w:t xml:space="preserve">” (Luke, 2000, p. 449) for use as social capital in the community (Freebody &amp; Luke, 1990; Lankshear &amp; Knobel, 1998).  Critical literacy has been defined as “learning to read and write as part of the process of becoming conscious of one's experience as historically constructed within specific power relations” (Anderson &amp; Irvine, 1982).  Critical literacy moved the reader’s focus away from the “self” in critical reading to the interpretation of texts in different environmental and cultural contexts (Luke, 2000).  The balance of this section will first define critical literacy as it applied to this study.  Thereafter, the section will review the process by which instructors and students evaluated and reflected upon </w:t>
      </w:r>
      <w:r w:rsidR="000B402E">
        <w:rPr>
          <w:rFonts w:cs="Times"/>
        </w:rPr>
        <w:t>their work, and then embark</w:t>
      </w:r>
      <w:r>
        <w:rPr>
          <w:rFonts w:cs="Times"/>
        </w:rPr>
        <w:t xml:space="preserve"> upon the creative process of actively constructing or reconstructing these texts.</w:t>
      </w:r>
    </w:p>
    <w:p w14:paraId="7C442E2F" w14:textId="608AC7E2" w:rsidR="00E71EBC" w:rsidRDefault="00E71EBC" w:rsidP="00E71EBC">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cs="Times"/>
        </w:rPr>
      </w:pPr>
      <w:r>
        <w:rPr>
          <w:rFonts w:cs="Times"/>
        </w:rPr>
        <w:tab/>
      </w:r>
      <w:r>
        <w:rPr>
          <w:rStyle w:val="Heading4Char"/>
        </w:rPr>
        <w:t>Defining Critical L</w:t>
      </w:r>
      <w:r w:rsidRPr="00B12B73">
        <w:rPr>
          <w:rStyle w:val="Heading4Char"/>
        </w:rPr>
        <w:t>iteracy.</w:t>
      </w:r>
      <w:r>
        <w:rPr>
          <w:rFonts w:cs="Times"/>
        </w:rPr>
        <w:t xml:space="preserve">  In this study, I presented texts to students to determine their ability to discern the purpose of online material and</w:t>
      </w:r>
      <w:r w:rsidR="000B402E">
        <w:rPr>
          <w:rFonts w:cs="Times"/>
        </w:rPr>
        <w:t xml:space="preserve"> also their ability to identify </w:t>
      </w:r>
      <w:r>
        <w:rPr>
          <w:rFonts w:cs="Times"/>
        </w:rPr>
        <w:t>ideologies</w:t>
      </w:r>
      <w:r w:rsidR="000B402E">
        <w:rPr>
          <w:rFonts w:cs="Times"/>
        </w:rPr>
        <w:t xml:space="preserve"> presented</w:t>
      </w:r>
      <w:r>
        <w:rPr>
          <w:rFonts w:cs="Times"/>
        </w:rPr>
        <w:t xml:space="preserve"> in the texts.  I further evaluated students on their ability to accept, reject</w:t>
      </w:r>
      <w:r w:rsidR="008B090D">
        <w:rPr>
          <w:rFonts w:cs="Times"/>
        </w:rPr>
        <w:t>,</w:t>
      </w:r>
      <w:r>
        <w:rPr>
          <w:rFonts w:cs="Times"/>
        </w:rPr>
        <w:t xml:space="preserve"> or reconstruct these ideologies (Cervetti, Pardales, Damico, 2001) to support their own life experiences (Luke, 2000).  This kind of student construction, or reconstruction, of online content empowered students to embrace their own conceptual perspectives which enabled them to more critically evaluate other aspects of their lives.  Some researchers may interpret this study as an examination of the process of “activism,” (Morrell, 2002) or “cyberactivism” (McCaughey &amp; Ayers, 2003) in the online space.  </w:t>
      </w:r>
    </w:p>
    <w:p w14:paraId="5EACBDFA" w14:textId="27E047C8" w:rsidR="00E71EBC" w:rsidRDefault="00E71EBC" w:rsidP="00E71EBC">
      <w:pPr>
        <w:widowControl/>
        <w:rPr>
          <w:rFonts w:cs="Times"/>
        </w:rPr>
      </w:pPr>
      <w:r>
        <w:rPr>
          <w:rFonts w:cs="Times"/>
        </w:rPr>
        <w:tab/>
        <w:t xml:space="preserve">Social critical theorists who </w:t>
      </w:r>
      <w:r w:rsidR="002616D8">
        <w:rPr>
          <w:rFonts w:cs="Times"/>
        </w:rPr>
        <w:t xml:space="preserve">are </w:t>
      </w:r>
      <w:r>
        <w:rPr>
          <w:rFonts w:cs="Times"/>
        </w:rPr>
        <w:t xml:space="preserve">concerned with social injustice and inequities first coined the term “critical literacy” to describe the impact of the unequal power relationships amongst societal groups.  Because of this inequality, certain “truths” were restricted to an elite class over other groups within society as a whole.  Employing a critical literacy framework, “truth” is defined as the ideas or perspectives that were determined and propagated by the group that held power (Giroux &amp; McLaren, 1989; Cervetti, Pardales, &amp; Damico, 2001).  Through the use of schooling, government, and advertising, these ideologies were supported and promoted through the texts produced by the privileged group (Shor, 1999; Alvermann, 2002; Street, 2003).  The continued promotion of these “truths” by the group in power led to the “status quo” and the assumption that these agendas were in fact truth (Shor, 1999; McDaniel, 2004). </w:t>
      </w:r>
    </w:p>
    <w:p w14:paraId="2401183B" w14:textId="2F5D39D4" w:rsidR="00E71EBC" w:rsidRDefault="00E71EBC" w:rsidP="00E71EBC">
      <w:pPr>
        <w:widowControl/>
        <w:rPr>
          <w:rFonts w:cs="Times"/>
        </w:rPr>
      </w:pPr>
      <w:r>
        <w:rPr>
          <w:rFonts w:cs="Times"/>
        </w:rPr>
        <w:tab/>
        <w:t>Critical literacy is rooted in critical theory and an examination process known as “dialectic critique” (Lankshear &amp; McLaren, 1993). This process, developed in the philosophies of Georg Wilhelm Friedrich Hegel and adopted by Karl Heinrich Marx, assisted the individual’s understanding of “what is,” by examining the opposite or converse idea (Lankshear &amp; McLaren, 1993).  Essentially, students were exposed to the opposite perspective</w:t>
      </w:r>
      <w:r w:rsidRPr="00084310">
        <w:rPr>
          <w:rFonts w:cs="Times"/>
        </w:rPr>
        <w:t xml:space="preserve"> </w:t>
      </w:r>
      <w:r>
        <w:rPr>
          <w:rFonts w:cs="Times"/>
        </w:rPr>
        <w:t>of the subject under consideration to allow them to further understand it (Lankshear &amp; McLaren, 1993).  By looking at the opposite, students tried to understand the values of the advocated “truth.”  This form of advocacy required students to reflect upon how research challenges or reinforces the economic and political forces that shaped history (Lankshear &amp; McLaren, 1993; Luke, 1994).  This process of “dialectic critique” was guided by critical theory and manifested in critical literacy today.</w:t>
      </w:r>
    </w:p>
    <w:p w14:paraId="590B654D" w14:textId="77777777" w:rsidR="00E71EBC" w:rsidRDefault="00E71EBC" w:rsidP="00E71EBC">
      <w:pPr>
        <w:widowControl/>
        <w:rPr>
          <w:rFonts w:cs="Times"/>
        </w:rPr>
      </w:pPr>
      <w:r>
        <w:rPr>
          <w:rFonts w:cs="Times"/>
        </w:rPr>
        <w:tab/>
      </w:r>
      <w:r>
        <w:rPr>
          <w:rStyle w:val="Heading5Char"/>
        </w:rPr>
        <w:t>Critical p</w:t>
      </w:r>
      <w:r w:rsidRPr="00B12B73">
        <w:rPr>
          <w:rStyle w:val="Heading5Char"/>
        </w:rPr>
        <w:t>edagogy.</w:t>
      </w:r>
      <w:r>
        <w:rPr>
          <w:rFonts w:cs="Times"/>
          <w:b/>
        </w:rPr>
        <w:t xml:space="preserve">  </w:t>
      </w:r>
      <w:r>
        <w:rPr>
          <w:rFonts w:cs="Times"/>
        </w:rPr>
        <w:t xml:space="preserve">From an educational perspective, critical literacy has demonstrated that some areas of thought, opinion, and study are consciously or unconsciously accepted, rejected, or omitted because they do not emanate from the ruling or elite class (McLaren, 1988a).  In this process, only the particular elite class knowledge was legitimized (McLaren, 1988b).  Other groups were unable to contribute to the process of operationalizing or applying knowledge (Hirumi, 2002). </w:t>
      </w:r>
    </w:p>
    <w:p w14:paraId="253A1AF5" w14:textId="0F079146" w:rsidR="00E71EBC" w:rsidRDefault="00E71EBC" w:rsidP="00E71EBC">
      <w:pPr>
        <w:widowControl/>
        <w:ind w:firstLine="720"/>
        <w:rPr>
          <w:rFonts w:cs="Times"/>
        </w:rPr>
      </w:pPr>
      <w:r>
        <w:rPr>
          <w:rFonts w:cs="Times"/>
        </w:rPr>
        <w:t>Critical literacy was brought to the educational context through the writings of Paulo Friere (1970).  His work, situated in the midst of postcolonial “third-world” determinism and influenced by the civil rights movement, best espoused that theory called “critical pedagogy” by speaking with the voice of those groups who have been marginalized throughout history (Luke, 2002).  Critical pedagogy is a philosophy that “applies the tenets of critical social theory to the educational arena and takes on the task of examining how schools reproduce inequality and injustice” (Beck, 2005).  Beck believed students were able to learn by critiquing multiple texts and examining the injustices that existed amongst them (Simpson, 1996).  He explored the role that language had in establishing inequities and argued that those with power were able to “name the world” (Friere, 1972).  Through their language, the elite group imposed their will on those without power.  Friere used a broader approach because he viewed students as valued participants in the learning process as opposed to “vessels to be filled” only by what the teachers were able to supply (Friere, 1970).  He viewed the “vessel” model as being akin to a “banking concept of education” (Friere, 1970</w:t>
      </w:r>
      <w:r w:rsidR="002228D1">
        <w:rPr>
          <w:rFonts w:cs="Times"/>
        </w:rPr>
        <w:t>), which</w:t>
      </w:r>
      <w:r>
        <w:rPr>
          <w:rFonts w:cs="Times"/>
        </w:rPr>
        <w:t xml:space="preserve"> he considered too restrictive. </w:t>
      </w:r>
    </w:p>
    <w:p w14:paraId="4128F6A1" w14:textId="77777777" w:rsidR="00E71EBC" w:rsidRDefault="00E71EBC" w:rsidP="00E71EBC">
      <w:pPr>
        <w:widowControl/>
        <w:rPr>
          <w:rFonts w:cs="Times"/>
        </w:rPr>
      </w:pPr>
      <w:r>
        <w:rPr>
          <w:rFonts w:cs="Times"/>
        </w:rPr>
        <w:tab/>
        <w:t>In moving away from this banking model of education, Friere envisioned schools as critical spaces where students would be empowered to interrogate and question social conditions through the use of discourse about issues of high interest and relevance to their lives (Dewey, 1910, 1916; Marzano, 1991).  He further transformed instructional practices with the concept that critical theory could separate theoretical endeavors from practice through the concept of “praxis.”  Freire (1970) defined praxis as “the action and reflection of men and women upon their world in order to transform it" (p. 91).  In this model, educators sought to synthesize and critique power systems and to dissect the truths upon which these systems were based while facilitating discourse in the classroom.  His model posited that “knowledge emerges only through invention and re-invention, through the restless, impatient, continuing, hopeful inquiry human beings pursue in the world, with the world, and with each other” (Friere, 1970, p. 72).  With the transition from oppression to critical consciousness as a goal, Friere suggested that pedagogy be imbued with a critical reflection process he called “concientización” (Friere, 2005).  This process marked a shift in critical theory from a critical reflection on societal mechanisms that make social justice impossible to</w:t>
      </w:r>
      <w:r w:rsidDel="00BB6E97">
        <w:rPr>
          <w:rFonts w:cs="Times"/>
        </w:rPr>
        <w:t xml:space="preserve"> </w:t>
      </w:r>
      <w:r>
        <w:rPr>
          <w:rFonts w:cs="Times"/>
        </w:rPr>
        <w:t>a call to action for social justice.  Using this shift as guidance, educators created spaces in which the traditional roles of power relations could be examined, and teachers and students collaboratively critiqued, interrogated, and constructed theories of knowledge (Van Sluys, Lewison, &amp; Flint, 2006).  This pedagogical model has been viewed as “one of the most dynamic and controversial educational schools of thought of the past 30 years” (Fischman &amp; McLaren, 2005, p. 426).</w:t>
      </w:r>
    </w:p>
    <w:p w14:paraId="5B8A5F38" w14:textId="4CEFE09A" w:rsidR="00E71EBC" w:rsidRDefault="00E71EBC" w:rsidP="00E71EBC">
      <w:pPr>
        <w:widowControl/>
        <w:rPr>
          <w:rFonts w:cs="Times"/>
        </w:rPr>
      </w:pPr>
      <w:r>
        <w:rPr>
          <w:rFonts w:cs="Times"/>
        </w:rPr>
        <w:tab/>
        <w:t>Critical pedagogy as developed by critical literacy elements in the classroom invite</w:t>
      </w:r>
      <w:r w:rsidR="00D33F4D">
        <w:rPr>
          <w:rFonts w:cs="Times"/>
        </w:rPr>
        <w:t>s</w:t>
      </w:r>
      <w:r>
        <w:rPr>
          <w:rFonts w:cs="Times"/>
        </w:rPr>
        <w:t xml:space="preserve"> and encourage</w:t>
      </w:r>
      <w:r w:rsidR="00D33F4D">
        <w:rPr>
          <w:rFonts w:cs="Times"/>
        </w:rPr>
        <w:t>s</w:t>
      </w:r>
      <w:r>
        <w:rPr>
          <w:rFonts w:cs="Times"/>
        </w:rPr>
        <w:t xml:space="preserve"> students to question issues of power.  These issues include multiple indicators: socioeconomic status (SES), race, class, gender, sexual orientation, and age (Cervetti, Pardales, &amp; Damico, 2001).  This technique require</w:t>
      </w:r>
      <w:r w:rsidR="00D33F4D">
        <w:rPr>
          <w:rFonts w:cs="Times"/>
        </w:rPr>
        <w:t>s</w:t>
      </w:r>
      <w:r>
        <w:rPr>
          <w:rFonts w:cs="Times"/>
        </w:rPr>
        <w:t xml:space="preserve"> students and teachers to master the knowledge, skills, and dispositions necessary to read and critique messages for understanding why certain knowledge belonged to the privileged class (Street, 2003).  Knobel and Lankshear (2002) argue that when students bec</w:t>
      </w:r>
      <w:r w:rsidR="00B2453C">
        <w:rPr>
          <w:rFonts w:cs="Times"/>
        </w:rPr>
        <w:t>o</w:t>
      </w:r>
      <w:r>
        <w:rPr>
          <w:rFonts w:cs="Times"/>
        </w:rPr>
        <w:t>me critically literate, they were able to “examine ongoing development, the parts they play in the world, and how they make sense of experiences.”  Further facilitation of critical literacy skill development promote</w:t>
      </w:r>
      <w:r w:rsidR="00B2453C">
        <w:rPr>
          <w:rFonts w:cs="Times"/>
        </w:rPr>
        <w:t>s</w:t>
      </w:r>
      <w:r>
        <w:rPr>
          <w:rFonts w:cs="Times"/>
        </w:rPr>
        <w:t xml:space="preserve"> the examination and reform of social situations and expose</w:t>
      </w:r>
      <w:r w:rsidR="00B2453C">
        <w:rPr>
          <w:rFonts w:cs="Times"/>
        </w:rPr>
        <w:t>s</w:t>
      </w:r>
      <w:r>
        <w:rPr>
          <w:rFonts w:cs="Times"/>
        </w:rPr>
        <w:t xml:space="preserve"> students to “biases and hidden agendas that exist within texts” (Simpson, 1996).  In addition, Morgan stated (1998, p. 157), “Critical literacy teaching begins by problematizing the culture and knowledge in text – putting them up for grabs, critical debate, for weighing, judging, critiquing.”  </w:t>
      </w:r>
      <w:r w:rsidR="008E5C6C">
        <w:rPr>
          <w:rFonts w:cs="Times"/>
        </w:rPr>
        <w:t>Eventually</w:t>
      </w:r>
      <w:r>
        <w:rPr>
          <w:rFonts w:cs="Times"/>
        </w:rPr>
        <w:t xml:space="preserve">, educators </w:t>
      </w:r>
      <w:r w:rsidR="00B2453C">
        <w:rPr>
          <w:rFonts w:cs="Times"/>
        </w:rPr>
        <w:t xml:space="preserve">are </w:t>
      </w:r>
      <w:r>
        <w:rPr>
          <w:rFonts w:cs="Times"/>
        </w:rPr>
        <w:t xml:space="preserve">responsible for developing a student’s understanding of how inequalities and injustices are socially constructed (Luke, 1999).  Thus, students and teachers </w:t>
      </w:r>
      <w:r w:rsidR="00B2453C">
        <w:rPr>
          <w:rFonts w:cs="Times"/>
        </w:rPr>
        <w:t xml:space="preserve">are </w:t>
      </w:r>
      <w:r>
        <w:rPr>
          <w:rFonts w:cs="Times"/>
        </w:rPr>
        <w:t>challenged to question previously accepted truths to determine their current efficacy.</w:t>
      </w:r>
    </w:p>
    <w:p w14:paraId="6673D44A" w14:textId="77777777" w:rsidR="00E71EBC" w:rsidRDefault="00E71EBC" w:rsidP="00E71EBC">
      <w:pPr>
        <w:widowControl/>
        <w:rPr>
          <w:rFonts w:cs="Times"/>
        </w:rPr>
      </w:pPr>
      <w:r>
        <w:rPr>
          <w:rFonts w:cs="Times"/>
        </w:rPr>
        <w:tab/>
        <w:t xml:space="preserve">To develop this study’s instructional model, I used these considerations of critical literacy and pedagogy in two ways.  First, students were encouraged to critically reflect on the work processes and products of other researchers.  Secondly, I actively empowered students to construct websites using their own resources and creativity. </w:t>
      </w:r>
    </w:p>
    <w:p w14:paraId="04A3F8C6" w14:textId="32A41751" w:rsidR="00E71EBC" w:rsidRDefault="00E71EBC" w:rsidP="00E71EBC">
      <w:pPr>
        <w:widowControl/>
        <w:rPr>
          <w:rFonts w:cs="Times"/>
        </w:rPr>
      </w:pPr>
      <w:r>
        <w:rPr>
          <w:rFonts w:cs="Times"/>
          <w:b/>
          <w:i/>
        </w:rPr>
        <w:tab/>
      </w:r>
      <w:r w:rsidRPr="00B12B73">
        <w:rPr>
          <w:rStyle w:val="Heading4Char"/>
        </w:rPr>
        <w:t>Critical</w:t>
      </w:r>
      <w:r>
        <w:rPr>
          <w:rStyle w:val="Heading4Char"/>
        </w:rPr>
        <w:t xml:space="preserve"> r</w:t>
      </w:r>
      <w:r w:rsidRPr="00B12B73">
        <w:rPr>
          <w:rStyle w:val="Heading4Char"/>
        </w:rPr>
        <w:t>eflection</w:t>
      </w:r>
      <w:r>
        <w:rPr>
          <w:rStyle w:val="Heading4Char"/>
        </w:rPr>
        <w:t xml:space="preserve"> on process and p</w:t>
      </w:r>
      <w:r w:rsidRPr="00B12B73">
        <w:rPr>
          <w:rStyle w:val="Heading4Char"/>
        </w:rPr>
        <w:t>roduct.</w:t>
      </w:r>
      <w:r>
        <w:rPr>
          <w:rFonts w:cs="Times"/>
        </w:rPr>
        <w:t xml:space="preserve">  To include critical literacy into pedagogy and practice, the instructional model </w:t>
      </w:r>
      <w:r w:rsidR="00B2453C">
        <w:rPr>
          <w:rFonts w:cs="Times"/>
        </w:rPr>
        <w:t xml:space="preserve">of this study </w:t>
      </w:r>
      <w:r>
        <w:rPr>
          <w:rFonts w:cs="Times"/>
        </w:rPr>
        <w:t>encouraged students to examine texts with a perspective that encouraged them to challenge societal norms.  Students were asked to evaluate who was being favored within a specific text and to deconstruct the implied and overt meanings of that message (Janks &amp; Ivanic, 1992).  In this study, critically literate readers were asked to evaluate social constructions of texts and question the factors that may have been behind the author’s construction and delivery of the message. This evaluation and examination required instructors and students to look at texts from multiple perspectives and to re-construct them taking into account the power relations and “truths” used in generating these texts (Luke, 1997, 2000; Alvermann &amp; Hagood, 2000).  Including a critical literacy perspective in education allow</w:t>
      </w:r>
      <w:r w:rsidR="00B2453C">
        <w:rPr>
          <w:rFonts w:cs="Times"/>
        </w:rPr>
        <w:t>s</w:t>
      </w:r>
      <w:r>
        <w:rPr>
          <w:rFonts w:cs="Times"/>
        </w:rPr>
        <w:t xml:space="preserve"> the individual to emphasize markers in text, including language, images, and ideas.  This approach assist</w:t>
      </w:r>
      <w:r w:rsidR="00874A1B">
        <w:rPr>
          <w:rFonts w:cs="Times"/>
        </w:rPr>
        <w:t>s</w:t>
      </w:r>
      <w:r>
        <w:rPr>
          <w:rFonts w:cs="Times"/>
        </w:rPr>
        <w:t xml:space="preserve"> students in examining their own subjectivities and how these biases affect their approach while reading (Luke &amp; Freebody, 1997).  In this study, students specifically examined and constructed markers of credibility and relevance for inclusion in their own work product</w:t>
      </w:r>
      <w:r w:rsidR="00874A1B">
        <w:rPr>
          <w:rFonts w:cs="Times"/>
        </w:rPr>
        <w:t>s</w:t>
      </w:r>
      <w:r>
        <w:rPr>
          <w:rFonts w:cs="Times"/>
        </w:rPr>
        <w:t>.</w:t>
      </w:r>
    </w:p>
    <w:p w14:paraId="218B67E6" w14:textId="77777777" w:rsidR="00E71EBC" w:rsidRDefault="00E71EBC" w:rsidP="00E71EBC">
      <w:pPr>
        <w:widowControl/>
        <w:rPr>
          <w:rFonts w:cs="Times"/>
        </w:rPr>
      </w:pPr>
      <w:r>
        <w:rPr>
          <w:rFonts w:cs="Times"/>
        </w:rPr>
        <w:tab/>
        <w:t>This examination and reconstruction of texts added to the learning process by including a level of authenticity to creative work completed by students.  As mentioned earlier, this level of authenticity embraced elements of social justice.  However, it also served as an opportunity for the instructor and students to critically read and write texts that were current with local issues of students’ concern.  In this instance, Luke (1999) explained that not only should students be taught to analyze how they used or resisted media and messages based on their sociocultural leanings, but they also should learn to recognize the different perspectives they used when reading.  In this study,</w:t>
      </w:r>
      <w:r w:rsidRPr="00E030A3">
        <w:rPr>
          <w:rFonts w:cs="Times"/>
        </w:rPr>
        <w:t xml:space="preserve"> </w:t>
      </w:r>
      <w:r>
        <w:rPr>
          <w:rFonts w:cs="Times"/>
        </w:rPr>
        <w:t>multiple streams of quantitative and qualitative data were collected to capture and analyze these processes since research has noted that any examination of “a written message, a visual image, or a sound bite resides not in the thing itself but instead in us, the audience” (Alvermann &amp; Hagood, 2000).</w:t>
      </w:r>
    </w:p>
    <w:p w14:paraId="7C1D9D38" w14:textId="77777777" w:rsidR="00E71EBC" w:rsidRDefault="00E71EBC" w:rsidP="00E71EBC">
      <w:pPr>
        <w:widowControl/>
        <w:rPr>
          <w:rFonts w:cs="Times"/>
        </w:rPr>
      </w:pPr>
      <w:r>
        <w:rPr>
          <w:rFonts w:cs="Times"/>
        </w:rPr>
        <w:tab/>
        <w:t xml:space="preserve">Behrman (2006) extended this thinking by arguing that language and literacy taught using critical literacy promoted elements of social justice and occurred in several different forms.  He identified several common practices of developing critical literacy through the use of language and literacy: (a) reading supplementary texts, (b) reading from a resistant perspective, (c) producing counter-texts, (d) having students conduct research about topics of personal interest, and (e) challenging students to take social action.  These practices were also included in the framing of this instructional model and the study. </w:t>
      </w:r>
    </w:p>
    <w:p w14:paraId="1725762A" w14:textId="724E9F1D" w:rsidR="00E71EBC" w:rsidRDefault="00E71EBC" w:rsidP="00E71EBC">
      <w:pPr>
        <w:widowControl/>
        <w:rPr>
          <w:rFonts w:cs="Times"/>
        </w:rPr>
      </w:pPr>
      <w:r>
        <w:rPr>
          <w:rFonts w:cs="Times"/>
        </w:rPr>
        <w:tab/>
        <w:t xml:space="preserve">Critical literacy also has helped students examine issues important to the construction or evolution of their identity.  Earlier definitions of identity included a sense of the individual, “a self capable of agency and autonomy” (Alvermann, 2001, p. 678). However, more recent definitions of identity emphasized that “self” was more convoluted and multilayered (Bean, 2001; Wolk, 2009).  Identity in this context was viewed as a contest in which an individual’s prejudices and biases were in constant battle with the environment, and the winning ideology </w:t>
      </w:r>
      <w:r w:rsidR="008E5C6C">
        <w:rPr>
          <w:rFonts w:cs="Times"/>
        </w:rPr>
        <w:t>finally</w:t>
      </w:r>
      <w:r>
        <w:rPr>
          <w:rFonts w:cs="Times"/>
        </w:rPr>
        <w:t xml:space="preserve"> determined an individual’s thoughts and actions (Aitken, 2001; Seidman, 2011).  Considering technology’s contribution to the rapid globalization of society, identity quickly became an opportunity to reflect upon and challenge personal ideologies (Langhorne, 2001; Buckingham, 2003).  Imbued with a critical literacy lens,</w:t>
      </w:r>
      <w:r w:rsidR="001E4395">
        <w:rPr>
          <w:rFonts w:cs="Times"/>
        </w:rPr>
        <w:t xml:space="preserve"> </w:t>
      </w:r>
      <w:r>
        <w:rPr>
          <w:rFonts w:cs="Times"/>
        </w:rPr>
        <w:t>student</w:t>
      </w:r>
      <w:r w:rsidR="001E4395">
        <w:rPr>
          <w:rFonts w:cs="Times"/>
        </w:rPr>
        <w:t>s</w:t>
      </w:r>
      <w:r>
        <w:rPr>
          <w:rFonts w:cs="Times"/>
        </w:rPr>
        <w:t xml:space="preserve"> examine their identity and life choices by negotiating the constant stream of media, messages, and propaganda (Castells, 2011).  When embedded in the study of literature and text, critical literacy </w:t>
      </w:r>
      <w:r w:rsidR="001C66D3">
        <w:rPr>
          <w:rFonts w:cs="Times"/>
        </w:rPr>
        <w:t>allows</w:t>
      </w:r>
      <w:r>
        <w:rPr>
          <w:rFonts w:cs="Times"/>
        </w:rPr>
        <w:t xml:space="preserve"> students to observe people dealing with situations like their own and to learn from their decisions (Bean &amp; Rigoni, 2001; Bean &amp; Moni, 2003).  In this study, students were asked to dissect other’s work products to identify the critical components the authors used to create their products.  Additionally, students were asked to examine their own work processes and products in comparison to the work of other sources. </w:t>
      </w:r>
    </w:p>
    <w:p w14:paraId="1332F6D0" w14:textId="26470302" w:rsidR="00E71EBC" w:rsidRDefault="00E71EBC" w:rsidP="00E71EBC">
      <w:pPr>
        <w:widowControl/>
        <w:rPr>
          <w:rFonts w:cs="Times"/>
        </w:rPr>
      </w:pPr>
      <w:r>
        <w:rPr>
          <w:rFonts w:cs="Times"/>
        </w:rPr>
        <w:tab/>
        <w:t>Critical literacy provide</w:t>
      </w:r>
      <w:r w:rsidR="001E4395">
        <w:rPr>
          <w:rFonts w:cs="Times"/>
        </w:rPr>
        <w:t>s</w:t>
      </w:r>
      <w:r>
        <w:rPr>
          <w:rFonts w:cs="Times"/>
        </w:rPr>
        <w:t xml:space="preserve"> new opportunities when incorporated into a classroom that use</w:t>
      </w:r>
      <w:r w:rsidR="001E4395">
        <w:rPr>
          <w:rFonts w:cs="Times"/>
        </w:rPr>
        <w:t>s</w:t>
      </w:r>
      <w:r>
        <w:rPr>
          <w:rFonts w:cs="Times"/>
        </w:rPr>
        <w:t xml:space="preserve"> Internet and other communication technologies (ICTs).  ICTs have been continuously changing the way our students read, write, and communicate.  Because these texts </w:t>
      </w:r>
      <w:r w:rsidR="001E4395">
        <w:rPr>
          <w:rFonts w:cs="Times"/>
        </w:rPr>
        <w:t xml:space="preserve">are </w:t>
      </w:r>
      <w:r>
        <w:rPr>
          <w:rFonts w:cs="Times"/>
        </w:rPr>
        <w:t xml:space="preserve">constantly changing (Leu, 2000), educators </w:t>
      </w:r>
      <w:r w:rsidR="001E4395">
        <w:rPr>
          <w:rFonts w:cs="Times"/>
        </w:rPr>
        <w:t xml:space="preserve">have </w:t>
      </w:r>
      <w:r>
        <w:rPr>
          <w:rFonts w:cs="Times"/>
        </w:rPr>
        <w:t xml:space="preserve">to reflect </w:t>
      </w:r>
      <w:r w:rsidR="00341279">
        <w:rPr>
          <w:rFonts w:cs="Times"/>
        </w:rPr>
        <w:t xml:space="preserve">on </w:t>
      </w:r>
      <w:r>
        <w:rPr>
          <w:rFonts w:cs="Times"/>
        </w:rPr>
        <w:t>these changes in the pedagogy and practices employed in their classrooms (Reinking, 1997; Cuban, 2001; Zhao, Pugh, Sheldon, &amp; Byers, 2002).  To be successful critical readers, students ha</w:t>
      </w:r>
      <w:r w:rsidR="001E4395">
        <w:rPr>
          <w:rFonts w:cs="Times"/>
        </w:rPr>
        <w:t>ve</w:t>
      </w:r>
      <w:r>
        <w:rPr>
          <w:rFonts w:cs="Times"/>
        </w:rPr>
        <w:t xml:space="preserve"> to </w:t>
      </w:r>
      <w:r w:rsidR="001E4395">
        <w:rPr>
          <w:rFonts w:cs="Times"/>
        </w:rPr>
        <w:t>learn</w:t>
      </w:r>
      <w:r>
        <w:rPr>
          <w:rFonts w:cs="Times"/>
        </w:rPr>
        <w:t xml:space="preserve"> how to “read between the lines of the media messages, question the interests behind them, and learn how to look for alternative ways to be informed and/or entertained” (Torres &amp; Mercado, 2006, p. 273).  Additionally, Torres &amp; Mercado (2006) argue that because of the massive amount of “free” information to which students had access, they must be fully prepared to critically evaluate the credibility and relevance of these sources to prevent their being fooled by false or incorrect information.  Educators ha</w:t>
      </w:r>
      <w:r w:rsidR="001E4395">
        <w:rPr>
          <w:rFonts w:cs="Times"/>
        </w:rPr>
        <w:t>ve</w:t>
      </w:r>
      <w:r>
        <w:rPr>
          <w:rFonts w:cs="Times"/>
        </w:rPr>
        <w:t xml:space="preserve"> the obligation to cultivate student awareness that media and online information sources possess the ability to provide information that could be harmful if incorrectly accepted as fact (Torres &amp; Mercado, 2006).  Hence, </w:t>
      </w:r>
      <w:r w:rsidR="00341279">
        <w:rPr>
          <w:rFonts w:cs="Times"/>
        </w:rPr>
        <w:t>it</w:t>
      </w:r>
      <w:r>
        <w:rPr>
          <w:rFonts w:cs="Times"/>
        </w:rPr>
        <w:t xml:space="preserve"> </w:t>
      </w:r>
      <w:r w:rsidR="005F2CF9">
        <w:rPr>
          <w:rFonts w:cs="Times"/>
        </w:rPr>
        <w:t xml:space="preserve">is </w:t>
      </w:r>
      <w:r>
        <w:rPr>
          <w:rFonts w:cs="Times"/>
        </w:rPr>
        <w:t xml:space="preserve">appropriate to weave elements of critical literacy and the corresponding reflective processes into the instructional model.                                                                                                                                                                                                                                                                           </w:t>
      </w:r>
    </w:p>
    <w:p w14:paraId="25333CF7" w14:textId="7BCB5AB8" w:rsidR="00E71EBC" w:rsidRDefault="00E71EBC" w:rsidP="00E71EBC">
      <w:pPr>
        <w:widowControl/>
        <w:rPr>
          <w:rFonts w:cs="Times"/>
        </w:rPr>
      </w:pPr>
      <w:r>
        <w:rPr>
          <w:rFonts w:cs="Times"/>
        </w:rPr>
        <w:tab/>
      </w:r>
      <w:r>
        <w:rPr>
          <w:rStyle w:val="Heading4Char"/>
        </w:rPr>
        <w:t>Active i</w:t>
      </w:r>
      <w:r w:rsidRPr="00B12B73">
        <w:rPr>
          <w:rStyle w:val="Heading4Char"/>
        </w:rPr>
        <w:t>nvolvement</w:t>
      </w:r>
      <w:r>
        <w:rPr>
          <w:rStyle w:val="Heading4Char"/>
        </w:rPr>
        <w:t xml:space="preserve"> in the instructional m</w:t>
      </w:r>
      <w:r w:rsidRPr="00B12B73">
        <w:rPr>
          <w:rStyle w:val="Heading4Char"/>
        </w:rPr>
        <w:t>odel.</w:t>
      </w:r>
      <w:r>
        <w:rPr>
          <w:rFonts w:cs="Times"/>
        </w:rPr>
        <w:t xml:space="preserve">  The second way that critical literacy served as a foundation for this study was from the students’ informed activism after critically reflecting on </w:t>
      </w:r>
      <w:r w:rsidR="005F2CF9">
        <w:rPr>
          <w:rFonts w:cs="Times"/>
        </w:rPr>
        <w:t xml:space="preserve">one </w:t>
      </w:r>
      <w:r>
        <w:rPr>
          <w:rFonts w:cs="Times"/>
        </w:rPr>
        <w:t>another’s work.  Critical literacy allow</w:t>
      </w:r>
      <w:r w:rsidR="005F2CF9">
        <w:rPr>
          <w:rFonts w:cs="Times"/>
        </w:rPr>
        <w:t>s</w:t>
      </w:r>
      <w:r>
        <w:rPr>
          <w:rFonts w:cs="Times"/>
        </w:rPr>
        <w:t xml:space="preserve"> language to be used as a tool to apply multiple perspectives (Lankshear &amp; Knobel, 1998) for decoding and encoding meaning (Smagorinsky, 2001) of literacy practices and events (Street, 1984).  Thus, students </w:t>
      </w:r>
      <w:r w:rsidR="005F2CF9">
        <w:rPr>
          <w:rFonts w:cs="Times"/>
        </w:rPr>
        <w:t xml:space="preserve">are </w:t>
      </w:r>
      <w:r>
        <w:rPr>
          <w:rFonts w:cs="Times"/>
        </w:rPr>
        <w:t>better able to understand the individual and their place in society.  This understanding of literacy has been further complicated because of the massive amount of media inundating students in a highly technologized and global society (Cope &amp; Kalantzis, 2000; Kress, 2003; Lankshear &amp; Knobel, 2006).  To be critically literate, the students and instructors ha</w:t>
      </w:r>
      <w:r w:rsidR="005F2CF9">
        <w:rPr>
          <w:rFonts w:cs="Times"/>
        </w:rPr>
        <w:t>ve</w:t>
      </w:r>
      <w:r>
        <w:rPr>
          <w:rFonts w:cs="Times"/>
        </w:rPr>
        <w:t xml:space="preserve"> to recognize the ever-present media culture and the implications of technology in our classrooms.  Instructors should provide opportunities for students to critically examine existing texts and to construct their own texts (Kellner &amp; Share, 2005). This study and the instructional model were designed to promote that process.</w:t>
      </w:r>
    </w:p>
    <w:p w14:paraId="39B69A6F" w14:textId="77777777" w:rsidR="00E71EBC" w:rsidRDefault="00E71EBC" w:rsidP="00E71EBC">
      <w:pPr>
        <w:widowControl/>
        <w:rPr>
          <w:rFonts w:cs="Times"/>
        </w:rPr>
      </w:pPr>
      <w:r>
        <w:rPr>
          <w:rFonts w:cs="Times"/>
        </w:rPr>
        <w:tab/>
        <w:t xml:space="preserve">Classroom assignments that incorporated elements of critical literacy created opportunities to empower and involve students in activities focused on the bettering society.  The social action element of critical literacy not only encouraged students to be independently critical (Masterman, 2001), but it also added an element of “real world” learning to activities.  Activism in literacy authenticated the work-product and increased the author’s attention to their audience (Brown, 2000; Oblinger, 2004; Tapscott, 1999).  Using activism, students identified the audience intended for a specific task before completing it (Lewison, Flint, &amp; Van Sluys, 2002).  When embedded within a critical literacy framework, activism allowed the student to become an “active viewer” (Davis, 1993), empowered to understand and participate in the world outside the classroom (Kellner &amp; Share, 2005).  This study’s instructional model employed cyberactivism using a computer mediated communication (CMC) tool to improve a student’s offline actions, and consequently, bettering online citizenship and the general dissemination of truthful information (McCaughey &amp; Ayers, 2003; Pickerill, 2003). </w:t>
      </w:r>
    </w:p>
    <w:p w14:paraId="2D4F71D6" w14:textId="3B038BF2" w:rsidR="00E71EBC" w:rsidRDefault="00E71EBC" w:rsidP="00E71EBC">
      <w:pPr>
        <w:widowControl/>
        <w:rPr>
          <w:rFonts w:cs="Times"/>
        </w:rPr>
      </w:pPr>
      <w:r>
        <w:rPr>
          <w:rFonts w:cs="Times"/>
        </w:rPr>
        <w:tab/>
        <w:t xml:space="preserve">Within the proposed instructional model, the instructor acted as a facilitator of change and encouraged students to synthesize, critique, and construct texts that promoted social equality.  Instructors provided the “conceptual tools necessary to critique and engage society along with its inequalities and injustices” (Kretovic, 1985, p. 51).  Additionally, the students and instructors used activism and cyberactivism to “envision a world in which all people have access and opportunity” (Delpit, 1992, p. 301).  Through a critical literacy lens combined with the power of activism and cyberactivism, students synthesized, critiqued, and </w:t>
      </w:r>
      <w:r w:rsidR="008E5C6C">
        <w:rPr>
          <w:rFonts w:cs="Times"/>
        </w:rPr>
        <w:t>eventually</w:t>
      </w:r>
      <w:r>
        <w:rPr>
          <w:rFonts w:cs="Times"/>
        </w:rPr>
        <w:t xml:space="preserve"> re-constructed these texts to promote justice.  Once students recognized and acknowledged the biases of texts and discourses that occur within society, they were able to participate in discussion as more informed members of the community.  The instructor and students worked to strengthen the students’ voices through dialogues about the favoring of one group over another based on race, SES, gender, age, etc.  These discussions facilitated </w:t>
      </w:r>
      <w:r w:rsidR="00753BED">
        <w:rPr>
          <w:rFonts w:cs="Times"/>
        </w:rPr>
        <w:t xml:space="preserve">movement </w:t>
      </w:r>
      <w:r>
        <w:rPr>
          <w:rFonts w:cs="Times"/>
        </w:rPr>
        <w:t>to “let our students know they can resist a system that seeks to limit them to the bottom rung of the social and economic ladder” (Delpit, 1992, p. 301). In this study, students synthesized, critiqued, and constructed their own online informational texts, which enabled them to consider their individual limitations in critically reading texts.</w:t>
      </w:r>
    </w:p>
    <w:p w14:paraId="5BCEEC97" w14:textId="75559629" w:rsidR="00E71EBC" w:rsidRDefault="00E71EBC" w:rsidP="00E71EBC">
      <w:pPr>
        <w:widowControl/>
        <w:rPr>
          <w:rFonts w:cs="Times"/>
        </w:rPr>
      </w:pPr>
      <w:r>
        <w:rPr>
          <w:rFonts w:cs="Times"/>
        </w:rPr>
        <w:tab/>
      </w:r>
      <w:r w:rsidRPr="00B12B73">
        <w:rPr>
          <w:rStyle w:val="Heading4Char"/>
        </w:rPr>
        <w:t>Summary</w:t>
      </w:r>
      <w:r>
        <w:rPr>
          <w:rStyle w:val="Heading4Char"/>
        </w:rPr>
        <w:t xml:space="preserve"> of critical l</w:t>
      </w:r>
      <w:r w:rsidRPr="00B12B73">
        <w:rPr>
          <w:rStyle w:val="Heading4Char"/>
        </w:rPr>
        <w:t>iteracy.</w:t>
      </w:r>
      <w:r>
        <w:rPr>
          <w:rFonts w:cs="Times"/>
        </w:rPr>
        <w:t xml:space="preserve">  Hence, critical literacy has granted an individual with the right and obligation to weigh and evaluate critically all aspects of learning and the larger world.  When incorporated into teaching and learning, critical literacy offer</w:t>
      </w:r>
      <w:r w:rsidR="00753BED">
        <w:rPr>
          <w:rFonts w:cs="Times"/>
        </w:rPr>
        <w:t>s</w:t>
      </w:r>
      <w:r>
        <w:rPr>
          <w:rFonts w:cs="Times"/>
        </w:rPr>
        <w:t xml:space="preserve"> new opportunities to use ICTs as our understanding of literacy evolve</w:t>
      </w:r>
      <w:r w:rsidR="00753BED">
        <w:rPr>
          <w:rFonts w:cs="Times"/>
        </w:rPr>
        <w:t>s</w:t>
      </w:r>
      <w:r>
        <w:rPr>
          <w:rFonts w:cs="Times"/>
        </w:rPr>
        <w:t xml:space="preserve">.  In this study and instructional model, critical literacy served as the foundation for the entire educational process. </w:t>
      </w:r>
    </w:p>
    <w:p w14:paraId="2C57527F" w14:textId="38838437" w:rsidR="00E71EBC" w:rsidRDefault="00E71EBC" w:rsidP="00E71EBC">
      <w:pPr>
        <w:widowControl/>
        <w:rPr>
          <w:rFonts w:cs="Times"/>
        </w:rPr>
      </w:pPr>
      <w:r>
        <w:rPr>
          <w:rFonts w:cs="Times"/>
        </w:rPr>
        <w:tab/>
        <w:t xml:space="preserve">When critical pedagogy </w:t>
      </w:r>
      <w:r w:rsidR="00753BED">
        <w:rPr>
          <w:rFonts w:cs="Times"/>
        </w:rPr>
        <w:t xml:space="preserve">is </w:t>
      </w:r>
      <w:r>
        <w:rPr>
          <w:rFonts w:cs="Times"/>
        </w:rPr>
        <w:t xml:space="preserve">introduced into a classroom, especially one filled with ICTs, the instructor’s role </w:t>
      </w:r>
      <w:r w:rsidR="00753BED">
        <w:rPr>
          <w:rFonts w:cs="Times"/>
        </w:rPr>
        <w:t xml:space="preserve">has </w:t>
      </w:r>
      <w:r>
        <w:rPr>
          <w:rFonts w:cs="Times"/>
        </w:rPr>
        <w:t xml:space="preserve">to change to reflect this new perspective.  The power inequality between instructor and student was extremely important to </w:t>
      </w:r>
      <w:r w:rsidR="00753BED">
        <w:rPr>
          <w:rFonts w:cs="Times"/>
        </w:rPr>
        <w:t xml:space="preserve">this </w:t>
      </w:r>
      <w:r>
        <w:rPr>
          <w:rFonts w:cs="Times"/>
        </w:rPr>
        <w:t>model’s success, and this dynamic had to be restructured (Behrman, 2006).  Using the framework that occurred in Friere’s vision (1970) that teachers should be learners and learners should be teachers, the power dynamic existing in the classroom should shift to reflect this vision.  A classroom that fully acknowledged and integrated a critical literacy perspective into the pedagogy also challenge</w:t>
      </w:r>
      <w:r w:rsidR="00753BED">
        <w:rPr>
          <w:rFonts w:cs="Times"/>
        </w:rPr>
        <w:t>s</w:t>
      </w:r>
      <w:r>
        <w:rPr>
          <w:rFonts w:cs="Times"/>
        </w:rPr>
        <w:t xml:space="preserve"> and reconstruct</w:t>
      </w:r>
      <w:r w:rsidR="00753BED">
        <w:rPr>
          <w:rFonts w:cs="Times"/>
        </w:rPr>
        <w:t>s</w:t>
      </w:r>
      <w:r>
        <w:rPr>
          <w:rFonts w:cs="Times"/>
        </w:rPr>
        <w:t xml:space="preserve"> the power hierarchies existing between the instructor and student (Behrman, 2006).  As noted by Grossberg (1994), pedagogy that include</w:t>
      </w:r>
      <w:r w:rsidR="001B1275">
        <w:rPr>
          <w:rFonts w:cs="Times"/>
        </w:rPr>
        <w:t>s</w:t>
      </w:r>
      <w:r>
        <w:rPr>
          <w:rFonts w:cs="Times"/>
        </w:rPr>
        <w:t xml:space="preserve"> critical literacy “demands of students, not that they conform to some image of political liberation nor even that they resist, but simply that they gain some understanding of their own involvement in the works, and in the making of their own future” (p. 18). Thus, the traditional concepts of instructor-student relationships must be re-examined when using elements of critical literacy in an ICT classroom.</w:t>
      </w:r>
    </w:p>
    <w:p w14:paraId="2D048C5C" w14:textId="77777777" w:rsidR="00E71EBC" w:rsidRDefault="00E71EBC" w:rsidP="00E71EBC">
      <w:pPr>
        <w:pStyle w:val="Heading3"/>
      </w:pPr>
      <w:bookmarkStart w:id="25" w:name="_Toc204152772"/>
      <w:r>
        <w:t>New Literacies</w:t>
      </w:r>
      <w:bookmarkEnd w:id="25"/>
    </w:p>
    <w:p w14:paraId="22895E12" w14:textId="597B46B6" w:rsidR="00E71EBC" w:rsidRPr="00071AAE" w:rsidRDefault="00E71EBC" w:rsidP="00E71EBC">
      <w:pPr>
        <w:widowControl/>
        <w:ind w:firstLine="720"/>
        <w:rPr>
          <w:rFonts w:eastAsia="Cambria" w:cs="Times"/>
        </w:rPr>
      </w:pPr>
      <w:r w:rsidRPr="00A33353">
        <w:rPr>
          <w:rFonts w:cs="Times"/>
        </w:rPr>
        <w:t xml:space="preserve">This study </w:t>
      </w:r>
      <w:r>
        <w:rPr>
          <w:rFonts w:cs="Times"/>
        </w:rPr>
        <w:t>was also</w:t>
      </w:r>
      <w:r w:rsidRPr="00A33353">
        <w:rPr>
          <w:rFonts w:cs="Times"/>
        </w:rPr>
        <w:t xml:space="preserve"> framed </w:t>
      </w:r>
      <w:r w:rsidRPr="00A33353">
        <w:rPr>
          <w:rFonts w:eastAsia="Cambria" w:cs="Times"/>
        </w:rPr>
        <w:t>within both the larger definition of New Literacies, as well as the more specific definition of new literacies</w:t>
      </w:r>
      <w:r>
        <w:rPr>
          <w:rFonts w:eastAsia="Cambria" w:cs="Times"/>
        </w:rPr>
        <w:t>,</w:t>
      </w:r>
      <w:r w:rsidRPr="00A33353">
        <w:rPr>
          <w:rFonts w:eastAsia="Cambria" w:cs="Times"/>
        </w:rPr>
        <w:t xml:space="preserve"> as it applie</w:t>
      </w:r>
      <w:r w:rsidR="001B1275">
        <w:rPr>
          <w:rFonts w:eastAsia="Cambria" w:cs="Times"/>
        </w:rPr>
        <w:t>s</w:t>
      </w:r>
      <w:r w:rsidRPr="00A33353">
        <w:rPr>
          <w:rFonts w:eastAsia="Cambria" w:cs="Times"/>
        </w:rPr>
        <w:t xml:space="preserve"> to online reading</w:t>
      </w:r>
      <w:r>
        <w:rPr>
          <w:rFonts w:eastAsia="Cambria" w:cs="Times"/>
        </w:rPr>
        <w:t xml:space="preserve"> </w:t>
      </w:r>
      <w:r w:rsidRPr="00A33353">
        <w:rPr>
          <w:rFonts w:eastAsia="Cambria" w:cs="Times"/>
        </w:rPr>
        <w:t>comprehension</w:t>
      </w:r>
      <w:r w:rsidRPr="00A33353">
        <w:rPr>
          <w:rFonts w:cs="Times"/>
        </w:rPr>
        <w:t xml:space="preserve"> (</w:t>
      </w:r>
      <w:r w:rsidRPr="00A33353">
        <w:rPr>
          <w:rFonts w:cs="Verdana"/>
          <w:szCs w:val="20"/>
        </w:rPr>
        <w:t>Leu, O’Byrne, Zawilinski, McVerry, Everett-Cacopardo, 2009</w:t>
      </w:r>
      <w:r w:rsidRPr="00A33353">
        <w:rPr>
          <w:rFonts w:cs="Times"/>
        </w:rPr>
        <w:t>)</w:t>
      </w:r>
      <w:r w:rsidRPr="00A33353">
        <w:rPr>
          <w:rFonts w:eastAsia="Cambria" w:cs="Times"/>
        </w:rPr>
        <w:t>.</w:t>
      </w:r>
      <w:r>
        <w:rPr>
          <w:rFonts w:eastAsia="Cambria" w:cs="Times"/>
        </w:rPr>
        <w:t xml:space="preserve">  The larger definition of New Literacies</w:t>
      </w:r>
      <w:r>
        <w:rPr>
          <w:rFonts w:cs="Times"/>
        </w:rPr>
        <w:t xml:space="preserve"> broadly examine</w:t>
      </w:r>
      <w:r w:rsidR="001B1275">
        <w:rPr>
          <w:rFonts w:cs="Times"/>
        </w:rPr>
        <w:t>s</w:t>
      </w:r>
      <w:r>
        <w:rPr>
          <w:rFonts w:cs="Times"/>
        </w:rPr>
        <w:t xml:space="preserve"> the changing nature of literacy and language as new technologies emerge and rapidly and repeatedly redefine what it meant to be able to read, write, and communicate effectively (Leu, Kinzer, Coiro, Castek, &amp; Henry, in press).  The more specific definition of new literacies as it applie</w:t>
      </w:r>
      <w:r w:rsidR="001B1275">
        <w:rPr>
          <w:rFonts w:cs="Times"/>
        </w:rPr>
        <w:t>s</w:t>
      </w:r>
      <w:r>
        <w:rPr>
          <w:rFonts w:cs="Times"/>
        </w:rPr>
        <w:t xml:space="preserve"> to online reading comprehension examine</w:t>
      </w:r>
      <w:r w:rsidR="001B1275">
        <w:rPr>
          <w:rFonts w:cs="Times"/>
        </w:rPr>
        <w:t>s</w:t>
      </w:r>
      <w:r>
        <w:rPr>
          <w:rFonts w:cs="Times"/>
        </w:rPr>
        <w:t xml:space="preserve"> the knowledge, skills, and dispositions students’ use as they question, locate, evaluate, synthesize, and communicate online information (Leu et al., 2011</w:t>
      </w:r>
      <w:r w:rsidR="00531E71">
        <w:rPr>
          <w:rFonts w:cs="Times"/>
        </w:rPr>
        <w:t>a</w:t>
      </w:r>
      <w:r>
        <w:rPr>
          <w:rFonts w:cs="Times"/>
        </w:rPr>
        <w:t xml:space="preserve">). </w:t>
      </w:r>
    </w:p>
    <w:p w14:paraId="0AEA984E" w14:textId="6A7235CA" w:rsidR="00E71EBC" w:rsidRPr="00C77817" w:rsidRDefault="00E71EBC" w:rsidP="00E71EBC">
      <w:pPr>
        <w:widowControl/>
        <w:ind w:firstLine="450"/>
        <w:rPr>
          <w:rFonts w:cs="Times"/>
          <w:b/>
        </w:rPr>
      </w:pPr>
      <w:r>
        <w:rPr>
          <w:rStyle w:val="Heading4Char"/>
        </w:rPr>
        <w:t>Defining new l</w:t>
      </w:r>
      <w:r w:rsidRPr="00B12B73">
        <w:rPr>
          <w:rStyle w:val="Heading4Char"/>
        </w:rPr>
        <w:t>iteracies.</w:t>
      </w:r>
      <w:r>
        <w:rPr>
          <w:rFonts w:cs="Times"/>
          <w:b/>
        </w:rPr>
        <w:t xml:space="preserve"> </w:t>
      </w:r>
      <w:r>
        <w:rPr>
          <w:rFonts w:cs="Times"/>
        </w:rPr>
        <w:t>New literacies theory (Leu, Kinzer, Coiro, Castek, &amp; Henry, in press) as applied in this study work</w:t>
      </w:r>
      <w:r w:rsidR="00131721">
        <w:rPr>
          <w:rFonts w:cs="Times"/>
        </w:rPr>
        <w:t>s</w:t>
      </w:r>
      <w:r>
        <w:rPr>
          <w:rFonts w:cs="Times"/>
        </w:rPr>
        <w:t xml:space="preserve"> on two levels: uppercase (New Literacies) and lowercase (new literacies).  As the broader concept, New Literacies benefit</w:t>
      </w:r>
      <w:r w:rsidR="00131721">
        <w:rPr>
          <w:rFonts w:cs="Times"/>
        </w:rPr>
        <w:t>s</w:t>
      </w:r>
      <w:r>
        <w:rPr>
          <w:rFonts w:cs="Times"/>
        </w:rPr>
        <w:t xml:space="preserve"> from the activities taking place in the multiple, lowercase dimensions of new literacies.  Lowercase theories and applications carefully explore either a specific dimension of research, such as the social communicative transactions occurring with text messaging (e.g., Lewis &amp; Fabos, 2005), or a focused disciplinary base, such as the semiotics of multimodality in online media (e.g., Kress, 2003).  Common findings and applications developed across the multiple perspectives of new literacies </w:t>
      </w:r>
      <w:r w:rsidR="00131721">
        <w:rPr>
          <w:rFonts w:cs="Times"/>
        </w:rPr>
        <w:t xml:space="preserve">are </w:t>
      </w:r>
      <w:r>
        <w:rPr>
          <w:rFonts w:cs="Times"/>
        </w:rPr>
        <w:t xml:space="preserve">then included in the broader concept of New Literacies.  </w:t>
      </w:r>
    </w:p>
    <w:p w14:paraId="64E1B1EA" w14:textId="0842F79B" w:rsidR="00E71EBC" w:rsidRDefault="00E71EBC" w:rsidP="00E71EBC">
      <w:pPr>
        <w:widowControl/>
        <w:ind w:firstLine="450"/>
        <w:rPr>
          <w:rFonts w:cs="Times"/>
        </w:rPr>
      </w:pPr>
      <w:r>
        <w:rPr>
          <w:rFonts w:cs="Times"/>
        </w:rPr>
        <w:t>This approach permit</w:t>
      </w:r>
      <w:r w:rsidR="00131721">
        <w:rPr>
          <w:rFonts w:cs="Times"/>
        </w:rPr>
        <w:t>s</w:t>
      </w:r>
      <w:r>
        <w:rPr>
          <w:rFonts w:cs="Times"/>
        </w:rPr>
        <w:t xml:space="preserve"> researchers to explore the unique lowercase perspectives of new literacies while also expanding their understanding of other lowercase new literacies perspectives.  By accepting this fluidity in the model, researchers benefit from a continuously changing literacy definition that </w:t>
      </w:r>
      <w:r w:rsidR="00732641">
        <w:rPr>
          <w:rFonts w:cs="Times"/>
        </w:rPr>
        <w:t xml:space="preserve">is </w:t>
      </w:r>
      <w:r>
        <w:rPr>
          <w:rFonts w:cs="Times"/>
        </w:rPr>
        <w:t xml:space="preserve">based on the most recent data emerging across multiple perspectives, disciplines, and research designs.  Moreover, areas in which alternative findings emerge </w:t>
      </w:r>
      <w:r w:rsidR="00732641">
        <w:rPr>
          <w:rFonts w:cs="Times"/>
        </w:rPr>
        <w:t xml:space="preserve">are </w:t>
      </w:r>
      <w:r>
        <w:rPr>
          <w:rFonts w:cs="Times"/>
        </w:rPr>
        <w:t>identified, enabl</w:t>
      </w:r>
      <w:r w:rsidR="00732641">
        <w:rPr>
          <w:rFonts w:cs="Times"/>
        </w:rPr>
        <w:t>ing</w:t>
      </w:r>
      <w:r>
        <w:rPr>
          <w:rFonts w:cs="Times"/>
        </w:rPr>
        <w:t xml:space="preserve"> each area to be studied again from multiple perspectives.  Through this process, common patterns emerge and </w:t>
      </w:r>
      <w:r w:rsidR="00732641">
        <w:rPr>
          <w:rFonts w:cs="Times"/>
        </w:rPr>
        <w:t xml:space="preserve">are </w:t>
      </w:r>
      <w:r>
        <w:rPr>
          <w:rFonts w:cs="Times"/>
        </w:rPr>
        <w:t xml:space="preserve">included in a larger, common, New Literacies theory. </w:t>
      </w:r>
    </w:p>
    <w:p w14:paraId="41734615" w14:textId="0C21A1BF" w:rsidR="00E71EBC" w:rsidRDefault="00E71EBC" w:rsidP="00E71EBC">
      <w:pPr>
        <w:ind w:firstLine="360"/>
        <w:rPr>
          <w:rFonts w:cs="Times"/>
          <w:b/>
        </w:rPr>
      </w:pPr>
      <w:r>
        <w:rPr>
          <w:rFonts w:eastAsia="Cambria" w:cs="Times"/>
        </w:rPr>
        <w:t xml:space="preserve">As noted by </w:t>
      </w:r>
      <w:r w:rsidRPr="000063A0">
        <w:rPr>
          <w:rFonts w:eastAsia="Cambria" w:cs="Times"/>
        </w:rPr>
        <w:t>Coiro, Knobel, Lankshear, &amp; Leu (2008)</w:t>
      </w:r>
      <w:r>
        <w:rPr>
          <w:rFonts w:eastAsia="Cambria" w:cs="Times"/>
        </w:rPr>
        <w:t>,</w:t>
      </w:r>
      <w:r w:rsidRPr="000063A0">
        <w:rPr>
          <w:rFonts w:eastAsia="Cambria" w:cs="Times"/>
        </w:rPr>
        <w:t xml:space="preserve"> </w:t>
      </w:r>
      <w:r>
        <w:rPr>
          <w:rFonts w:eastAsia="Cambria" w:cs="Times"/>
        </w:rPr>
        <w:t>N</w:t>
      </w:r>
      <w:r w:rsidRPr="000063A0">
        <w:rPr>
          <w:rFonts w:eastAsia="Cambria" w:cs="Times"/>
        </w:rPr>
        <w:t xml:space="preserve">ew </w:t>
      </w:r>
      <w:r>
        <w:rPr>
          <w:rFonts w:eastAsia="Cambria" w:cs="Times"/>
        </w:rPr>
        <w:t>L</w:t>
      </w:r>
      <w:r w:rsidRPr="000063A0">
        <w:rPr>
          <w:rFonts w:eastAsia="Cambria" w:cs="Times"/>
        </w:rPr>
        <w:t>iterac</w:t>
      </w:r>
      <w:r>
        <w:rPr>
          <w:rFonts w:eastAsia="Cambria" w:cs="Times"/>
        </w:rPr>
        <w:t>ies</w:t>
      </w:r>
      <w:r w:rsidRPr="000063A0">
        <w:rPr>
          <w:rFonts w:eastAsia="Cambria" w:cs="Times"/>
        </w:rPr>
        <w:t xml:space="preserve"> theory</w:t>
      </w:r>
      <w:r>
        <w:rPr>
          <w:rFonts w:eastAsia="Cambria" w:cs="Times"/>
        </w:rPr>
        <w:t xml:space="preserve"> ha</w:t>
      </w:r>
      <w:r w:rsidR="00732641">
        <w:rPr>
          <w:rFonts w:eastAsia="Cambria" w:cs="Times"/>
        </w:rPr>
        <w:t>s</w:t>
      </w:r>
      <w:r w:rsidRPr="000063A0">
        <w:rPr>
          <w:rFonts w:eastAsia="Cambria" w:cs="Times"/>
        </w:rPr>
        <w:t xml:space="preserve"> four principles:</w:t>
      </w:r>
    </w:p>
    <w:p w14:paraId="7E5478EE" w14:textId="38FB59DF" w:rsidR="00E71EBC" w:rsidRPr="003C56F4" w:rsidRDefault="00E71EBC" w:rsidP="00E71EBC">
      <w:pPr>
        <w:pStyle w:val="ListParagraph"/>
        <w:numPr>
          <w:ilvl w:val="0"/>
          <w:numId w:val="39"/>
        </w:numPr>
        <w:rPr>
          <w:rFonts w:cs="Times"/>
          <w:b/>
        </w:rPr>
      </w:pPr>
      <w:r w:rsidRPr="003C56F4">
        <w:rPr>
          <w:rFonts w:eastAsia="Cambria" w:cs="Times"/>
        </w:rPr>
        <w:t>ICTs require us to bring new potentials to their effective use.</w:t>
      </w:r>
    </w:p>
    <w:p w14:paraId="09B0327B" w14:textId="7BCB1541" w:rsidR="00E71EBC" w:rsidRPr="003C56F4" w:rsidRDefault="00320F2B" w:rsidP="00E71EBC">
      <w:pPr>
        <w:pStyle w:val="ListParagraph"/>
        <w:numPr>
          <w:ilvl w:val="0"/>
          <w:numId w:val="39"/>
        </w:numPr>
        <w:rPr>
          <w:rFonts w:cs="Times"/>
          <w:b/>
        </w:rPr>
      </w:pPr>
      <w:r>
        <w:rPr>
          <w:rFonts w:eastAsia="Cambria" w:cs="Times"/>
        </w:rPr>
        <w:t>New</w:t>
      </w:r>
      <w:r w:rsidR="00732641">
        <w:rPr>
          <w:rFonts w:eastAsia="Cambria" w:cs="Times"/>
        </w:rPr>
        <w:t xml:space="preserve"> </w:t>
      </w:r>
      <w:r>
        <w:rPr>
          <w:rFonts w:eastAsia="Cambria" w:cs="Times"/>
        </w:rPr>
        <w:t>literacies</w:t>
      </w:r>
      <w:r w:rsidRPr="003C56F4">
        <w:rPr>
          <w:rFonts w:eastAsia="Cambria" w:cs="Times"/>
        </w:rPr>
        <w:t xml:space="preserve"> </w:t>
      </w:r>
      <w:r w:rsidR="00732641">
        <w:rPr>
          <w:rFonts w:eastAsia="Cambria" w:cs="Times"/>
        </w:rPr>
        <w:t>are</w:t>
      </w:r>
      <w:r w:rsidR="00732641" w:rsidRPr="003C56F4">
        <w:rPr>
          <w:rFonts w:eastAsia="Cambria" w:cs="Times"/>
        </w:rPr>
        <w:t xml:space="preserve"> </w:t>
      </w:r>
      <w:r w:rsidR="00E71EBC" w:rsidRPr="003C56F4">
        <w:rPr>
          <w:rFonts w:eastAsia="Cambria" w:cs="Times"/>
        </w:rPr>
        <w:t>central to full civic, economic, and personal participation in a globalized community.</w:t>
      </w:r>
    </w:p>
    <w:p w14:paraId="478D6170" w14:textId="32581C78" w:rsidR="00E71EBC" w:rsidRPr="003C56F4" w:rsidRDefault="00320F2B" w:rsidP="00E71EBC">
      <w:pPr>
        <w:pStyle w:val="ListParagraph"/>
        <w:numPr>
          <w:ilvl w:val="0"/>
          <w:numId w:val="39"/>
        </w:numPr>
        <w:rPr>
          <w:rFonts w:cs="Times"/>
          <w:b/>
        </w:rPr>
      </w:pPr>
      <w:r>
        <w:rPr>
          <w:rFonts w:eastAsia="Cambria" w:cs="Times"/>
        </w:rPr>
        <w:t>New literacies are</w:t>
      </w:r>
      <w:r w:rsidR="00E71EBC" w:rsidRPr="003C56F4">
        <w:rPr>
          <w:rFonts w:eastAsia="Cambria" w:cs="Times"/>
        </w:rPr>
        <w:t xml:space="preserve"> deictic and change regularly.</w:t>
      </w:r>
    </w:p>
    <w:p w14:paraId="15DFEDD7" w14:textId="0146C4DA" w:rsidR="00E71EBC" w:rsidRPr="003C56F4" w:rsidRDefault="00320F2B" w:rsidP="00E71EBC">
      <w:pPr>
        <w:pStyle w:val="ListParagraph"/>
        <w:numPr>
          <w:ilvl w:val="0"/>
          <w:numId w:val="39"/>
        </w:numPr>
        <w:rPr>
          <w:rFonts w:cs="Times"/>
          <w:b/>
        </w:rPr>
      </w:pPr>
      <w:r>
        <w:rPr>
          <w:rFonts w:eastAsia="Cambria" w:cs="Times"/>
        </w:rPr>
        <w:t>New literacies are</w:t>
      </w:r>
      <w:r w:rsidR="00E71EBC" w:rsidRPr="003C56F4">
        <w:rPr>
          <w:rFonts w:eastAsia="Cambria" w:cs="Times"/>
        </w:rPr>
        <w:t xml:space="preserve"> multiple, multimodal, and multifaceted. </w:t>
      </w:r>
    </w:p>
    <w:p w14:paraId="4AB41703" w14:textId="5FB81F87" w:rsidR="00E71EBC" w:rsidRPr="00A31DA2" w:rsidRDefault="00E71EBC" w:rsidP="00E71EBC">
      <w:pPr>
        <w:widowControl/>
        <w:outlineLvl w:val="0"/>
        <w:rPr>
          <w:rFonts w:cs="Times"/>
        </w:rPr>
      </w:pPr>
      <w:r>
        <w:rPr>
          <w:rFonts w:cs="Times"/>
          <w:b/>
        </w:rPr>
        <w:tab/>
      </w:r>
      <w:r>
        <w:rPr>
          <w:rStyle w:val="Heading5Char"/>
        </w:rPr>
        <w:t>The new l</w:t>
      </w:r>
      <w:r w:rsidRPr="00B12B73">
        <w:rPr>
          <w:rStyle w:val="Heading5Char"/>
        </w:rPr>
        <w:t>iteracies o</w:t>
      </w:r>
      <w:r>
        <w:rPr>
          <w:rStyle w:val="Heading5Char"/>
        </w:rPr>
        <w:t>f online reading c</w:t>
      </w:r>
      <w:r w:rsidRPr="00B12B73">
        <w:rPr>
          <w:rStyle w:val="Heading5Char"/>
        </w:rPr>
        <w:t>omprehension.</w:t>
      </w:r>
      <w:r>
        <w:rPr>
          <w:rFonts w:cs="Times"/>
          <w:b/>
        </w:rPr>
        <w:t xml:space="preserve"> </w:t>
      </w:r>
      <w:r>
        <w:rPr>
          <w:rFonts w:cs="Times"/>
        </w:rPr>
        <w:t xml:space="preserve">The new literacies of online reading comprehension (Leu et al., 2009) </w:t>
      </w:r>
      <w:r w:rsidR="00320F2B">
        <w:rPr>
          <w:rFonts w:cs="Times"/>
        </w:rPr>
        <w:t xml:space="preserve">are </w:t>
      </w:r>
      <w:r>
        <w:rPr>
          <w:rFonts w:cs="Times"/>
        </w:rPr>
        <w:t>an example of a lowercase theory.  This perspective frame</w:t>
      </w:r>
      <w:r w:rsidR="00320F2B">
        <w:rPr>
          <w:rFonts w:cs="Times"/>
        </w:rPr>
        <w:t>s</w:t>
      </w:r>
      <w:r>
        <w:rPr>
          <w:rFonts w:cs="Times"/>
        </w:rPr>
        <w:t xml:space="preserve"> online reading comprehension as a process of problem-based inquiry involving the new skills, strategies, dispositions, and social practices that </w:t>
      </w:r>
      <w:r w:rsidR="00320F2B">
        <w:rPr>
          <w:rFonts w:cs="Times"/>
        </w:rPr>
        <w:t xml:space="preserve">take </w:t>
      </w:r>
      <w:r>
        <w:rPr>
          <w:rFonts w:cs="Times"/>
        </w:rPr>
        <w:t xml:space="preserve">place when the Internet </w:t>
      </w:r>
      <w:r w:rsidR="00320F2B">
        <w:rPr>
          <w:rFonts w:cs="Times"/>
        </w:rPr>
        <w:t xml:space="preserve">is </w:t>
      </w:r>
      <w:r>
        <w:rPr>
          <w:rFonts w:cs="Times"/>
        </w:rPr>
        <w:t xml:space="preserve">used to solve problems and answer questions.  At least five processing practices </w:t>
      </w:r>
      <w:r w:rsidR="00824F6B">
        <w:rPr>
          <w:rFonts w:cs="Times"/>
        </w:rPr>
        <w:t>occur</w:t>
      </w:r>
      <w:r>
        <w:rPr>
          <w:rFonts w:cs="Times"/>
        </w:rPr>
        <w:t xml:space="preserve"> during online reading comprehension: (a) reading to identify important questions, (b) reading to locate information, (c) reading to evaluate information critically, (d) reading to synthesize information, and (e) reading and writing to communicate information.  The skills, strategies, and dispositions that </w:t>
      </w:r>
      <w:r w:rsidR="00320F2B">
        <w:rPr>
          <w:rFonts w:cs="Times"/>
        </w:rPr>
        <w:t xml:space="preserve">are </w:t>
      </w:r>
      <w:r>
        <w:rPr>
          <w:rFonts w:cs="Times"/>
        </w:rPr>
        <w:t xml:space="preserve">distinctive to online reading </w:t>
      </w:r>
      <w:r w:rsidRPr="00A31DA2">
        <w:rPr>
          <w:rFonts w:cs="Times"/>
        </w:rPr>
        <w:t>comprehension</w:t>
      </w:r>
      <w:r>
        <w:rPr>
          <w:rFonts w:cs="Times"/>
        </w:rPr>
        <w:t>,</w:t>
      </w:r>
      <w:r w:rsidRPr="00A31DA2">
        <w:rPr>
          <w:rFonts w:cs="Times"/>
        </w:rPr>
        <w:t xml:space="preserve"> as well as others that </w:t>
      </w:r>
      <w:r w:rsidR="00320F2B">
        <w:rPr>
          <w:rFonts w:cs="Times"/>
        </w:rPr>
        <w:t>are</w:t>
      </w:r>
      <w:r w:rsidR="00320F2B" w:rsidRPr="00A31DA2">
        <w:rPr>
          <w:rFonts w:cs="Times"/>
        </w:rPr>
        <w:t xml:space="preserve"> </w:t>
      </w:r>
      <w:r w:rsidRPr="00A31DA2">
        <w:rPr>
          <w:rFonts w:cs="Times"/>
        </w:rPr>
        <w:t>also important for offline reading comprehension</w:t>
      </w:r>
      <w:r>
        <w:rPr>
          <w:rFonts w:cs="Times"/>
        </w:rPr>
        <w:t>, reside within these five areas</w:t>
      </w:r>
      <w:r w:rsidRPr="00A31DA2">
        <w:rPr>
          <w:rFonts w:cs="Times"/>
        </w:rPr>
        <w:t xml:space="preserve">.  </w:t>
      </w:r>
    </w:p>
    <w:p w14:paraId="79E3B9FC" w14:textId="149858FD" w:rsidR="00E71EBC" w:rsidRPr="00E45D24" w:rsidRDefault="00E71EBC" w:rsidP="00E71EBC">
      <w:pPr>
        <w:widowControl/>
        <w:outlineLvl w:val="0"/>
        <w:rPr>
          <w:rFonts w:cs="Times"/>
        </w:rPr>
      </w:pPr>
      <w:r>
        <w:rPr>
          <w:rFonts w:cs="Times"/>
          <w:i/>
        </w:rPr>
        <w:tab/>
        <w:t xml:space="preserve">Reading </w:t>
      </w:r>
      <w:r w:rsidR="00320F2B">
        <w:rPr>
          <w:rFonts w:cs="Times"/>
          <w:i/>
        </w:rPr>
        <w:t>t</w:t>
      </w:r>
      <w:r>
        <w:rPr>
          <w:rFonts w:cs="Times"/>
          <w:i/>
        </w:rPr>
        <w:t>o identify important q</w:t>
      </w:r>
      <w:r w:rsidRPr="00A31DA2">
        <w:rPr>
          <w:rFonts w:cs="Times"/>
          <w:i/>
        </w:rPr>
        <w:t>uestions.</w:t>
      </w:r>
      <w:r>
        <w:rPr>
          <w:rFonts w:cs="Times"/>
          <w:b/>
          <w:i/>
        </w:rPr>
        <w:t xml:space="preserve"> </w:t>
      </w:r>
      <w:r>
        <w:rPr>
          <w:rFonts w:cs="Times"/>
        </w:rPr>
        <w:t xml:space="preserve">One component of successful online reading </w:t>
      </w:r>
      <w:r w:rsidR="00320F2B">
        <w:rPr>
          <w:rFonts w:cs="Times"/>
        </w:rPr>
        <w:t xml:space="preserve">is </w:t>
      </w:r>
      <w:r>
        <w:rPr>
          <w:rFonts w:cs="Times"/>
        </w:rPr>
        <w:t>the ability to solve problems and answer questions.  The ability to frame or understand a question that adequately describe</w:t>
      </w:r>
      <w:r w:rsidR="00D833FF">
        <w:rPr>
          <w:rFonts w:cs="Times"/>
        </w:rPr>
        <w:t>s</w:t>
      </w:r>
      <w:r>
        <w:rPr>
          <w:rFonts w:cs="Times"/>
        </w:rPr>
        <w:t xml:space="preserve"> the subject of inquiry </w:t>
      </w:r>
      <w:r w:rsidR="00D833FF">
        <w:rPr>
          <w:rFonts w:cs="Times"/>
        </w:rPr>
        <w:t xml:space="preserve">is </w:t>
      </w:r>
      <w:r>
        <w:rPr>
          <w:rFonts w:cs="Times"/>
        </w:rPr>
        <w:t xml:space="preserve">a central aspect of online reading comprehension.  Online reading </w:t>
      </w:r>
      <w:r w:rsidR="00D833FF">
        <w:rPr>
          <w:rFonts w:cs="Times"/>
        </w:rPr>
        <w:t xml:space="preserve">is </w:t>
      </w:r>
      <w:r>
        <w:rPr>
          <w:rFonts w:cs="Times"/>
        </w:rPr>
        <w:t>almost always initiated by a reader’s problem or question, and this origination affect</w:t>
      </w:r>
      <w:r w:rsidR="00D833FF">
        <w:rPr>
          <w:rFonts w:cs="Times"/>
        </w:rPr>
        <w:t>s</w:t>
      </w:r>
      <w:r>
        <w:rPr>
          <w:rFonts w:cs="Times"/>
        </w:rPr>
        <w:t xml:space="preserve"> the process and outcome (Rowlands et al., 2008; Shenton, 2007; Taboada &amp; Guthrie, 2006). </w:t>
      </w:r>
    </w:p>
    <w:p w14:paraId="3062E7F7" w14:textId="063553D7" w:rsidR="00E71EBC" w:rsidRPr="00811BD5" w:rsidRDefault="00E71EBC" w:rsidP="00E71EBC">
      <w:pPr>
        <w:widowControl/>
        <w:outlineLvl w:val="0"/>
        <w:rPr>
          <w:rFonts w:cs="Times"/>
          <w:b/>
          <w:i/>
        </w:rPr>
      </w:pPr>
      <w:r>
        <w:rPr>
          <w:rFonts w:cs="Times"/>
          <w:b/>
          <w:i/>
        </w:rPr>
        <w:tab/>
      </w:r>
      <w:r>
        <w:rPr>
          <w:rFonts w:cs="Times"/>
          <w:i/>
        </w:rPr>
        <w:t>Reading to locate i</w:t>
      </w:r>
      <w:r w:rsidRPr="00A31DA2">
        <w:rPr>
          <w:rFonts w:cs="Times"/>
          <w:i/>
        </w:rPr>
        <w:t>nformation.</w:t>
      </w:r>
      <w:r>
        <w:rPr>
          <w:rFonts w:cs="Times"/>
          <w:b/>
          <w:i/>
        </w:rPr>
        <w:t xml:space="preserve"> </w:t>
      </w:r>
      <w:r>
        <w:rPr>
          <w:rFonts w:cs="Times"/>
        </w:rPr>
        <w:t>The ability to read and locate information that me</w:t>
      </w:r>
      <w:r w:rsidR="00D833FF">
        <w:rPr>
          <w:rFonts w:cs="Times"/>
        </w:rPr>
        <w:t>e</w:t>
      </w:r>
      <w:r>
        <w:rPr>
          <w:rFonts w:cs="Times"/>
        </w:rPr>
        <w:t>t</w:t>
      </w:r>
      <w:r w:rsidR="00D833FF">
        <w:rPr>
          <w:rFonts w:cs="Times"/>
        </w:rPr>
        <w:t>s</w:t>
      </w:r>
      <w:r>
        <w:rPr>
          <w:rFonts w:cs="Times"/>
        </w:rPr>
        <w:t xml:space="preserve"> the needs of the learner and the purpose of the inquiry </w:t>
      </w:r>
      <w:r w:rsidR="00D833FF">
        <w:rPr>
          <w:rFonts w:cs="Times"/>
        </w:rPr>
        <w:t xml:space="preserve">is </w:t>
      </w:r>
      <w:r>
        <w:rPr>
          <w:rFonts w:cs="Times"/>
        </w:rPr>
        <w:t xml:space="preserve">a second component of successful online reading (Guinee, Eagleton, &amp; Hall, 2003; Eagleton, Guinee, &amp; Langlais, 2003).  This ability to locate information </w:t>
      </w:r>
      <w:r w:rsidR="00D833FF">
        <w:rPr>
          <w:rFonts w:cs="Times"/>
        </w:rPr>
        <w:t xml:space="preserve">is </w:t>
      </w:r>
      <w:r>
        <w:rPr>
          <w:rFonts w:cs="Times"/>
        </w:rPr>
        <w:t xml:space="preserve">a necessary skill because a reader would be prevented from further information access without it (Henry, 2007).  Additional online reading skills and strategies </w:t>
      </w:r>
      <w:r w:rsidR="00D833FF">
        <w:rPr>
          <w:rFonts w:cs="Times"/>
        </w:rPr>
        <w:t xml:space="preserve">are </w:t>
      </w:r>
      <w:r>
        <w:rPr>
          <w:rFonts w:cs="Times"/>
        </w:rPr>
        <w:t xml:space="preserve">also required to assist students’ flexibility and persistence </w:t>
      </w:r>
      <w:r w:rsidR="00824F6B">
        <w:rPr>
          <w:rFonts w:cs="Times"/>
        </w:rPr>
        <w:t>in</w:t>
      </w:r>
      <w:r>
        <w:rPr>
          <w:rFonts w:cs="Times"/>
        </w:rPr>
        <w:t xml:space="preserve"> generating new or revised keyword search strategies (Bilal, 2000; Eagleton &amp; Guinee, 2002; Kuiper &amp; Volman, 2008).  Students also need strategies for reading and inferring which links might have been most relevant within a set of search engine results or on a webpage (Henry, 2006).   Finally, this process of reading to locate information extend</w:t>
      </w:r>
      <w:r w:rsidR="00D833FF">
        <w:rPr>
          <w:rFonts w:cs="Times"/>
        </w:rPr>
        <w:t>s</w:t>
      </w:r>
      <w:r>
        <w:rPr>
          <w:rFonts w:cs="Times"/>
        </w:rPr>
        <w:t xml:space="preserve"> to the reader’s ability to skim and scan information on a webpage efficiently and to determine information</w:t>
      </w:r>
      <w:r w:rsidR="00D833FF">
        <w:rPr>
          <w:rFonts w:cs="Times"/>
        </w:rPr>
        <w:t>al</w:t>
      </w:r>
      <w:r>
        <w:rPr>
          <w:rFonts w:cs="Times"/>
        </w:rPr>
        <w:t xml:space="preserve"> relevance on the website (Rouet, 2006).  </w:t>
      </w:r>
    </w:p>
    <w:p w14:paraId="5D69CC77" w14:textId="20733326" w:rsidR="00E71EBC" w:rsidRPr="00811BD5" w:rsidRDefault="00E71EBC" w:rsidP="00E71EBC">
      <w:pPr>
        <w:widowControl/>
        <w:outlineLvl w:val="0"/>
        <w:rPr>
          <w:rFonts w:cs="Times"/>
          <w:b/>
          <w:i/>
        </w:rPr>
      </w:pPr>
      <w:r>
        <w:rPr>
          <w:rFonts w:cs="Times"/>
          <w:b/>
          <w:i/>
        </w:rPr>
        <w:tab/>
      </w:r>
      <w:r>
        <w:rPr>
          <w:rFonts w:cs="Times"/>
          <w:i/>
        </w:rPr>
        <w:t>Reading to critically evaluate i</w:t>
      </w:r>
      <w:r w:rsidRPr="00A31DA2">
        <w:rPr>
          <w:rFonts w:cs="Times"/>
          <w:i/>
        </w:rPr>
        <w:t>nformation.</w:t>
      </w:r>
      <w:r w:rsidRPr="00811BD5">
        <w:rPr>
          <w:rFonts w:cs="Times"/>
          <w:b/>
          <w:i/>
        </w:rPr>
        <w:t xml:space="preserve"> </w:t>
      </w:r>
      <w:r>
        <w:rPr>
          <w:rFonts w:cs="Times"/>
        </w:rPr>
        <w:t xml:space="preserve"> Successfully reading online also require</w:t>
      </w:r>
      <w:r w:rsidR="00D833FF">
        <w:rPr>
          <w:rFonts w:cs="Times"/>
        </w:rPr>
        <w:t>s</w:t>
      </w:r>
      <w:r>
        <w:rPr>
          <w:rFonts w:cs="Times"/>
        </w:rPr>
        <w:t xml:space="preserve"> a third component, the ability to critically evaluate information.  Critically evaluating online information include</w:t>
      </w:r>
      <w:r w:rsidR="00D833FF">
        <w:rPr>
          <w:rFonts w:cs="Times"/>
        </w:rPr>
        <w:t>s</w:t>
      </w:r>
      <w:r>
        <w:rPr>
          <w:rFonts w:cs="Times"/>
        </w:rPr>
        <w:t xml:space="preserve"> the reader’s evaluations of credibility and relevance (Judd, Farrow, &amp; Tims, 2006; Kiili, Laurinen, &amp; Marttunen, 2008).  A full description of these constructs and their associated subconstructs is presented later in this chapter.  Critically evaluating information present</w:t>
      </w:r>
      <w:r w:rsidR="004062DB">
        <w:rPr>
          <w:rFonts w:cs="Times"/>
        </w:rPr>
        <w:t>s</w:t>
      </w:r>
      <w:r>
        <w:rPr>
          <w:rFonts w:cs="Times"/>
        </w:rPr>
        <w:t xml:space="preserve"> new challenges to the reader as texts move from page to screen (Sutherland-Smith, 2002).  Online informational content contain</w:t>
      </w:r>
      <w:r w:rsidR="004062DB">
        <w:rPr>
          <w:rFonts w:cs="Times"/>
        </w:rPr>
        <w:t>s</w:t>
      </w:r>
      <w:r>
        <w:rPr>
          <w:rFonts w:cs="Times"/>
        </w:rPr>
        <w:t xml:space="preserve"> much more diversity (Tillman, 2003) and bias that might be commercial</w:t>
      </w:r>
      <w:r w:rsidR="004062DB">
        <w:rPr>
          <w:rFonts w:cs="Times"/>
        </w:rPr>
        <w:t>ly motivated</w:t>
      </w:r>
      <w:r>
        <w:rPr>
          <w:rFonts w:cs="Times"/>
        </w:rPr>
        <w:t xml:space="preserve"> or otherwise unknown (Fabos, 2008).  These constantly changing characteristics of online information and the impact these changes ha</w:t>
      </w:r>
      <w:r w:rsidR="004062DB">
        <w:rPr>
          <w:rFonts w:cs="Times"/>
        </w:rPr>
        <w:t>ve</w:t>
      </w:r>
      <w:r>
        <w:rPr>
          <w:rFonts w:cs="Times"/>
        </w:rPr>
        <w:t xml:space="preserve"> on a student’s ability to think critically about the information require</w:t>
      </w:r>
      <w:r w:rsidR="004062DB">
        <w:rPr>
          <w:rFonts w:cs="Times"/>
        </w:rPr>
        <w:t>s</w:t>
      </w:r>
      <w:r>
        <w:rPr>
          <w:rFonts w:cs="Times"/>
        </w:rPr>
        <w:t xml:space="preserve"> instructors to cultivate skills for critically evaluating online information. </w:t>
      </w:r>
    </w:p>
    <w:p w14:paraId="3ED5D3FD" w14:textId="19FE0E1E" w:rsidR="00E71EBC" w:rsidRPr="00811BD5" w:rsidRDefault="00E71EBC" w:rsidP="00E71EBC">
      <w:pPr>
        <w:widowControl/>
        <w:outlineLvl w:val="0"/>
        <w:rPr>
          <w:rFonts w:cs="Times"/>
          <w:b/>
          <w:i/>
        </w:rPr>
      </w:pPr>
      <w:r>
        <w:rPr>
          <w:rFonts w:cs="Times"/>
          <w:b/>
          <w:i/>
        </w:rPr>
        <w:tab/>
      </w:r>
      <w:r>
        <w:rPr>
          <w:rFonts w:cs="Times"/>
          <w:i/>
        </w:rPr>
        <w:t>Reading to synthesize online i</w:t>
      </w:r>
      <w:r w:rsidRPr="00A31DA2">
        <w:rPr>
          <w:rFonts w:cs="Times"/>
          <w:i/>
        </w:rPr>
        <w:t>nformation.</w:t>
      </w:r>
      <w:r>
        <w:rPr>
          <w:rFonts w:cs="Times"/>
          <w:b/>
          <w:i/>
        </w:rPr>
        <w:t xml:space="preserve"> </w:t>
      </w:r>
      <w:r>
        <w:rPr>
          <w:rFonts w:cs="Times"/>
        </w:rPr>
        <w:t>A fourth component of successful online reading include</w:t>
      </w:r>
      <w:r w:rsidR="004062DB">
        <w:rPr>
          <w:rFonts w:cs="Times"/>
        </w:rPr>
        <w:t>s</w:t>
      </w:r>
      <w:r>
        <w:rPr>
          <w:rFonts w:cs="Times"/>
        </w:rPr>
        <w:t xml:space="preserve"> reading and synthesizing information from multiple Internet sources (Leu et al., 2004; Jenkins, 2006).  The synthesis process require</w:t>
      </w:r>
      <w:r w:rsidR="004062DB">
        <w:rPr>
          <w:rFonts w:cs="Times"/>
        </w:rPr>
        <w:t>s</w:t>
      </w:r>
      <w:r>
        <w:rPr>
          <w:rFonts w:cs="Times"/>
        </w:rPr>
        <w:t xml:space="preserve"> the reader to integrate metacognitive understanding of their comprehension and awareness of the texts with an understanding of the processes involved in reading these texts (Dole, Duffy, Roehler, &amp; Pearson, 1991; Klein, Peterson, &amp; Simington, 1991; Block, 1992).  This </w:t>
      </w:r>
      <w:r w:rsidR="004062DB">
        <w:rPr>
          <w:rFonts w:cs="Times"/>
        </w:rPr>
        <w:t xml:space="preserve">process is </w:t>
      </w:r>
      <w:r>
        <w:rPr>
          <w:rFonts w:cs="Times"/>
        </w:rPr>
        <w:t xml:space="preserve">made even more challenging as students search and sift through vast amounts of multimodal and text content in an attempt to synthesize this material with their own prior knowledge and opinion (Jenkins, 2006; Rouet, 2006). </w:t>
      </w:r>
    </w:p>
    <w:p w14:paraId="2C3253D3" w14:textId="2D7C3E67" w:rsidR="00E71EBC" w:rsidRDefault="00E71EBC" w:rsidP="00E71EBC">
      <w:pPr>
        <w:widowControl/>
        <w:outlineLvl w:val="0"/>
        <w:rPr>
          <w:rFonts w:cs="Times"/>
        </w:rPr>
      </w:pPr>
      <w:r>
        <w:rPr>
          <w:rFonts w:cs="Times"/>
          <w:b/>
          <w:i/>
        </w:rPr>
        <w:tab/>
      </w:r>
      <w:r>
        <w:rPr>
          <w:rFonts w:cs="Times"/>
          <w:i/>
        </w:rPr>
        <w:t>Reading to communicate online i</w:t>
      </w:r>
      <w:r w:rsidRPr="00A31DA2">
        <w:rPr>
          <w:rFonts w:cs="Times"/>
          <w:i/>
        </w:rPr>
        <w:t>nformation</w:t>
      </w:r>
      <w:r w:rsidR="00B36BDE">
        <w:rPr>
          <w:rFonts w:cs="Times"/>
          <w:i/>
        </w:rPr>
        <w:t>.</w:t>
      </w:r>
      <w:r>
        <w:rPr>
          <w:rFonts w:cs="Times"/>
          <w:b/>
          <w:i/>
        </w:rPr>
        <w:t xml:space="preserve">  </w:t>
      </w:r>
      <w:r w:rsidR="00634158">
        <w:rPr>
          <w:rFonts w:cs="Times"/>
        </w:rPr>
        <w:t>S</w:t>
      </w:r>
      <w:r>
        <w:rPr>
          <w:rFonts w:cs="Times"/>
        </w:rPr>
        <w:t xml:space="preserve">tudents’ ability to communicate the information that they glean while searching, sifting, and synthesizing online informational text </w:t>
      </w:r>
      <w:r w:rsidR="00634158">
        <w:rPr>
          <w:rFonts w:cs="Times"/>
        </w:rPr>
        <w:t xml:space="preserve">is </w:t>
      </w:r>
      <w:r>
        <w:rPr>
          <w:rFonts w:cs="Times"/>
        </w:rPr>
        <w:t xml:space="preserve">the last identified component of successful online reading (Britt &amp; Gabrys, 2002; Britt &amp; Larson, 2003).  Importantly, many of these five skills are so intermeshed that they may occur contemporaneously and </w:t>
      </w:r>
      <w:r w:rsidR="00B36BDE">
        <w:rPr>
          <w:rFonts w:cs="Times"/>
        </w:rPr>
        <w:t>iteratively,</w:t>
      </w:r>
      <w:r>
        <w:rPr>
          <w:rFonts w:cs="Times"/>
        </w:rPr>
        <w:t xml:space="preserve"> as students read online.  For example, while students communicate something they have learned to other students, they might locate another piece of important information at a website and synthesize this knowledge into their message (Leu et al., 2004).  The communication process </w:t>
      </w:r>
      <w:r w:rsidR="00634158">
        <w:rPr>
          <w:rFonts w:cs="Times"/>
        </w:rPr>
        <w:t xml:space="preserve">is </w:t>
      </w:r>
      <w:r>
        <w:rPr>
          <w:rFonts w:cs="Times"/>
        </w:rPr>
        <w:t xml:space="preserve">additionally challenging because many of the ICT tools students used (wikis, blogs, email, instant messenger) require specific knowledge, skills, and strategies to use them (Coiro et al., 2008).  Domain-specific and strategic knowledge </w:t>
      </w:r>
      <w:r w:rsidR="00634158">
        <w:rPr>
          <w:rFonts w:cs="Times"/>
        </w:rPr>
        <w:t xml:space="preserve">are </w:t>
      </w:r>
      <w:r>
        <w:rPr>
          <w:rFonts w:cs="Times"/>
        </w:rPr>
        <w:t>also important for using ICT tools to communicate with others (Alexander &amp; Judy, 1988).   This knowledge include</w:t>
      </w:r>
      <w:r w:rsidR="00634158">
        <w:rPr>
          <w:rFonts w:cs="Times"/>
        </w:rPr>
        <w:t>s</w:t>
      </w:r>
      <w:r>
        <w:rPr>
          <w:rFonts w:cs="Times"/>
        </w:rPr>
        <w:t xml:space="preserve"> the skills required for participating effectively and appropriately in a social context using email, wikis, blogs, and instant messaging (Castek, 2008; Leu et al., 2005; Lewis &amp; Fabos, 2005).  As a result, this study combined the knowledge, skills, and dispositions involved in communication with previous research from multimodal design and referred to that combination of skills as online content construction (OCC).  A full definition of OCC is included later in this chapter in the section on Multimodal Design.</w:t>
      </w:r>
    </w:p>
    <w:p w14:paraId="21C680FF" w14:textId="326E5B98" w:rsidR="00E71EBC" w:rsidRDefault="00E71EBC" w:rsidP="00E71EBC">
      <w:pPr>
        <w:widowControl/>
        <w:outlineLvl w:val="0"/>
        <w:rPr>
          <w:rFonts w:cs="Times"/>
        </w:rPr>
      </w:pPr>
      <w:r>
        <w:rPr>
          <w:rFonts w:cs="Times"/>
        </w:rPr>
        <w:tab/>
      </w:r>
      <w:r w:rsidRPr="00B12B73">
        <w:rPr>
          <w:rStyle w:val="Heading4Char"/>
        </w:rPr>
        <w:t>E</w:t>
      </w:r>
      <w:r>
        <w:rPr>
          <w:rStyle w:val="Heading4Char"/>
        </w:rPr>
        <w:t>xpanded v</w:t>
      </w:r>
      <w:r w:rsidRPr="00B12B73">
        <w:rPr>
          <w:rStyle w:val="Heading4Char"/>
        </w:rPr>
        <w:t>iew</w:t>
      </w:r>
      <w:r>
        <w:rPr>
          <w:rStyle w:val="Heading4Char"/>
        </w:rPr>
        <w:t>s of literacy and t</w:t>
      </w:r>
      <w:r w:rsidRPr="00B12B73">
        <w:rPr>
          <w:rStyle w:val="Heading4Char"/>
        </w:rPr>
        <w:t>ext.</w:t>
      </w:r>
      <w:r>
        <w:rPr>
          <w:rFonts w:cs="Times"/>
        </w:rPr>
        <w:t xml:space="preserve">  Developing the skills students needed to participate</w:t>
      </w:r>
      <w:r w:rsidRPr="000063A0">
        <w:rPr>
          <w:rFonts w:eastAsia="Cambria" w:cs="Times"/>
        </w:rPr>
        <w:t xml:space="preserve"> </w:t>
      </w:r>
      <w:r>
        <w:rPr>
          <w:rFonts w:cs="Times"/>
        </w:rPr>
        <w:t xml:space="preserve">fully </w:t>
      </w:r>
      <w:r w:rsidRPr="000063A0">
        <w:rPr>
          <w:rFonts w:eastAsia="Cambria" w:cs="Times"/>
        </w:rPr>
        <w:t>in a globalized community</w:t>
      </w:r>
      <w:r>
        <w:rPr>
          <w:rFonts w:eastAsia="Cambria" w:cs="Times"/>
        </w:rPr>
        <w:t>,</w:t>
      </w:r>
      <w:r>
        <w:rPr>
          <w:rFonts w:cs="Times"/>
        </w:rPr>
        <w:t xml:space="preserve"> this study’s instructional model was based upon the New Literacies theory</w:t>
      </w:r>
      <w:r>
        <w:rPr>
          <w:rFonts w:eastAsia="Cambria" w:cs="Times"/>
        </w:rPr>
        <w:t xml:space="preserve">.  Instructors and students </w:t>
      </w:r>
      <w:r>
        <w:rPr>
          <w:rFonts w:cs="Times"/>
        </w:rPr>
        <w:t xml:space="preserve">used </w:t>
      </w:r>
      <w:r>
        <w:t xml:space="preserve">an expanded view of “text,” including visual, digital and other multimodal formats (Rose &amp; Meyer, 2002; New London Group, 2000; Alvermann, 2002) in this model.  </w:t>
      </w:r>
      <w:r>
        <w:rPr>
          <w:rFonts w:cs="Times"/>
        </w:rPr>
        <w:t>This larger perspective of the learning experience required a continual examination of the knowledge, skills, and dispositions that impacted students and instructors as they worked together</w:t>
      </w:r>
      <w:r w:rsidR="00435AD6">
        <w:rPr>
          <w:rFonts w:cs="Times"/>
        </w:rPr>
        <w:t xml:space="preserve"> (Warschauer, 2000; Grimes &amp; Warschauer, 2008)</w:t>
      </w:r>
      <w:r>
        <w:rPr>
          <w:rFonts w:cs="Times"/>
        </w:rPr>
        <w:t>.  This broader view of text also requires instructors to allow students to use online information that had not been vetted and might be unreliable</w:t>
      </w:r>
      <w:r w:rsidR="00435AD6">
        <w:rPr>
          <w:rFonts w:cs="Times"/>
        </w:rPr>
        <w:t xml:space="preserve"> (Leu et al, 2007; Leu et al. 2008)</w:t>
      </w:r>
      <w:r>
        <w:rPr>
          <w:rFonts w:cs="Times"/>
        </w:rPr>
        <w:t>.  Thus, New Literacies engendered a degree of risk and trust amongst the instructors and the students to focus on productively accomplishing the necessary steps for understanding and creating online content</w:t>
      </w:r>
      <w:r w:rsidR="00435AD6">
        <w:rPr>
          <w:rFonts w:cs="Times"/>
        </w:rPr>
        <w:t xml:space="preserve"> (Alvermann, 2002; Livingstone, 2004)</w:t>
      </w:r>
      <w:r>
        <w:rPr>
          <w:rFonts w:cs="Times"/>
        </w:rPr>
        <w:t>.  Therefore, this study’s instructional model and the value that it brings to New Literacies were essential because they helped students gain the necessary tools to thrive in a New Literacies world.</w:t>
      </w:r>
    </w:p>
    <w:p w14:paraId="574F8B14" w14:textId="41B1C84B" w:rsidR="00E71EBC" w:rsidRDefault="00E71EBC" w:rsidP="00E71EBC">
      <w:pPr>
        <w:widowControl/>
        <w:outlineLvl w:val="0"/>
        <w:rPr>
          <w:rFonts w:cs="Times"/>
        </w:rPr>
      </w:pPr>
      <w:r>
        <w:rPr>
          <w:rFonts w:cs="Times"/>
        </w:rPr>
        <w:tab/>
        <w:t>Given the potential hazards that could occur while introducing these new literacies into the classroom, the instructor must adopt a flexible disposition and an appreciation for the complexities, advantages, and limitations inherent in the online information space</w:t>
      </w:r>
      <w:r w:rsidR="00435AD6">
        <w:rPr>
          <w:rFonts w:cs="Times"/>
        </w:rPr>
        <w:t xml:space="preserve"> (Huffaker, 2004)</w:t>
      </w:r>
      <w:r>
        <w:rPr>
          <w:rFonts w:cs="Times"/>
        </w:rPr>
        <w:t>.  Researchers must constantly consider these changes to permit</w:t>
      </w:r>
      <w:r>
        <w:rPr>
          <w:rFonts w:eastAsia="Cambria" w:cs="Times"/>
        </w:rPr>
        <w:t xml:space="preserve"> new concepts, processes, and approaches of information delivery to continue developing in society</w:t>
      </w:r>
      <w:r w:rsidR="00435AD6">
        <w:rPr>
          <w:rFonts w:eastAsia="Cambria" w:cs="Times"/>
        </w:rPr>
        <w:t xml:space="preserve"> (Tyner, 1998; Sutherland-Smith, 2002)</w:t>
      </w:r>
      <w:r>
        <w:rPr>
          <w:rFonts w:eastAsia="Cambria" w:cs="Times"/>
        </w:rPr>
        <w:t xml:space="preserve">.  The instructional model used in this study allowed instructors and students to work collaboratively together to define continually </w:t>
      </w:r>
      <w:r>
        <w:rPr>
          <w:rFonts w:cs="Times"/>
        </w:rPr>
        <w:t>what it meant to be able to read, write, and communicate effectively within the classroom.  Working within this context, instructors and students had to consider, and in some cases adapt, their roles to participate effectively in the learning experience</w:t>
      </w:r>
      <w:r w:rsidR="00435AD6">
        <w:rPr>
          <w:rFonts w:cs="Times"/>
        </w:rPr>
        <w:t xml:space="preserve"> (Luke 1997; 2000; Alvermann &amp; Hagood, 2000; Mishra &amp; Koehler, 2006)</w:t>
      </w:r>
      <w:r>
        <w:rPr>
          <w:rFonts w:cs="Times"/>
        </w:rPr>
        <w:t xml:space="preserve">.  </w:t>
      </w:r>
    </w:p>
    <w:p w14:paraId="2197734E" w14:textId="29C5B875" w:rsidR="00E71EBC" w:rsidRDefault="00E71EBC" w:rsidP="00E71EBC">
      <w:pPr>
        <w:widowControl/>
        <w:outlineLvl w:val="0"/>
        <w:rPr>
          <w:rFonts w:cs="Times"/>
        </w:rPr>
      </w:pPr>
      <w:r>
        <w:rPr>
          <w:rFonts w:cs="Times"/>
        </w:rPr>
        <w:tab/>
        <w:t>Students had an equal responsibility to undertake the discipline, responsibility, and flexibility required to work as an active participant in the ICT infused classroom</w:t>
      </w:r>
      <w:r w:rsidR="00A93A14">
        <w:rPr>
          <w:rFonts w:cs="Times"/>
        </w:rPr>
        <w:t xml:space="preserve"> (Greenhow, Robelia, &amp; Hughes, 2009)</w:t>
      </w:r>
      <w:r>
        <w:rPr>
          <w:rFonts w:cs="Times"/>
        </w:rPr>
        <w:t>.  Consequently, the students had to reconsider their concept of “school” as they assumed an active role in the learning process</w:t>
      </w:r>
      <w:r w:rsidR="00A93A14">
        <w:rPr>
          <w:rFonts w:cs="Times"/>
        </w:rPr>
        <w:t xml:space="preserve"> (Alvermann, 2002; Mishra &amp; Koehler, 2006)</w:t>
      </w:r>
      <w:r>
        <w:rPr>
          <w:rFonts w:cs="Times"/>
        </w:rPr>
        <w:t>.  In this environment, students were not only guided through online learning activities by the instructor, but in some cases they took a leadership role in the development and application of learning</w:t>
      </w:r>
      <w:r w:rsidR="00435AD6">
        <w:rPr>
          <w:rFonts w:cs="Times"/>
        </w:rPr>
        <w:t xml:space="preserve"> (Ward, Peters, &amp; Shelley, 2010)</w:t>
      </w:r>
      <w:r>
        <w:rPr>
          <w:rFonts w:cs="Times"/>
        </w:rPr>
        <w:t xml:space="preserve">. </w:t>
      </w:r>
    </w:p>
    <w:p w14:paraId="4A2F4689" w14:textId="6AB7C9CD" w:rsidR="00E71EBC" w:rsidRDefault="00E71EBC" w:rsidP="00E71EBC">
      <w:pPr>
        <w:widowControl/>
        <w:outlineLvl w:val="0"/>
        <w:rPr>
          <w:rFonts w:cs="Times"/>
        </w:rPr>
      </w:pPr>
      <w:r>
        <w:rPr>
          <w:rFonts w:cs="Times"/>
        </w:rPr>
        <w:tab/>
        <w:t xml:space="preserve"> </w:t>
      </w:r>
      <w:r>
        <w:rPr>
          <w:rStyle w:val="Heading4Char"/>
        </w:rPr>
        <w:t>Critical e</w:t>
      </w:r>
      <w:r w:rsidRPr="00B12B73">
        <w:rPr>
          <w:rStyle w:val="Heading4Char"/>
        </w:rPr>
        <w:t xml:space="preserve">valuation and </w:t>
      </w:r>
      <w:r>
        <w:rPr>
          <w:rStyle w:val="Heading4Char"/>
        </w:rPr>
        <w:t>the c</w:t>
      </w:r>
      <w:r w:rsidRPr="00B12B73">
        <w:rPr>
          <w:rStyle w:val="Heading4Char"/>
        </w:rPr>
        <w:t>ommunication of</w:t>
      </w:r>
      <w:r>
        <w:rPr>
          <w:rStyle w:val="Heading4Char"/>
        </w:rPr>
        <w:t xml:space="preserve"> online i</w:t>
      </w:r>
      <w:r w:rsidRPr="00B12B73">
        <w:rPr>
          <w:rStyle w:val="Heading4Char"/>
        </w:rPr>
        <w:t>nformation.</w:t>
      </w:r>
      <w:r>
        <w:rPr>
          <w:rFonts w:cs="Times"/>
        </w:rPr>
        <w:t xml:space="preserve"> Online reading comprehension has been viewed as problem-based inquir</w:t>
      </w:r>
      <w:r w:rsidR="0045053E">
        <w:rPr>
          <w:rFonts w:cs="Times"/>
        </w:rPr>
        <w:t>y</w:t>
      </w:r>
      <w:r>
        <w:rPr>
          <w:rFonts w:cs="Times"/>
        </w:rPr>
        <w:t xml:space="preserve"> involving the new skills, strategies, dispositions, and social practices that take place as students use the Internet to solve problems and </w:t>
      </w:r>
      <w:r w:rsidR="0045053E">
        <w:rPr>
          <w:rFonts w:cs="Times"/>
        </w:rPr>
        <w:t>learn</w:t>
      </w:r>
      <w:r w:rsidR="005736CD">
        <w:rPr>
          <w:rFonts w:cs="Times"/>
        </w:rPr>
        <w:t xml:space="preserve"> (Leu et al., 2007</w:t>
      </w:r>
      <w:r w:rsidR="00531E71">
        <w:rPr>
          <w:rFonts w:cs="Times"/>
        </w:rPr>
        <w:t>a</w:t>
      </w:r>
      <w:r w:rsidR="005736CD">
        <w:rPr>
          <w:rFonts w:cs="Times"/>
        </w:rPr>
        <w:t>; Leu et al., 2008a)</w:t>
      </w:r>
      <w:r>
        <w:rPr>
          <w:rFonts w:cs="Times"/>
        </w:rPr>
        <w:t>.  As previously stated, online reading comprehension includes the five skills necessary while using the Internet as a text: (a) reading to identify important questions, (b) reading to locate information, (c) reading to evaluate information critically, (d) reading to synthesize information, and (e) reading and writing to communicate information.  For the purposes of this study, the research focused on two of the skills identified within online reading comprehension: (c) reading to evaluate information critically, and (e) reading and writing to communicate information.</w:t>
      </w:r>
    </w:p>
    <w:p w14:paraId="12B1CF63" w14:textId="27C5AC98" w:rsidR="00E71EBC" w:rsidRDefault="00E71EBC" w:rsidP="00E71EBC">
      <w:pPr>
        <w:widowControl/>
        <w:outlineLvl w:val="0"/>
        <w:rPr>
          <w:rFonts w:cs="Times"/>
        </w:rPr>
      </w:pPr>
      <w:r>
        <w:rPr>
          <w:rFonts w:cs="Times"/>
        </w:rPr>
        <w:tab/>
        <w:t>Previous research indicate</w:t>
      </w:r>
      <w:r w:rsidR="0045053E">
        <w:rPr>
          <w:rFonts w:cs="Times"/>
        </w:rPr>
        <w:t>s</w:t>
      </w:r>
      <w:r>
        <w:rPr>
          <w:rFonts w:cs="Times"/>
        </w:rPr>
        <w:t xml:space="preserve"> that teaching adolescents how to critically evaluate what they have read online </w:t>
      </w:r>
      <w:r w:rsidR="0045053E">
        <w:rPr>
          <w:rFonts w:cs="Times"/>
        </w:rPr>
        <w:t xml:space="preserve">is </w:t>
      </w:r>
      <w:r>
        <w:rPr>
          <w:rFonts w:cs="Times"/>
        </w:rPr>
        <w:t>complicated (Johnson &amp; Kaye, 1998; Rieh &amp; Belkin, 1998; Leu et al., 2007</w:t>
      </w:r>
      <w:r w:rsidR="00531E71">
        <w:rPr>
          <w:rFonts w:cs="Times"/>
        </w:rPr>
        <w:t>a</w:t>
      </w:r>
      <w:r>
        <w:rPr>
          <w:rFonts w:cs="Times"/>
        </w:rPr>
        <w:t>).  Research has yet to identify an instructional approach that satisfactorily accomplishes this goal (Lubans, 1998; 1999).  In some research models, students analyzed the techniques authors used to make websites credible (Britt &amp; Gabrys, 2002; Fogg et al., 2001).  In other models, students identified and evaluated websites using markers of online sincerity (Brem, Russell, &amp; Weems, 2001).  Research has shown that despite direct instruction of these evaluative skills, students did not acquire and use the skills while reading online (Spires, Lee, Turner, &amp; Johnson, 2008; Greenhow, Robelia, &amp; Hughes, 2009).  Work conducted in online reading comprehension with adolescents was successful in building the skills needed to read online information; however, students’ skills for critically evaluating online information did not withstand direct scrutiny (Coiro &amp; Dobler, 2007;</w:t>
      </w:r>
      <w:r w:rsidRPr="000D10BC">
        <w:rPr>
          <w:rFonts w:cs="Times"/>
        </w:rPr>
        <w:t xml:space="preserve"> </w:t>
      </w:r>
      <w:r>
        <w:rPr>
          <w:rFonts w:cs="Times"/>
        </w:rPr>
        <w:t xml:space="preserve">Zawilinski et al., 2007).  Clearly, a more effective approach to teaching these skills must be developed. </w:t>
      </w:r>
    </w:p>
    <w:p w14:paraId="4A6DC5BB" w14:textId="657B0501" w:rsidR="00E71EBC" w:rsidRDefault="00E71EBC" w:rsidP="00E71EBC">
      <w:pPr>
        <w:widowControl/>
        <w:ind w:firstLine="720"/>
        <w:outlineLvl w:val="0"/>
      </w:pPr>
      <w:r>
        <w:rPr>
          <w:rFonts w:cs="Times"/>
        </w:rPr>
        <w:t xml:space="preserve">The instructional model used in this study was designed to give students from an economically challenged school district an opportunity to work in a one-to-one laptop classroom and actually dissect and reassemble websites they created to demonstrate the lessons they learned.  </w:t>
      </w:r>
      <w:r>
        <w:t>This instructional model cultivated students’ critical evaluation skills of online information by having students synthesize discourse elements (Ackerman, 1991; McInnis, 2001) using</w:t>
      </w:r>
      <w:r w:rsidRPr="00833BC7">
        <w:t xml:space="preserve"> </w:t>
      </w:r>
      <w:r>
        <w:t>an</w:t>
      </w:r>
      <w:r w:rsidRPr="00833BC7">
        <w:t xml:space="preserve"> </w:t>
      </w:r>
      <w:r>
        <w:t>“…</w:t>
      </w:r>
      <w:r w:rsidRPr="00833BC7">
        <w:t>interactive product of text and context of various kinds” (Spiro, 1980).</w:t>
      </w:r>
      <w:r>
        <w:t xml:space="preserve">  This study built the knowledge of these features into an instructional model that empowered students to be</w:t>
      </w:r>
      <w:r w:rsidR="004A0230">
        <w:t>come</w:t>
      </w:r>
      <w:r>
        <w:t xml:space="preserve"> better critical readers and writers of online information.  This study also built upon work in online communication (</w:t>
      </w:r>
      <w:r>
        <w:rPr>
          <w:rFonts w:cs="Times"/>
        </w:rPr>
        <w:t>Leu et al., 2007</w:t>
      </w:r>
      <w:r w:rsidR="00531E71">
        <w:rPr>
          <w:rFonts w:cs="Times"/>
        </w:rPr>
        <w:t>a</w:t>
      </w:r>
      <w:r>
        <w:rPr>
          <w:rFonts w:cs="Times"/>
        </w:rPr>
        <w:t>; Leu et al., 2008a)</w:t>
      </w:r>
      <w:r>
        <w:t xml:space="preserve"> by having students construct online content using ICT tools to which they had access outside the classroom.</w:t>
      </w:r>
    </w:p>
    <w:p w14:paraId="70477CAF" w14:textId="2410C6E5" w:rsidR="00E71EBC" w:rsidRDefault="00E71EBC" w:rsidP="00E71EBC">
      <w:pPr>
        <w:widowControl/>
        <w:outlineLvl w:val="0"/>
      </w:pPr>
      <w:r>
        <w:tab/>
      </w:r>
      <w:r>
        <w:rPr>
          <w:b/>
        </w:rPr>
        <w:t>New literacies summary.</w:t>
      </w:r>
      <w:r>
        <w:t xml:space="preserve"> Thus, using elements of New Literacies theory as the foundation of the instructional model in this study was appropriate.  Today’s learner is immersed in the ever-changing world of ICTs.  While the students benefited from these tools, they required a different set of “reading” and “writing” skills to use them (Sutherland-Smith, 2002; Coiro, 2003</w:t>
      </w:r>
      <w:r w:rsidR="00117D20">
        <w:t>b</w:t>
      </w:r>
      <w:r>
        <w:t>).  Online reading and writing has been described as a more social and interactive act than traditional communication because it focuses on both the process and the purpose of the participation of many, rather than the private act of an individual (Leu et al., 2009).  This study explored one method of preparing students to examine and employ the processes needed to critically read and write online information, both individually and collaboratively.</w:t>
      </w:r>
    </w:p>
    <w:p w14:paraId="0187390B" w14:textId="77777777" w:rsidR="00E71EBC" w:rsidRDefault="00E71EBC" w:rsidP="00E71EBC">
      <w:pPr>
        <w:pStyle w:val="Heading3"/>
      </w:pPr>
      <w:bookmarkStart w:id="26" w:name="_Toc204152773"/>
      <w:r>
        <w:t>Cognitive Apprenticeship</w:t>
      </w:r>
      <w:bookmarkEnd w:id="26"/>
    </w:p>
    <w:p w14:paraId="57DBF49E" w14:textId="44D4F82A" w:rsidR="00DF505D" w:rsidRDefault="00E71EBC" w:rsidP="00E71EBC">
      <w:pPr>
        <w:widowControl/>
        <w:ind w:firstLine="720"/>
        <w:rPr>
          <w:rFonts w:cs="Times"/>
        </w:rPr>
      </w:pPr>
      <w:r>
        <w:rPr>
          <w:rFonts w:cs="Times"/>
          <w:bCs/>
        </w:rPr>
        <w:t>C</w:t>
      </w:r>
      <w:r w:rsidRPr="00CA3B88">
        <w:rPr>
          <w:rFonts w:cs="Times"/>
          <w:bCs/>
        </w:rPr>
        <w:t>ognitive apprenticeship</w:t>
      </w:r>
      <w:r w:rsidRPr="00CA3B88">
        <w:rPr>
          <w:rFonts w:cs="Times"/>
        </w:rPr>
        <w:t> </w:t>
      </w:r>
      <w:r>
        <w:rPr>
          <w:rFonts w:cs="Times"/>
        </w:rPr>
        <w:t>has been defined as</w:t>
      </w:r>
      <w:r w:rsidRPr="00CA3B88">
        <w:rPr>
          <w:rFonts w:cs="Times"/>
        </w:rPr>
        <w:t xml:space="preserve"> a</w:t>
      </w:r>
      <w:r>
        <w:rPr>
          <w:rFonts w:cs="Times"/>
        </w:rPr>
        <w:t xml:space="preserve">n instructional </w:t>
      </w:r>
      <w:r w:rsidRPr="00CA3B88">
        <w:rPr>
          <w:rFonts w:cs="Times"/>
        </w:rPr>
        <w:t>theory</w:t>
      </w:r>
      <w:r>
        <w:rPr>
          <w:rFonts w:cs="Times"/>
        </w:rPr>
        <w:t xml:space="preserve"> in which a knowledgeable instructor imparts knowledge to apprentices in a structured, “scaffolded” process (Brown, Collins, &amp; Duguid, 1989).  Scaffolding is defined as a series of instructional supports provided for the student during the learning process which is tailored to the needs of learner</w:t>
      </w:r>
      <w:r w:rsidR="004A0230">
        <w:rPr>
          <w:rFonts w:cs="Times"/>
        </w:rPr>
        <w:t>s</w:t>
      </w:r>
      <w:r>
        <w:rPr>
          <w:rFonts w:cs="Times"/>
        </w:rPr>
        <w:t xml:space="preserve"> to allow them to achieve their learning goals (Sawyer, 2006). Cognitive apprenticeship used four dimensions (e.g., content, methods, sequence, sociology) to embed learning in activity using a classroom’s social and physical contexts (Brown, Collins, &amp; Duguid, 1989; Collins, Brown, &amp; Newman, 1989).  This practice included the enculturation of students into authentic practices through activity and social interaction (Hennessey, 1993).  Because critical evaluation has been shown to be a situated activity, this instructional model was designed to use elements of cognitive apprenticeship in an attempt to embed learning in activity (Brem, Russell, &amp; Weems, 2001; Kiili, Laurinen &amp; Marttunen, 2008).  </w:t>
      </w:r>
    </w:p>
    <w:p w14:paraId="3BA40B07" w14:textId="4F132B22" w:rsidR="00E71EBC" w:rsidRDefault="00E71EBC" w:rsidP="00E71EBC">
      <w:pPr>
        <w:widowControl/>
        <w:ind w:firstLine="720"/>
        <w:rPr>
          <w:rFonts w:cs="Times"/>
        </w:rPr>
      </w:pPr>
      <w:r>
        <w:rPr>
          <w:rFonts w:cs="Times"/>
        </w:rPr>
        <w:t xml:space="preserve">Situated activity is defined as knowledge that is bound to the social, cultural, and physical contexts that it is used in (Lave &amp; Wenger, 1991; Gee, 2010).  As applied in this instructional model, critical evaluation required an examination of the context, content, and contingencies that affected students’ interpretation of information (Bredo, 1994).  This section defines cognitive apprenticeship as it was used in this study.  Additionally, this </w:t>
      </w:r>
      <w:r w:rsidR="00DF505D">
        <w:rPr>
          <w:rFonts w:cs="Times"/>
        </w:rPr>
        <w:t xml:space="preserve">section </w:t>
      </w:r>
      <w:r>
        <w:rPr>
          <w:rFonts w:cs="Times"/>
        </w:rPr>
        <w:t>considers three ways in which cognitive apprenticeship impacted the instructional model used in this study: (a) by defining the sequencing of modeling, coaching, and fading of instruction; (b) by outlining reflection on strategies used by students; and (c) finally, by transforming knowledge gained.</w:t>
      </w:r>
    </w:p>
    <w:p w14:paraId="60A03F2C" w14:textId="77777777" w:rsidR="006A6BEB" w:rsidRDefault="00E71EBC" w:rsidP="00E71EBC">
      <w:pPr>
        <w:widowControl/>
        <w:ind w:firstLine="720"/>
        <w:rPr>
          <w:rFonts w:cs="Times"/>
        </w:rPr>
      </w:pPr>
      <w:r>
        <w:rPr>
          <w:rStyle w:val="Heading4Char"/>
        </w:rPr>
        <w:t>Defining cognitive a</w:t>
      </w:r>
      <w:r w:rsidRPr="002D415F">
        <w:rPr>
          <w:rStyle w:val="Heading4Char"/>
        </w:rPr>
        <w:t>pprenticeship.</w:t>
      </w:r>
      <w:r>
        <w:rPr>
          <w:rFonts w:cs="Times"/>
        </w:rPr>
        <w:t xml:space="preserve"> Because cognitive apprenticeship was a basis for this study, students engaged in several of its practices: (a) collectively solving problems, (b) displaying multiple roles, (c) confronting ineffective strategies and misconceptions, and (d) providing collaborative work skills (Brown, Collins, &amp; Duguid, 1989).  To understand cognitive apprenticeship, researchers must recognize how it approached learning and tool use.  </w:t>
      </w:r>
    </w:p>
    <w:p w14:paraId="1F47CF95" w14:textId="39414DCE" w:rsidR="00E71EBC" w:rsidRPr="00940020" w:rsidRDefault="00E71EBC" w:rsidP="00E71EBC">
      <w:pPr>
        <w:widowControl/>
        <w:ind w:firstLine="720"/>
        <w:rPr>
          <w:rFonts w:eastAsia="Cambria" w:cs="Times"/>
        </w:rPr>
      </w:pPr>
      <w:r>
        <w:rPr>
          <w:rFonts w:cs="Times"/>
        </w:rPr>
        <w:t>Embedded within a situated activity, cognitive apprenticeship defined conceptual knowledge as a set of tools (Brown, Collins, &amp; Duguid, 1989</w:t>
      </w:r>
      <w:r w:rsidR="000B2DB0">
        <w:rPr>
          <w:rFonts w:cs="Times"/>
        </w:rPr>
        <w:t>), which</w:t>
      </w:r>
      <w:r>
        <w:rPr>
          <w:rFonts w:cs="Times"/>
        </w:rPr>
        <w:t xml:space="preserve"> can only be understood through their use.  The user must</w:t>
      </w:r>
      <w:r w:rsidR="000B2DB0">
        <w:rPr>
          <w:rFonts w:cs="Times"/>
        </w:rPr>
        <w:t xml:space="preserve"> comprehend this</w:t>
      </w:r>
      <w:r>
        <w:rPr>
          <w:rFonts w:cs="Times"/>
        </w:rPr>
        <w:t xml:space="preserve"> view of the world and adopt the belief system of the culture in which the tools are used (Collins, Brown, &amp; Newman, 1989).  This perspective further define</w:t>
      </w:r>
      <w:r w:rsidR="00674283">
        <w:rPr>
          <w:rFonts w:cs="Times"/>
        </w:rPr>
        <w:t>s</w:t>
      </w:r>
      <w:r>
        <w:rPr>
          <w:rFonts w:cs="Times"/>
        </w:rPr>
        <w:t xml:space="preserve"> knowledge as a robust instrument that not only had cultural significance, but one that could be used to enact change within the culture.  Brown, Collins, &amp; Duguid (1989) pointed out the relationship amongst tools, the words used to describe tools, the culture at the time, and the knowledge inherent in tool use.  They used the example of an old-fashioned </w:t>
      </w:r>
      <w:r w:rsidR="000B2DB0">
        <w:rPr>
          <w:rFonts w:cs="Times"/>
        </w:rPr>
        <w:t>pocketknife that</w:t>
      </w:r>
      <w:r>
        <w:rPr>
          <w:rFonts w:cs="Times"/>
        </w:rPr>
        <w:t xml:space="preserve"> contained a device originally designed to remove stones from a horse’s hoof.  However, given the cultural changes and the paucity of horses as a transportation mode, the pocketknife has little value as the tool for the purpose that Brown, Collins, &amp; Duguid (1989) detail.  In a more modern example, some individuals might refer to a refrigerator as an “ice box,” when in reality it makes ice and is not cooled by ice.  Currently, most people wouldn’t consider an “ice box” a tool, whereas people originally would have considered an “ice box” as a tool for keeping ice frozen.  This example demonstrates the relationship that word choice, culture, and tool uses might have in society and culture at any given time. </w:t>
      </w:r>
    </w:p>
    <w:p w14:paraId="20F34360" w14:textId="0B5BA451" w:rsidR="00E71EBC" w:rsidRDefault="00E71EBC" w:rsidP="00E71EBC">
      <w:pPr>
        <w:widowControl/>
        <w:ind w:firstLine="720"/>
        <w:rPr>
          <w:rFonts w:cs="Times"/>
        </w:rPr>
      </w:pPr>
      <w:r>
        <w:rPr>
          <w:rFonts w:cs="Times"/>
        </w:rPr>
        <w:t>Cognitive apprenticeship also provide</w:t>
      </w:r>
      <w:r w:rsidR="00674283">
        <w:rPr>
          <w:rFonts w:cs="Times"/>
        </w:rPr>
        <w:t>s</w:t>
      </w:r>
      <w:r>
        <w:rPr>
          <w:rFonts w:cs="Times"/>
        </w:rPr>
        <w:t xml:space="preserve"> significant insight into learning and the way it </w:t>
      </w:r>
      <w:r w:rsidR="00674283">
        <w:rPr>
          <w:rFonts w:cs="Times"/>
        </w:rPr>
        <w:t xml:space="preserve">is </w:t>
      </w:r>
      <w:r>
        <w:rPr>
          <w:rFonts w:cs="Times"/>
        </w:rPr>
        <w:t xml:space="preserve">used to teach students the behaviors and belief systems that </w:t>
      </w:r>
      <w:r w:rsidR="00100776">
        <w:rPr>
          <w:rFonts w:cs="Times"/>
        </w:rPr>
        <w:t xml:space="preserve">are </w:t>
      </w:r>
      <w:r>
        <w:rPr>
          <w:rFonts w:cs="Times"/>
        </w:rPr>
        <w:t>important within social groups.  Brown, Collins, &amp; Duguid point out that students “pick up relevant jargon, imitate behavior, and gradually start to act in accordance with its norms” (1989, p. 34).  This indoctrination into culture, including the associated tools and their value within society, not only raise</w:t>
      </w:r>
      <w:r w:rsidR="00100776">
        <w:rPr>
          <w:rFonts w:cs="Times"/>
        </w:rPr>
        <w:t>s</w:t>
      </w:r>
      <w:r>
        <w:rPr>
          <w:rFonts w:cs="Times"/>
        </w:rPr>
        <w:t xml:space="preserve"> the level of “participation” that students ha</w:t>
      </w:r>
      <w:r w:rsidR="00100776">
        <w:rPr>
          <w:rFonts w:cs="Times"/>
        </w:rPr>
        <w:t>ve</w:t>
      </w:r>
      <w:r>
        <w:rPr>
          <w:rFonts w:cs="Times"/>
        </w:rPr>
        <w:t xml:space="preserve"> within the social group, but also the value students place on the learning process (Herrington &amp; Oliver, 2000; Hendricks, 2001).  Brown, Collins, &amp; Duguid (1989) further indicate that there </w:t>
      </w:r>
      <w:r w:rsidR="00100776">
        <w:rPr>
          <w:rFonts w:cs="Times"/>
        </w:rPr>
        <w:t xml:space="preserve">is </w:t>
      </w:r>
      <w:r>
        <w:rPr>
          <w:rFonts w:cs="Times"/>
        </w:rPr>
        <w:t xml:space="preserve">domain-specific knowledge that conceptually </w:t>
      </w:r>
      <w:r w:rsidR="00100776">
        <w:rPr>
          <w:rFonts w:cs="Times"/>
        </w:rPr>
        <w:t xml:space="preserve">is </w:t>
      </w:r>
      <w:r>
        <w:rPr>
          <w:rFonts w:cs="Times"/>
        </w:rPr>
        <w:t xml:space="preserve">exclusive to a particular domain.  For example, a historian and a mathematician might read the same text from different perspectives (Brown, Collins, &amp; Duguid, 1989).  Nevertheless, the most powerful learning </w:t>
      </w:r>
      <w:r w:rsidR="00100776">
        <w:rPr>
          <w:rFonts w:cs="Times"/>
        </w:rPr>
        <w:t xml:space="preserve">is </w:t>
      </w:r>
      <w:r>
        <w:rPr>
          <w:rFonts w:cs="Times"/>
        </w:rPr>
        <w:t xml:space="preserve">through authentic activity, employing the use of applied </w:t>
      </w:r>
      <w:r w:rsidR="007E76B3">
        <w:rPr>
          <w:rFonts w:cs="Times"/>
        </w:rPr>
        <w:t>tools, which</w:t>
      </w:r>
      <w:r>
        <w:rPr>
          <w:rFonts w:cs="Times"/>
        </w:rPr>
        <w:t xml:space="preserve"> consider</w:t>
      </w:r>
      <w:r w:rsidR="00100776">
        <w:rPr>
          <w:rFonts w:cs="Times"/>
        </w:rPr>
        <w:t>s</w:t>
      </w:r>
      <w:r>
        <w:rPr>
          <w:rFonts w:cs="Times"/>
        </w:rPr>
        <w:t xml:space="preserve"> the social and cultural contexts of the time (Savery &amp; Duffy, 1996; Brown, Collins, &amp; Newman, 1989). </w:t>
      </w:r>
    </w:p>
    <w:p w14:paraId="2F6C6EDA" w14:textId="55BB758A" w:rsidR="00E71EBC" w:rsidRDefault="00E71EBC" w:rsidP="00E71EBC">
      <w:pPr>
        <w:widowControl/>
        <w:ind w:firstLine="720"/>
        <w:rPr>
          <w:rFonts w:cs="Times"/>
        </w:rPr>
      </w:pPr>
      <w:r>
        <w:rPr>
          <w:rFonts w:cs="Times"/>
        </w:rPr>
        <w:t xml:space="preserve">The concept of authentic activity has held specific emphasis within cognitive apprenticeship theory.  Inherent in cognitive apprenticeship </w:t>
      </w:r>
      <w:r w:rsidR="00100776">
        <w:rPr>
          <w:rFonts w:cs="Times"/>
        </w:rPr>
        <w:t xml:space="preserve">is </w:t>
      </w:r>
      <w:r>
        <w:rPr>
          <w:rFonts w:cs="Times"/>
        </w:rPr>
        <w:t xml:space="preserve">an examination and consideration of learning experiences that </w:t>
      </w:r>
      <w:r w:rsidR="00100776">
        <w:rPr>
          <w:rFonts w:cs="Times"/>
        </w:rPr>
        <w:t xml:space="preserve">are </w:t>
      </w:r>
      <w:r>
        <w:rPr>
          <w:rFonts w:cs="Times"/>
        </w:rPr>
        <w:t xml:space="preserve">authentic and those that </w:t>
      </w:r>
      <w:r w:rsidR="00100776">
        <w:rPr>
          <w:rFonts w:cs="Times"/>
        </w:rPr>
        <w:t xml:space="preserve">are </w:t>
      </w:r>
      <w:r>
        <w:rPr>
          <w:rFonts w:cs="Times"/>
        </w:rPr>
        <w:t xml:space="preserve">not (inauthentic).  Brown, Collins, &amp; Duguid view authentic learning as activities that </w:t>
      </w:r>
      <w:r w:rsidR="00100776">
        <w:rPr>
          <w:rFonts w:cs="Times"/>
        </w:rPr>
        <w:t xml:space="preserve">are </w:t>
      </w:r>
      <w:r>
        <w:rPr>
          <w:rFonts w:cs="Times"/>
        </w:rPr>
        <w:t xml:space="preserve">“coherent, meaningful, and purposeful” while inauthentic learning activities </w:t>
      </w:r>
      <w:r w:rsidR="00100776">
        <w:rPr>
          <w:rFonts w:cs="Times"/>
        </w:rPr>
        <w:t xml:space="preserve">are </w:t>
      </w:r>
      <w:r>
        <w:rPr>
          <w:rFonts w:cs="Times"/>
        </w:rPr>
        <w:t xml:space="preserve">seen as “tasks” (1989).  Put simply, authentic learning activities </w:t>
      </w:r>
      <w:r w:rsidR="00100776">
        <w:rPr>
          <w:rFonts w:cs="Times"/>
        </w:rPr>
        <w:t xml:space="preserve">are </w:t>
      </w:r>
      <w:r>
        <w:rPr>
          <w:rFonts w:cs="Times"/>
        </w:rPr>
        <w:t xml:space="preserve">defined as “ordinary practices of the culture” (Brown, Collins, &amp; Duguid, 1989).  As applied in the current study, students were required to examine techniques authors of online information used to create levels of credibility and relevance in their websites.  Students’ ability to understand the strategies authors employed in creating online information were measured and tested by asking them to perform similar activities and roles while working collaboratively and individually to create their own websites. </w:t>
      </w:r>
    </w:p>
    <w:p w14:paraId="6DE564C7" w14:textId="744FC3B7" w:rsidR="00E71EBC" w:rsidRPr="00877254" w:rsidRDefault="00E71EBC" w:rsidP="00E71EBC">
      <w:pPr>
        <w:widowControl/>
        <w:rPr>
          <w:rFonts w:cs="Times"/>
        </w:rPr>
      </w:pPr>
      <w:r>
        <w:rPr>
          <w:rFonts w:cs="Times"/>
        </w:rPr>
        <w:tab/>
        <w:t>Examples of cognitive apprenticeship frequently appear in the research on instructional models in reading, writing, and mathematics (Collins, Brown, &amp; Newman, 1989).  This work on cognitive apprenticeship support</w:t>
      </w:r>
      <w:r w:rsidR="00CD3ED6">
        <w:rPr>
          <w:rFonts w:cs="Times"/>
        </w:rPr>
        <w:t>s</w:t>
      </w:r>
      <w:r>
        <w:rPr>
          <w:rFonts w:cs="Times"/>
        </w:rPr>
        <w:t xml:space="preserve"> the instructional model used in this study in three important ways: (a) by defining the sequencing of modeling, coaching, and fading of instruction; (b) by outlining reflection on strategies used by students; and (c) by transforming knowledge gained. </w:t>
      </w:r>
    </w:p>
    <w:p w14:paraId="1458205B" w14:textId="1354467A" w:rsidR="00E71EBC" w:rsidRDefault="00E71EBC" w:rsidP="00E71EBC">
      <w:pPr>
        <w:widowControl/>
        <w:ind w:firstLine="720"/>
        <w:rPr>
          <w:rFonts w:cs="Times"/>
        </w:rPr>
      </w:pPr>
      <w:r>
        <w:rPr>
          <w:rStyle w:val="Heading4Char"/>
        </w:rPr>
        <w:t>Modeling, c</w:t>
      </w:r>
      <w:r w:rsidRPr="002D415F">
        <w:rPr>
          <w:rStyle w:val="Heading4Char"/>
        </w:rPr>
        <w:t>oaching</w:t>
      </w:r>
      <w:r w:rsidR="00CD3ED6">
        <w:rPr>
          <w:rStyle w:val="Heading4Char"/>
        </w:rPr>
        <w:t>,</w:t>
      </w:r>
      <w:r w:rsidRPr="002D415F">
        <w:rPr>
          <w:rStyle w:val="Heading4Char"/>
        </w:rPr>
        <w:t xml:space="preserve"> and </w:t>
      </w:r>
      <w:r>
        <w:rPr>
          <w:rStyle w:val="Heading4Char"/>
        </w:rPr>
        <w:t>f</w:t>
      </w:r>
      <w:r w:rsidRPr="002D415F">
        <w:rPr>
          <w:rStyle w:val="Heading4Char"/>
        </w:rPr>
        <w:t>ading</w:t>
      </w:r>
      <w:r>
        <w:rPr>
          <w:rStyle w:val="Heading4Char"/>
        </w:rPr>
        <w:t xml:space="preserve"> of i</w:t>
      </w:r>
      <w:r w:rsidRPr="002D415F">
        <w:rPr>
          <w:rStyle w:val="Heading4Char"/>
        </w:rPr>
        <w:t>nstruction.</w:t>
      </w:r>
      <w:r>
        <w:rPr>
          <w:rFonts w:cs="Times"/>
        </w:rPr>
        <w:t xml:space="preserve">  This instructional model contained phases of instruction guided by the modeling, coaching and fading steps cognitive apprenticeship theory detailed (Collins, Brown, &amp; Newman, 1989).  These elements guided the comprehension-fostering and comprehension-monitoring strategies (Palincsar &amp; Brown, 1984) students employed as they learned how to be critical readers and writers of online information.  When guided by the tenets of cognitive apprenticeship, this approach yielded information on the skills and strategies instructors used: (a) modeling, (b) coaching, (c) scaffolding, and (d) empowering students to acquire a role as a self-motivated learner (Scardamalia &amp; Bereiter, 1985; Scardamalia, Bereiter &amp; Steinbach, 1984). </w:t>
      </w:r>
    </w:p>
    <w:p w14:paraId="463BF4B8" w14:textId="77777777" w:rsidR="00B40C84" w:rsidRDefault="00E71EBC" w:rsidP="00E71EBC">
      <w:pPr>
        <w:widowControl/>
        <w:ind w:firstLine="720"/>
        <w:rPr>
          <w:rFonts w:cs="Times"/>
        </w:rPr>
      </w:pPr>
      <w:r>
        <w:rPr>
          <w:rFonts w:cs="Times"/>
        </w:rPr>
        <w:t xml:space="preserve">Cognitive apprenticeship provided guidance to support the planning and structuring of learning activities and strategic knowledge to ensure student achievement.  Cognitive apprenticeship identified and detailed important modeling and structural stages, including situations when the apprentice studied the techniques of experts (Rogoff, 1990).  By using the expert work product of others as a model, instruction was presented and scaffolded in a manner to not overwhelm or confuse students (Rogoff, 1990).  </w:t>
      </w:r>
    </w:p>
    <w:p w14:paraId="13DDF27E" w14:textId="3BC847C4" w:rsidR="00E71EBC" w:rsidRDefault="00E71EBC" w:rsidP="00E71EBC">
      <w:pPr>
        <w:widowControl/>
        <w:ind w:firstLine="720"/>
        <w:rPr>
          <w:rFonts w:cs="Times"/>
        </w:rPr>
      </w:pPr>
      <w:r>
        <w:rPr>
          <w:rFonts w:cs="Times"/>
        </w:rPr>
        <w:t>Giving students from a economically challenged school district</w:t>
      </w:r>
      <w:r w:rsidR="00202D92">
        <w:rPr>
          <w:rFonts w:cs="Times"/>
        </w:rPr>
        <w:t xml:space="preserve"> </w:t>
      </w:r>
      <w:r>
        <w:rPr>
          <w:rFonts w:cs="Times"/>
        </w:rPr>
        <w:t>an opportunity to work in an instructional model guided by these principles gave the students a frame of reference to use when constructing their own work product (Wade &amp; Moje, 2001).  The implicit goal of this process was to guide students to the knowledge and skills they needed to move from a novice level to an expert level (Collins, 1991).  This process of modeling, coaching</w:t>
      </w:r>
      <w:r w:rsidR="00BE4022">
        <w:rPr>
          <w:rFonts w:cs="Times"/>
        </w:rPr>
        <w:t>,</w:t>
      </w:r>
      <w:r>
        <w:rPr>
          <w:rFonts w:cs="Times"/>
        </w:rPr>
        <w:t xml:space="preserve"> and then fading instruction involved five important processes: (a) modeling an expert’s performance</w:t>
      </w:r>
      <w:r w:rsidR="00202D92">
        <w:rPr>
          <w:rFonts w:cs="Times"/>
        </w:rPr>
        <w:t>;</w:t>
      </w:r>
      <w:r>
        <w:rPr>
          <w:rFonts w:cs="Times"/>
        </w:rPr>
        <w:t xml:space="preserve"> (b) understanding of </w:t>
      </w:r>
      <w:r w:rsidR="00202D92">
        <w:rPr>
          <w:rFonts w:cs="Times"/>
        </w:rPr>
        <w:t xml:space="preserve">the </w:t>
      </w:r>
      <w:r>
        <w:rPr>
          <w:rFonts w:cs="Times"/>
        </w:rPr>
        <w:t>internal/external processes</w:t>
      </w:r>
      <w:r w:rsidR="00202D92">
        <w:rPr>
          <w:rFonts w:cs="Times"/>
        </w:rPr>
        <w:t>;</w:t>
      </w:r>
      <w:r>
        <w:rPr>
          <w:rFonts w:cs="Times"/>
        </w:rPr>
        <w:t xml:space="preserve"> (c) encouraging students to think and work like experts</w:t>
      </w:r>
      <w:r w:rsidR="00202D92">
        <w:rPr>
          <w:rFonts w:cs="Times"/>
        </w:rPr>
        <w:t>;</w:t>
      </w:r>
      <w:r>
        <w:rPr>
          <w:rFonts w:cs="Times"/>
        </w:rPr>
        <w:t xml:space="preserve"> (d) application of knowledge in different contexts</w:t>
      </w:r>
      <w:r w:rsidR="00202D92">
        <w:rPr>
          <w:rFonts w:cs="Times"/>
        </w:rPr>
        <w:t>;</w:t>
      </w:r>
      <w:r>
        <w:rPr>
          <w:rFonts w:cs="Times"/>
        </w:rPr>
        <w:t xml:space="preserve"> and (e) demonstrating how to cope with difficulties (Rogoff, 1990). </w:t>
      </w:r>
    </w:p>
    <w:p w14:paraId="44AC7E6D" w14:textId="120E9286" w:rsidR="00E71EBC" w:rsidRDefault="00E71EBC" w:rsidP="00E71EBC">
      <w:pPr>
        <w:widowControl/>
        <w:ind w:firstLine="720"/>
        <w:rPr>
          <w:rFonts w:cs="Times"/>
        </w:rPr>
      </w:pPr>
      <w:r>
        <w:rPr>
          <w:rFonts w:cs="Times"/>
        </w:rPr>
        <w:t>In this study, the principles of cognitive apprenticeship influenced the instructional model by guiding the sequenc</w:t>
      </w:r>
      <w:r w:rsidR="004B2DFB">
        <w:rPr>
          <w:rFonts w:cs="Times"/>
        </w:rPr>
        <w:t>e</w:t>
      </w:r>
      <w:r>
        <w:rPr>
          <w:rFonts w:cs="Times"/>
        </w:rPr>
        <w:t xml:space="preserve"> of modeling expected knowledge, skills, and strategies.  This process included the instructor or researcher initially providing direct instruction, modeling strategies, and conducting “think-alouds” while working with the entire class or individual groups (Palincsar &amp; Brown, 1982).  Gradually, as the students became more comfortable and capable of working individually and collaboratively, the students assumed the roles of facilitators and members of the class to complete their work product.  </w:t>
      </w:r>
      <w:r w:rsidR="00823153">
        <w:rPr>
          <w:rFonts w:cs="Times"/>
        </w:rPr>
        <w:t xml:space="preserve">An example of this process involved the instructor using a computer connected to the classroom projector to </w:t>
      </w:r>
      <w:r w:rsidR="00D869C5">
        <w:rPr>
          <w:rFonts w:cs="Times"/>
        </w:rPr>
        <w:t>verbalize what they were thinking as they critically evaluated a website.  The instructor noted individual markers of credibility and relevance in the website and how they affected their consideration of the information provided at the website.</w:t>
      </w:r>
      <w:r>
        <w:rPr>
          <w:rFonts w:cs="Times"/>
        </w:rPr>
        <w:t xml:space="preserve"> </w:t>
      </w:r>
      <w:r w:rsidR="00D869C5">
        <w:rPr>
          <w:rFonts w:cs="Times"/>
        </w:rPr>
        <w:t xml:space="preserve"> </w:t>
      </w:r>
      <w:r>
        <w:rPr>
          <w:rFonts w:cs="Times"/>
        </w:rPr>
        <w:t>Periodically, the students were brought back together to discuss knowledge, skills, and strategies that all of them could use during construction of their work product.  During these intermittent sessions, the instructor and researcher would use the expertise of classroom students to share and distribute their knowledge to others.  As a result, students were empowered to act as facilitators of classroom instruction.  In this model, principles of cognitive apprenticeship built layers of acceptance and trust in the students about their role and investment in the overall success of the study and of the work product they constructed. A full description of the instructional model is included in Chapter III.</w:t>
      </w:r>
    </w:p>
    <w:p w14:paraId="287AED59" w14:textId="36A94614" w:rsidR="00E71EBC" w:rsidRDefault="00E71EBC" w:rsidP="00E71EBC">
      <w:pPr>
        <w:widowControl/>
        <w:ind w:firstLine="720"/>
        <w:rPr>
          <w:rFonts w:cs="Times"/>
        </w:rPr>
      </w:pPr>
      <w:r w:rsidRPr="005F59F5">
        <w:rPr>
          <w:rStyle w:val="Heading3Char"/>
        </w:rPr>
        <w:t>Reflection on</w:t>
      </w:r>
      <w:r>
        <w:rPr>
          <w:rStyle w:val="Heading3Char"/>
        </w:rPr>
        <w:t xml:space="preserve"> strategies u</w:t>
      </w:r>
      <w:r w:rsidRPr="005F59F5">
        <w:rPr>
          <w:rStyle w:val="Heading3Char"/>
        </w:rPr>
        <w:t>sed.</w:t>
      </w:r>
      <w:r>
        <w:rPr>
          <w:rFonts w:cs="Times"/>
        </w:rPr>
        <w:t xml:space="preserve"> The second element of cognitive apprenticeship that influenced this study included the students’ reflection strategies.  Students were encouraged to reflect on novice and expert perspectives in a problem-solving context to emulate specifics of an expert p</w:t>
      </w:r>
      <w:r w:rsidR="008E5C6C">
        <w:rPr>
          <w:rFonts w:cs="Times"/>
        </w:rPr>
        <w:t>erformance and</w:t>
      </w:r>
      <w:r>
        <w:rPr>
          <w:rFonts w:cs="Times"/>
        </w:rPr>
        <w:t xml:space="preserve"> make adjustments to improve their own performance (Collins &amp; Brown, 1988; Collins, Brown, &amp; Newman, 1989).  Thus, while under the supervision and guidance of the instructor, this function of reflection implied “co-investigation” and/or abstracted replay by students (Scardamalia &amp; Bereiter, 1983; Collins &amp; Brown, 1988).  In this context, abstracted replay was defined as a comparative metacognitive activity in which students reflected on strategies employed during the work process and how these related to those employed by an expert (Collins, Brown, &amp; Newman, </w:t>
      </w:r>
      <w:r w:rsidRPr="00454D2B">
        <w:rPr>
          <w:rFonts w:cs="Times"/>
        </w:rPr>
        <w:t>1989</w:t>
      </w:r>
      <w:r>
        <w:rPr>
          <w:rFonts w:cs="Times"/>
        </w:rPr>
        <w:t>).</w:t>
      </w:r>
    </w:p>
    <w:p w14:paraId="0EF02954" w14:textId="77777777" w:rsidR="00E71EBC" w:rsidRDefault="00E71EBC" w:rsidP="00E71EBC">
      <w:pPr>
        <w:widowControl/>
        <w:ind w:firstLine="720"/>
        <w:rPr>
          <w:rFonts w:cs="Times"/>
        </w:rPr>
      </w:pPr>
      <w:r>
        <w:rPr>
          <w:rFonts w:cs="Times"/>
        </w:rPr>
        <w:t>In this study, the students were engaged in a process in which they were given opportunities to work individually and collaboratively as detailed in the earlier section on the layering of instruction which included modeling, coaching, and then fading by the instructor and researcher.  To build upon this work, students were then expected to reflect on the critical decisions and thought processes they used while constructing their work product during the study.  Through this reflection, they were able to understand better the complexities of the strategies they used while working individually and as a group.  These reflective strategies have been called “abstracted replay” and refer to the students’ “postmortem” analyses when they analyzed the knowledge, skills, and strategies they employed and then compared them to those that would be utilized by an expert (Collins, Brown, &amp; Newman, 1989).  This reflective process enabled students to consider their own working process and skills and the abilities they would need to advance to a higher skill level.</w:t>
      </w:r>
    </w:p>
    <w:p w14:paraId="2E6E459F" w14:textId="7741AE2C" w:rsidR="00E71EBC" w:rsidRPr="00812D88" w:rsidRDefault="00E71EBC" w:rsidP="00E71EBC">
      <w:pPr>
        <w:widowControl/>
        <w:ind w:firstLine="720"/>
        <w:rPr>
          <w:rFonts w:cs="Times"/>
          <w:b/>
        </w:rPr>
      </w:pPr>
      <w:r>
        <w:rPr>
          <w:rStyle w:val="Heading3Char"/>
        </w:rPr>
        <w:t>Transformation of k</w:t>
      </w:r>
      <w:r w:rsidRPr="005F59F5">
        <w:rPr>
          <w:rStyle w:val="Heading3Char"/>
        </w:rPr>
        <w:t>nowledge.</w:t>
      </w:r>
      <w:r>
        <w:rPr>
          <w:rFonts w:cs="Times"/>
          <w:b/>
        </w:rPr>
        <w:t xml:space="preserve"> </w:t>
      </w:r>
      <w:r>
        <w:rPr>
          <w:rFonts w:cs="Times"/>
        </w:rPr>
        <w:t xml:space="preserve">In a traditional school setting, learning and instruction were often conducted in a vacuum, separated from the strategies and enculturation that were often part of the learning process in an apprenticeship (Pedersen &amp; Liu, 2002).  Researchers have found that “the general strategies for intuitive reasoning, resolving issues, and negotiating meaning that people develop through everyday activity are superseded by the precise, well-defined problems, formal definitions, and symbol manipulation of much school activity” (Brown, Collins, &amp; Duguid, 1989).  Thus, this study integrated aspects of both apprenticeship and traditional school to establish an </w:t>
      </w:r>
      <w:r w:rsidR="00B40C84">
        <w:rPr>
          <w:rFonts w:cs="Times"/>
        </w:rPr>
        <w:t>environment that</w:t>
      </w:r>
      <w:r>
        <w:rPr>
          <w:rFonts w:cs="Times"/>
        </w:rPr>
        <w:t xml:space="preserve"> allowed students to reflect creatively on their knowledge and skills as they progressed from novice to higher levels of reading and writing of online information</w:t>
      </w:r>
      <w:r w:rsidR="000B5B15">
        <w:rPr>
          <w:rFonts w:cs="Times"/>
        </w:rPr>
        <w:t xml:space="preserve"> (Collins, Brown, &amp; Holum, 1991)</w:t>
      </w:r>
      <w:r>
        <w:rPr>
          <w:rFonts w:cs="Times"/>
        </w:rPr>
        <w:t>.</w:t>
      </w:r>
    </w:p>
    <w:p w14:paraId="5771B0E3" w14:textId="7E248DD9" w:rsidR="00E71EBC" w:rsidRDefault="00E71EBC" w:rsidP="00E71EBC">
      <w:pPr>
        <w:widowControl/>
        <w:ind w:firstLine="720"/>
        <w:rPr>
          <w:rFonts w:cs="Times"/>
        </w:rPr>
      </w:pPr>
      <w:r>
        <w:rPr>
          <w:rFonts w:cs="Times"/>
        </w:rPr>
        <w:t>Regarding the application of cognitive apprenticeship, reliance was placed on the complex pattern of goal setting, problem solving, and reflection known as “knowledge transformation” (Scardamalia &amp; Bereiter, 1985).</w:t>
      </w:r>
      <w:r>
        <w:rPr>
          <w:rFonts w:cs="Times"/>
          <w:b/>
        </w:rPr>
        <w:t xml:space="preserve">  </w:t>
      </w:r>
      <w:r>
        <w:rPr>
          <w:rFonts w:cs="Times"/>
        </w:rPr>
        <w:t>Embedded in the instructional model was an examination of the differences between “knowledge-telling” and “knowledge-transformation” strategies (Bereiter &amp; Scardamalia, 1987).  Knowledge-telling strategies were defined as the retrieval from long-term memory of ideas related to a rhetorical goal and their resultant transference into text (Bereiter &amp; Scardamalia, 1987).  Knowledge-transformation strategies were defined as those ideas that were transformed in an effort to resolve a conflict between the original ideas and the intended rhetorical goal (Bereiter &amp; Scardamalia, 1987).  This process resulted in the generation of new knowledge and a deeper understanding of the individual’s content knowledge (Bereiter &amp; Scardamalia, 1987</w:t>
      </w:r>
      <w:r w:rsidR="000B5B15">
        <w:rPr>
          <w:rFonts w:cs="Times"/>
        </w:rPr>
        <w:t>; Collins, Brown, &amp; Holum, 1991</w:t>
      </w:r>
      <w:r>
        <w:rPr>
          <w:rFonts w:cs="Times"/>
        </w:rPr>
        <w:t xml:space="preserve">). </w:t>
      </w:r>
    </w:p>
    <w:p w14:paraId="3F9BE349" w14:textId="26D34857" w:rsidR="00E71EBC" w:rsidRDefault="00E71EBC" w:rsidP="00E71EBC">
      <w:pPr>
        <w:widowControl/>
        <w:ind w:firstLine="720"/>
        <w:rPr>
          <w:rFonts w:cs="Times"/>
        </w:rPr>
      </w:pPr>
      <w:r>
        <w:rPr>
          <w:rFonts w:cs="Times"/>
        </w:rPr>
        <w:t xml:space="preserve">The knowledge-telling and knowledge-transformation strategies espoused by Bereiter and Scardamalia were revised as a “knowledge-constituting” process by Galbraith (1998). This process involved the “dialectic” between dispositional aspects of the student as they attempted to make sense of their thinking as they constructed knowledge (Galbraith, 1996; 1998).  This dialectic involved the student engaging in the processes detailed by Scardamalia and </w:t>
      </w:r>
      <w:r w:rsidR="00B36BDE">
        <w:rPr>
          <w:rFonts w:cs="Times"/>
        </w:rPr>
        <w:t>Bereiter</w:t>
      </w:r>
      <w:r>
        <w:rPr>
          <w:rFonts w:cs="Times"/>
        </w:rPr>
        <w:t xml:space="preserve"> (1987) but modifying it with each additional element of text that was constructed (Galbraith, 1996, 1998).  This process involved a cycle in which the student constructed knowledge in the form of text and then considered if the idea was satisfactory or not (Galbraith, 1996, 1998).  This knowledge-constitution process aligned with the work conducted in this study because student groups both engaged in the knowledge-transformation processes and responded to the stimulus their work product</w:t>
      </w:r>
      <w:r w:rsidRPr="008967E3">
        <w:rPr>
          <w:rFonts w:cs="Times"/>
        </w:rPr>
        <w:t xml:space="preserve"> </w:t>
      </w:r>
      <w:r>
        <w:rPr>
          <w:rFonts w:cs="Times"/>
        </w:rPr>
        <w:t>provided.</w:t>
      </w:r>
    </w:p>
    <w:p w14:paraId="477D804B" w14:textId="77777777" w:rsidR="00BB5F17" w:rsidRDefault="00E71EBC" w:rsidP="00E71EBC">
      <w:pPr>
        <w:widowControl/>
        <w:ind w:right="20" w:firstLine="720"/>
        <w:rPr>
          <w:rFonts w:cs="Times"/>
        </w:rPr>
      </w:pPr>
      <w:r>
        <w:rPr>
          <w:rFonts w:cs="Helvetica"/>
          <w:szCs w:val="22"/>
        </w:rPr>
        <w:t xml:space="preserve">Researchers have examined elements </w:t>
      </w:r>
      <w:r>
        <w:rPr>
          <w:rFonts w:cs="Times"/>
        </w:rPr>
        <w:t>of cognitive apprenticeship and writing research to identify the use of ICTs as a tool which would allow students to express learning and experience to themselves and others (Klein, 1999).</w:t>
      </w:r>
      <w:r>
        <w:rPr>
          <w:rFonts w:cs="Helvetica"/>
          <w:szCs w:val="22"/>
        </w:rPr>
        <w:t xml:space="preserve">  </w:t>
      </w:r>
      <w:r>
        <w:rPr>
          <w:rFonts w:cs="Times"/>
        </w:rPr>
        <w:t xml:space="preserve">Examples of this work have also been seen in the instructional design model known as “writing-to-learn” (Britton, 1970; 1972).  Specifically, the “writing-to-learn” model can be used to engage students in writing activities using ICT tools.  Students expressed learning through the use and creation of socially expressive digital media (Tewissen, Lingnau, Hoppe, Mannhaupt, &amp; Nischk, 2001).  In the “writing-to-learn” instructional model, students used computer-integrated classrooms to focus on individual learning and development of tools to enhance social and collaborative learning.  </w:t>
      </w:r>
    </w:p>
    <w:p w14:paraId="434395AB" w14:textId="00A04D0A" w:rsidR="00BB5F17" w:rsidRDefault="00E71EBC" w:rsidP="00E71EBC">
      <w:pPr>
        <w:widowControl/>
        <w:ind w:right="20" w:firstLine="720"/>
        <w:rPr>
          <w:rFonts w:cs="Times"/>
        </w:rPr>
      </w:pPr>
      <w:r>
        <w:rPr>
          <w:rFonts w:cs="Times"/>
        </w:rPr>
        <w:t>Elements of this type of research have also been found in the work on Computer Supported Collaborative Learning (CSCL).  CSCL focuse</w:t>
      </w:r>
      <w:r w:rsidR="00BB5F17">
        <w:rPr>
          <w:rFonts w:cs="Times"/>
        </w:rPr>
        <w:t>s</w:t>
      </w:r>
      <w:r>
        <w:rPr>
          <w:rFonts w:cs="Times"/>
        </w:rPr>
        <w:t xml:space="preserve"> on elements included in the “writing-to-learn” research, but it also incorporate</w:t>
      </w:r>
      <w:r w:rsidR="00BB5F17">
        <w:rPr>
          <w:rFonts w:cs="Times"/>
        </w:rPr>
        <w:t>s</w:t>
      </w:r>
      <w:r>
        <w:rPr>
          <w:rFonts w:cs="Times"/>
        </w:rPr>
        <w:t xml:space="preserve"> more writing of shorter pieces of text across various genres of online information and style.  The goal of both of these research interests was to “restructure learning environments” (Flower &amp; Hayes, 1994; Erkens, Kanselaar, Prangsma, &amp; Jaspers, 2003) in an attempt to move student learning from knowledge transformation into knowledge constitution (Galbraith, 1999).  </w:t>
      </w:r>
    </w:p>
    <w:p w14:paraId="0DFC0380" w14:textId="52CC1380" w:rsidR="00BB5F17" w:rsidRDefault="00E71EBC" w:rsidP="00E71EBC">
      <w:pPr>
        <w:widowControl/>
        <w:ind w:right="20" w:firstLine="720"/>
        <w:rPr>
          <w:rFonts w:cs="Times"/>
        </w:rPr>
      </w:pPr>
      <w:r>
        <w:rPr>
          <w:rFonts w:cs="Times"/>
        </w:rPr>
        <w:t xml:space="preserve">A broader use of these skills and learning environments </w:t>
      </w:r>
      <w:r w:rsidR="00BB5F17">
        <w:rPr>
          <w:rFonts w:cs="Times"/>
        </w:rPr>
        <w:t xml:space="preserve">has been </w:t>
      </w:r>
      <w:r>
        <w:rPr>
          <w:rFonts w:cs="Times"/>
        </w:rPr>
        <w:t xml:space="preserve">applied </w:t>
      </w:r>
      <w:r w:rsidR="00BB5F17">
        <w:rPr>
          <w:rFonts w:cs="Times"/>
        </w:rPr>
        <w:t xml:space="preserve">to </w:t>
      </w:r>
      <w:r>
        <w:rPr>
          <w:rFonts w:cs="Times"/>
        </w:rPr>
        <w:t xml:space="preserve">the work on Computer-Supported Intentional Learning Environments (CSILE) (Scardamalia &amp; Bereiter, 1994).  Similar to the instructional model in this study, CSILE built on elements of cognitive apprenticeship and included ICT use while students reflected on learning in the classroom.  </w:t>
      </w:r>
    </w:p>
    <w:p w14:paraId="5A6B33CC" w14:textId="181EFA1A" w:rsidR="00E71EBC" w:rsidRDefault="00E71EBC" w:rsidP="00E71EBC">
      <w:pPr>
        <w:widowControl/>
        <w:ind w:right="20" w:firstLine="720"/>
        <w:rPr>
          <w:rFonts w:cs="Times"/>
        </w:rPr>
      </w:pPr>
      <w:r>
        <w:rPr>
          <w:rFonts w:cs="Times"/>
        </w:rPr>
        <w:t>All of these various fields of research influenced and, in many ways, supported the eventual placement of this study in the field of literacy.  However, this study and the associated instructional model combined critical literacy, new literacies, and cognitive apprenticeship with the lessons learned from focusing on the knowledge, skills, and dispositions of students while they read and constructed online content.</w:t>
      </w:r>
    </w:p>
    <w:p w14:paraId="5DAEEF80" w14:textId="13B99584" w:rsidR="00E71EBC" w:rsidRPr="000F01F5" w:rsidRDefault="00E71EBC" w:rsidP="00E71EBC">
      <w:pPr>
        <w:widowControl/>
        <w:ind w:firstLine="720"/>
        <w:rPr>
          <w:rFonts w:cs="Times"/>
        </w:rPr>
      </w:pPr>
      <w:r>
        <w:rPr>
          <w:rStyle w:val="Heading3Char"/>
        </w:rPr>
        <w:t>Cognitive a</w:t>
      </w:r>
      <w:r w:rsidRPr="005F59F5">
        <w:rPr>
          <w:rStyle w:val="Heading3Char"/>
        </w:rPr>
        <w:t>pprenticeship</w:t>
      </w:r>
      <w:r>
        <w:rPr>
          <w:rStyle w:val="Heading3Char"/>
        </w:rPr>
        <w:t xml:space="preserve"> s</w:t>
      </w:r>
      <w:r w:rsidRPr="005F59F5">
        <w:rPr>
          <w:rStyle w:val="Heading3Char"/>
        </w:rPr>
        <w:t>ummary.</w:t>
      </w:r>
      <w:r>
        <w:rPr>
          <w:rFonts w:cs="Times"/>
        </w:rPr>
        <w:t xml:space="preserve"> </w:t>
      </w:r>
      <w:r>
        <w:t>Cognitive apprenticeship theory (Brown, Collins, &amp; Duguid, 1989; Collins, Brown, &amp; Newman, 1989) suggest</w:t>
      </w:r>
      <w:r w:rsidR="00BB5F17">
        <w:t>s</w:t>
      </w:r>
      <w:r>
        <w:t xml:space="preserve"> that by engaging students as “co-investigators” (Scardamalia &amp; Bereiter, 1983) educators encourage them to reflect on strategies they have or may need.  This study used elements of this theoretical perspective to guide student learning while reflecting on the process and product of their work.  The sequencing of methods and reflective strategies used in the study worked in concert to expand knowledge of the ways in which students worked to tell, transform, and re-constitute information learned as a result of the instructional model.</w:t>
      </w:r>
    </w:p>
    <w:p w14:paraId="1B26EBE7" w14:textId="77777777" w:rsidR="00E71EBC" w:rsidRDefault="00E71EBC" w:rsidP="00E71EBC">
      <w:pPr>
        <w:pStyle w:val="Heading2"/>
      </w:pPr>
      <w:bookmarkStart w:id="27" w:name="_Toc204152774"/>
      <w:r>
        <w:t>Previous Research</w:t>
      </w:r>
      <w:bookmarkEnd w:id="27"/>
    </w:p>
    <w:p w14:paraId="3F34ADB2" w14:textId="77777777" w:rsidR="00E71EBC" w:rsidRDefault="00E71EBC" w:rsidP="00E71EBC">
      <w:pPr>
        <w:widowControl/>
        <w:rPr>
          <w:rFonts w:cs="Times"/>
        </w:rPr>
      </w:pPr>
      <w:r>
        <w:rPr>
          <w:rFonts w:cs="Times"/>
        </w:rPr>
        <w:tab/>
        <w:t>In addition to the theoretical perspectives that framed this study, several areas of previous research inspired the investigation.  There were three areas of previous research that guided the study: (a) critical evaluation, (b) multimodal design, and (c) dispositions of online reading comprehension.</w:t>
      </w:r>
    </w:p>
    <w:p w14:paraId="62F86904" w14:textId="77777777" w:rsidR="00E71EBC" w:rsidRDefault="00E71EBC" w:rsidP="00E71EBC">
      <w:pPr>
        <w:pStyle w:val="Heading3"/>
      </w:pPr>
      <w:bookmarkStart w:id="28" w:name="_Toc204152775"/>
      <w:r>
        <w:t>Critical Evaluation</w:t>
      </w:r>
      <w:bookmarkEnd w:id="28"/>
    </w:p>
    <w:p w14:paraId="6EE1B91C" w14:textId="6FDD70D1" w:rsidR="00E71EBC" w:rsidRDefault="00E71EBC" w:rsidP="00E71EBC">
      <w:pPr>
        <w:widowControl/>
        <w:rPr>
          <w:rFonts w:cs="Times"/>
        </w:rPr>
      </w:pPr>
      <w:r>
        <w:rPr>
          <w:rFonts w:cs="Times"/>
        </w:rPr>
        <w:tab/>
        <w:t xml:space="preserve">Critical </w:t>
      </w:r>
      <w:r w:rsidR="00DB1AE0">
        <w:rPr>
          <w:rFonts w:cs="Times"/>
        </w:rPr>
        <w:t>e</w:t>
      </w:r>
      <w:r>
        <w:rPr>
          <w:rFonts w:cs="Times"/>
        </w:rPr>
        <w:t xml:space="preserve">valuation </w:t>
      </w:r>
      <w:r w:rsidR="00DB1AE0">
        <w:rPr>
          <w:rFonts w:cs="Times"/>
        </w:rPr>
        <w:t xml:space="preserve">is </w:t>
      </w:r>
      <w:r>
        <w:rPr>
          <w:rFonts w:cs="Times"/>
        </w:rPr>
        <w:t xml:space="preserve">a compilation and critique of all available evidence provided by an information source </w:t>
      </w:r>
      <w:r w:rsidR="00F8081D">
        <w:rPr>
          <w:rFonts w:cs="Times"/>
        </w:rPr>
        <w:t>with</w:t>
      </w:r>
      <w:r>
        <w:rPr>
          <w:rFonts w:cs="Times"/>
        </w:rPr>
        <w:t xml:space="preserve"> the potential to provide an answer to an inquiry-based problem (Judd, Farrow, &amp; Tims, 2006; Kiili, Laurinen &amp; Marttunen, 2008, Coiro, 2008).  The enormous amount of information freely available online present</w:t>
      </w:r>
      <w:r w:rsidR="00DB1AE0">
        <w:rPr>
          <w:rFonts w:cs="Times"/>
        </w:rPr>
        <w:t>s</w:t>
      </w:r>
      <w:r>
        <w:rPr>
          <w:rFonts w:cs="Times"/>
        </w:rPr>
        <w:t xml:space="preserve"> not only tremendous opportunities, but also serious challenges, as our students frequently use the Internet for information seeking behaviors (Flanagin &amp; Metzger, 2010).  </w:t>
      </w:r>
      <w:r w:rsidRPr="00745519">
        <w:rPr>
          <w:rFonts w:cs="Helvetica"/>
          <w:szCs w:val="22"/>
        </w:rPr>
        <w:t xml:space="preserve">Because of the </w:t>
      </w:r>
      <w:r>
        <w:rPr>
          <w:rFonts w:cs="Helvetica"/>
          <w:szCs w:val="22"/>
        </w:rPr>
        <w:t>increasing use of the</w:t>
      </w:r>
      <w:r w:rsidRPr="00745519">
        <w:rPr>
          <w:rFonts w:cs="Helvetica"/>
          <w:szCs w:val="22"/>
        </w:rPr>
        <w:t xml:space="preserve"> Internet </w:t>
      </w:r>
      <w:r>
        <w:rPr>
          <w:rFonts w:cs="Helvetica"/>
          <w:szCs w:val="22"/>
        </w:rPr>
        <w:t xml:space="preserve">in our students’ lives, they must become </w:t>
      </w:r>
      <w:r w:rsidR="001C66D3">
        <w:rPr>
          <w:rFonts w:cs="Helvetica"/>
          <w:szCs w:val="22"/>
        </w:rPr>
        <w:t>well versed</w:t>
      </w:r>
      <w:r>
        <w:rPr>
          <w:rFonts w:cs="Helvetica"/>
          <w:szCs w:val="22"/>
        </w:rPr>
        <w:t xml:space="preserve"> in evaluating</w:t>
      </w:r>
      <w:r w:rsidRPr="00745519">
        <w:rPr>
          <w:rFonts w:cs="Helvetica"/>
          <w:szCs w:val="22"/>
        </w:rPr>
        <w:t xml:space="preserve"> the validity and reliability of websites (Leu et al., 2008</w:t>
      </w:r>
      <w:r>
        <w:rPr>
          <w:rFonts w:cs="Helvetica"/>
          <w:szCs w:val="22"/>
        </w:rPr>
        <w:t>a</w:t>
      </w:r>
      <w:r w:rsidRPr="00745519">
        <w:rPr>
          <w:rFonts w:cs="Helvetica"/>
          <w:szCs w:val="22"/>
        </w:rPr>
        <w:t xml:space="preserve">). </w:t>
      </w:r>
      <w:r>
        <w:rPr>
          <w:rFonts w:cs="Helvetica"/>
          <w:szCs w:val="22"/>
        </w:rPr>
        <w:t xml:space="preserve"> </w:t>
      </w:r>
      <w:r>
        <w:rPr>
          <w:rFonts w:cs="Times"/>
        </w:rPr>
        <w:t>This section will define critical evaluation as it guided this study.  Additionally, this section will detail two areas of previous research related to online information: (a) assessment of critical e</w:t>
      </w:r>
      <w:r w:rsidRPr="00261207">
        <w:rPr>
          <w:rFonts w:cs="Times"/>
        </w:rPr>
        <w:t>valuation</w:t>
      </w:r>
      <w:r>
        <w:rPr>
          <w:rFonts w:cs="Times"/>
        </w:rPr>
        <w:t xml:space="preserve"> and (b) the situated nature of critical evaluation.</w:t>
      </w:r>
    </w:p>
    <w:p w14:paraId="64874E45" w14:textId="77777777" w:rsidR="00E71EBC" w:rsidRDefault="00E71EBC" w:rsidP="00E71EBC">
      <w:pPr>
        <w:widowControl/>
        <w:rPr>
          <w:rFonts w:cs="Times"/>
        </w:rPr>
      </w:pPr>
      <w:r>
        <w:rPr>
          <w:rFonts w:cs="Times"/>
        </w:rPr>
        <w:tab/>
      </w:r>
      <w:r>
        <w:rPr>
          <w:rStyle w:val="Heading4Char"/>
        </w:rPr>
        <w:t>Defining critical e</w:t>
      </w:r>
      <w:r w:rsidRPr="005F59F5">
        <w:rPr>
          <w:rStyle w:val="Heading4Char"/>
        </w:rPr>
        <w:t>valuation.</w:t>
      </w:r>
      <w:r>
        <w:rPr>
          <w:rFonts w:cs="Times"/>
        </w:rPr>
        <w:t xml:space="preserve"> Critical evaluation has been defined with the three critical thinking abilities students use to examine information: (a) to question, analyze, and compare resources; (b) to judge the quality of information on various characteristics; and (c) to defend an opinion with evidence from multiple sources and prior knowledge (Tate &amp; Alexander, 1996; Coiro, 2008; Rieh &amp; Danielson, 2008).  Research on critical evaluation (Taylor, 1986; Tate &amp; Alexander, 1996; Metzger, 2007) has focused on a variety of information quality markers (e.g., accuracy, authority, comprehensiveness, coverage, currency, objectivity, reliability, and validity), but it often condenses these markers to credibility and relevance as the two main constructs (Judd, Farrow, &amp; Tims, 2006; Kiili, Laurinen &amp; Marttunen, 2008).  Credibility has been typically defined in terms of expertise and trustworthiness (Judd, Farrow, &amp; Tims, 2006) or the reliability of information (Kiili, Laurinen, &amp; Marttunen, 2008).  In contrast, relevance has been defined in terms of importance and currency (Judd, Farrow, &amp; Tims, 2006) or judgments about the essential nature of information (Kiili, Laurinen, &amp; Marttunen, 2008), especially in relation to the task.</w:t>
      </w:r>
    </w:p>
    <w:p w14:paraId="35D2AADF" w14:textId="7DD0CA22" w:rsidR="00E71EBC" w:rsidRDefault="00E71EBC" w:rsidP="00E71EBC">
      <w:pPr>
        <w:widowControl/>
        <w:rPr>
          <w:rFonts w:cs="Times"/>
        </w:rPr>
      </w:pPr>
      <w:r>
        <w:rPr>
          <w:rFonts w:cs="Times"/>
        </w:rPr>
        <w:tab/>
        <w:t xml:space="preserve">Much of the research behind measuring critical evaluation of online information skills </w:t>
      </w:r>
      <w:r w:rsidR="00C22EB2">
        <w:rPr>
          <w:rFonts w:cs="Times"/>
        </w:rPr>
        <w:t xml:space="preserve">comes </w:t>
      </w:r>
      <w:r>
        <w:rPr>
          <w:rFonts w:cs="Times"/>
        </w:rPr>
        <w:t xml:space="preserve">from work in information processing.  The early use of computers in the 1950’s forced examinations of cognitive processes to shift away from earlier conceptions of behaviorism to considerations of thinking as being a form of information processing, modeled after viewing the mind as a form of a computer (Wilson &amp; Myers, 2000).  Emulating the input and output model used by computers, these initial information-processing </w:t>
      </w:r>
      <w:r w:rsidR="00B40C84">
        <w:rPr>
          <w:rFonts w:cs="Times"/>
        </w:rPr>
        <w:t>paradigms</w:t>
      </w:r>
      <w:r>
        <w:rPr>
          <w:rFonts w:cs="Times"/>
        </w:rPr>
        <w:t xml:space="preserve"> </w:t>
      </w:r>
      <w:r w:rsidR="00C22EB2">
        <w:rPr>
          <w:rFonts w:cs="Times"/>
        </w:rPr>
        <w:t xml:space="preserve">have </w:t>
      </w:r>
      <w:r>
        <w:rPr>
          <w:rFonts w:cs="Times"/>
        </w:rPr>
        <w:t xml:space="preserve">helped cognitive psychologists understand how individuals </w:t>
      </w:r>
      <w:r w:rsidR="00C22EB2">
        <w:rPr>
          <w:rFonts w:cs="Times"/>
        </w:rPr>
        <w:t xml:space="preserve">think </w:t>
      </w:r>
      <w:r>
        <w:rPr>
          <w:rFonts w:cs="Times"/>
        </w:rPr>
        <w:t xml:space="preserve">(Johnson-Laird, 1988).  These theories postulate that information </w:t>
      </w:r>
      <w:r w:rsidR="00C22EB2">
        <w:rPr>
          <w:rFonts w:cs="Times"/>
        </w:rPr>
        <w:t xml:space="preserve">is </w:t>
      </w:r>
      <w:r>
        <w:rPr>
          <w:rFonts w:cs="Times"/>
        </w:rPr>
        <w:t>received from external stimuli.  The brain then sort</w:t>
      </w:r>
      <w:r w:rsidR="00C22EB2">
        <w:rPr>
          <w:rFonts w:cs="Times"/>
        </w:rPr>
        <w:t>s</w:t>
      </w:r>
      <w:r>
        <w:rPr>
          <w:rFonts w:cs="Times"/>
        </w:rPr>
        <w:t xml:space="preserve"> this information into either short-term or long-term memory where it </w:t>
      </w:r>
      <w:r w:rsidR="00C22EB2">
        <w:rPr>
          <w:rFonts w:cs="Times"/>
        </w:rPr>
        <w:t xml:space="preserve">is </w:t>
      </w:r>
      <w:r>
        <w:rPr>
          <w:rFonts w:cs="Times"/>
        </w:rPr>
        <w:t xml:space="preserve">combined with previously stored information.  Finally, a response to </w:t>
      </w:r>
      <w:r w:rsidR="00B40C84">
        <w:rPr>
          <w:rFonts w:cs="Times"/>
        </w:rPr>
        <w:t>these initial stimuli</w:t>
      </w:r>
      <w:r>
        <w:rPr>
          <w:rFonts w:cs="Times"/>
        </w:rPr>
        <w:t xml:space="preserve"> </w:t>
      </w:r>
      <w:r w:rsidR="00C22EB2">
        <w:rPr>
          <w:rFonts w:cs="Times"/>
        </w:rPr>
        <w:t xml:space="preserve">is </w:t>
      </w:r>
      <w:r>
        <w:rPr>
          <w:rFonts w:cs="Times"/>
        </w:rPr>
        <w:t>generated.  In the case of evaluating online information, the external stimuli represent</w:t>
      </w:r>
      <w:r w:rsidR="00387CAC">
        <w:rPr>
          <w:rFonts w:cs="Times"/>
        </w:rPr>
        <w:t>s</w:t>
      </w:r>
      <w:r>
        <w:rPr>
          <w:rFonts w:cs="Times"/>
        </w:rPr>
        <w:t xml:space="preserve"> multimodal information presented at a website.  The response include</w:t>
      </w:r>
      <w:r w:rsidR="00387CAC">
        <w:rPr>
          <w:rFonts w:cs="Times"/>
        </w:rPr>
        <w:t>s</w:t>
      </w:r>
      <w:r>
        <w:rPr>
          <w:rFonts w:cs="Times"/>
        </w:rPr>
        <w:t xml:space="preserve"> a student making an initial judgment about the information considered and acting upon this conclusion.  Much of the initial research upon which the critical evaluation of online information was built originated from this information-processing model.  Subsequently, two distinct fields expanded from this initial perspective: (a) information retrieval, and (b) design theory.</w:t>
      </w:r>
    </w:p>
    <w:p w14:paraId="6DF205E0" w14:textId="0BC1E253" w:rsidR="00E71EBC" w:rsidRPr="007D5F76" w:rsidRDefault="00E71EBC" w:rsidP="00E71EBC">
      <w:pPr>
        <w:widowControl/>
        <w:rPr>
          <w:rFonts w:cs="Times"/>
        </w:rPr>
      </w:pPr>
      <w:r>
        <w:rPr>
          <w:rFonts w:cs="Times"/>
          <w:b/>
          <w:i/>
        </w:rPr>
        <w:tab/>
      </w:r>
      <w:r>
        <w:rPr>
          <w:rStyle w:val="Heading5Char"/>
        </w:rPr>
        <w:t>Information r</w:t>
      </w:r>
      <w:r w:rsidRPr="005F59F5">
        <w:rPr>
          <w:rStyle w:val="Heading5Char"/>
        </w:rPr>
        <w:t>etrieval.</w:t>
      </w:r>
      <w:r>
        <w:rPr>
          <w:rFonts w:cs="Times"/>
        </w:rPr>
        <w:t xml:space="preserve"> Much of the early literature on the critical evaluation of online information </w:t>
      </w:r>
      <w:r w:rsidR="00387CAC">
        <w:rPr>
          <w:rFonts w:cs="Times"/>
        </w:rPr>
        <w:t xml:space="preserve">comes </w:t>
      </w:r>
      <w:r>
        <w:rPr>
          <w:rFonts w:cs="Times"/>
        </w:rPr>
        <w:t xml:space="preserve">from work conducted in the field of information retrieval.  Information retrieval, as it </w:t>
      </w:r>
      <w:r w:rsidR="00387CAC">
        <w:rPr>
          <w:rFonts w:cs="Times"/>
        </w:rPr>
        <w:t xml:space="preserve">is </w:t>
      </w:r>
      <w:r>
        <w:rPr>
          <w:rFonts w:cs="Times"/>
        </w:rPr>
        <w:t>applied to critical evaluation, examine</w:t>
      </w:r>
      <w:r w:rsidR="00387CAC">
        <w:rPr>
          <w:rFonts w:cs="Times"/>
        </w:rPr>
        <w:t>s</w:t>
      </w:r>
      <w:r>
        <w:rPr>
          <w:rFonts w:cs="Times"/>
        </w:rPr>
        <w:t xml:space="preserve"> methods used to judge </w:t>
      </w:r>
      <w:r w:rsidR="00387CAC">
        <w:rPr>
          <w:rFonts w:cs="Times"/>
        </w:rPr>
        <w:t xml:space="preserve">the </w:t>
      </w:r>
      <w:r>
        <w:rPr>
          <w:rFonts w:cs="Times"/>
        </w:rPr>
        <w:t>overall quality of information.  This work define</w:t>
      </w:r>
      <w:r w:rsidR="00387CAC">
        <w:rPr>
          <w:rFonts w:cs="Times"/>
        </w:rPr>
        <w:t>s</w:t>
      </w:r>
      <w:r>
        <w:rPr>
          <w:rFonts w:cs="Times"/>
        </w:rPr>
        <w:t xml:space="preserve"> the critical evaluation of information sources primarily as a judgment of credibility, including the examination of information quality and cognitive authority (Metzger, 2007).  Quality </w:t>
      </w:r>
      <w:r w:rsidR="00387CAC">
        <w:rPr>
          <w:rFonts w:cs="Times"/>
        </w:rPr>
        <w:t xml:space="preserve">is </w:t>
      </w:r>
      <w:r>
        <w:rPr>
          <w:rFonts w:cs="Times"/>
        </w:rPr>
        <w:t xml:space="preserve">defined as “a user criterion, which has to do with excellence or in some cases truthfulness in labeling” (Taylor, 1986, p. 62).  This definition of quality postulated that systems of information, and information itself, </w:t>
      </w:r>
      <w:r w:rsidR="00315972">
        <w:rPr>
          <w:rFonts w:cs="Times"/>
        </w:rPr>
        <w:t xml:space="preserve">has </w:t>
      </w:r>
      <w:r>
        <w:rPr>
          <w:rFonts w:cs="Times"/>
        </w:rPr>
        <w:t xml:space="preserve">specific intrinsic </w:t>
      </w:r>
      <w:r w:rsidR="00B40C84">
        <w:rPr>
          <w:rFonts w:cs="Times"/>
        </w:rPr>
        <w:t>values that</w:t>
      </w:r>
      <w:r>
        <w:rPr>
          <w:rFonts w:cs="Times"/>
        </w:rPr>
        <w:t xml:space="preserve"> </w:t>
      </w:r>
      <w:r w:rsidR="00315972">
        <w:rPr>
          <w:rFonts w:cs="Times"/>
        </w:rPr>
        <w:t xml:space="preserve">are </w:t>
      </w:r>
      <w:r>
        <w:rPr>
          <w:rFonts w:cs="Times"/>
        </w:rPr>
        <w:t xml:space="preserve">tangible and </w:t>
      </w:r>
      <w:r w:rsidR="00315972">
        <w:rPr>
          <w:rFonts w:cs="Times"/>
        </w:rPr>
        <w:t xml:space="preserve">can </w:t>
      </w:r>
      <w:r>
        <w:rPr>
          <w:rFonts w:cs="Times"/>
        </w:rPr>
        <w:t xml:space="preserve">be seen (Taylor, 1986).  However, not all elements of this valuation </w:t>
      </w:r>
      <w:r w:rsidR="00315972">
        <w:rPr>
          <w:rFonts w:cs="Times"/>
        </w:rPr>
        <w:t xml:space="preserve">can </w:t>
      </w:r>
      <w:r>
        <w:rPr>
          <w:rFonts w:cs="Times"/>
        </w:rPr>
        <w:t xml:space="preserve">be overtly seen.  For example, information reliability </w:t>
      </w:r>
      <w:r w:rsidR="00315972">
        <w:rPr>
          <w:rFonts w:cs="Times"/>
        </w:rPr>
        <w:t xml:space="preserve">is </w:t>
      </w:r>
      <w:r>
        <w:rPr>
          <w:rFonts w:cs="Times"/>
        </w:rPr>
        <w:t xml:space="preserve">more nuanced and </w:t>
      </w:r>
      <w:r w:rsidR="001C66D3">
        <w:rPr>
          <w:rFonts w:cs="Times"/>
        </w:rPr>
        <w:t>cannot</w:t>
      </w:r>
      <w:r>
        <w:rPr>
          <w:rFonts w:cs="Times"/>
        </w:rPr>
        <w:t xml:space="preserve"> be easily determined (Herring &amp; Paolillo, 2006; Herring, Scheidt, Kouper, &amp; Wright, 2006).  These elements of quality in information and information sources </w:t>
      </w:r>
      <w:r w:rsidR="00315972">
        <w:rPr>
          <w:rFonts w:cs="Times"/>
        </w:rPr>
        <w:t xml:space="preserve">are </w:t>
      </w:r>
      <w:r>
        <w:rPr>
          <w:rFonts w:cs="Times"/>
        </w:rPr>
        <w:t xml:space="preserve">developed over time and represent values that </w:t>
      </w:r>
      <w:r w:rsidR="00315972">
        <w:rPr>
          <w:rFonts w:cs="Times"/>
        </w:rPr>
        <w:t xml:space="preserve">can </w:t>
      </w:r>
      <w:r>
        <w:rPr>
          <w:rFonts w:cs="Times"/>
        </w:rPr>
        <w:t>be measured in a specific document.  Taylor (1986) identified five of these values in information retrieval research: (a) accuracy, or the degree to which information is viewed to be “true;” (b) comprehensiveness, or the completeness of coverage of information presented at a source; (c) currency, or the timeliness or how recent information is presented in a source; (d) reliability, or the trustworthiness or sincerity of the information presented in a source; and (e) validity, or how useful and relevant to a task is the information presented at a source.</w:t>
      </w:r>
    </w:p>
    <w:p w14:paraId="78D84C8C" w14:textId="1AE2AC6F" w:rsidR="00E71EBC" w:rsidRDefault="00E71EBC" w:rsidP="00E71EBC">
      <w:pPr>
        <w:widowControl/>
        <w:rPr>
          <w:rFonts w:cs="Times"/>
        </w:rPr>
      </w:pPr>
      <w:r>
        <w:rPr>
          <w:rFonts w:cs="Times"/>
        </w:rPr>
        <w:tab/>
        <w:t xml:space="preserve">This initial work on value-added determinants of quality was drawn from earlier literature on printed text evaluation.  These principles remained useful in evaluating online information for a decade and included five elements: (a) accuracy, (b) authority, (c) objectivity, (d) currency, and (e) coverage (Tate &amp; Alexander, 1996).  In a more recent literature review of these principles, Metzger (2007) re-envisioned these information quality elements in her subsequent work: (a) believability, (b) accuracy, (c) trustworthiness, (d) bias, and (e) completeness of information.  The principles Metzger identified </w:t>
      </w:r>
      <w:r w:rsidR="009A65A7">
        <w:rPr>
          <w:rFonts w:cs="Times"/>
        </w:rPr>
        <w:t xml:space="preserve">are </w:t>
      </w:r>
      <w:r>
        <w:rPr>
          <w:rFonts w:cs="Times"/>
        </w:rPr>
        <w:t xml:space="preserve">similar to the work of Tate and Alexander because both were based upon initial work conducted in Taylor’s (1986) value-added model of judgments of information quality. </w:t>
      </w:r>
    </w:p>
    <w:p w14:paraId="1CFD7F89" w14:textId="3FFEAB0D" w:rsidR="00E71EBC" w:rsidRDefault="00E71EBC" w:rsidP="00E71EBC">
      <w:pPr>
        <w:widowControl/>
        <w:rPr>
          <w:rFonts w:cs="Times"/>
        </w:rPr>
      </w:pPr>
      <w:r>
        <w:rPr>
          <w:rFonts w:cs="Times"/>
        </w:rPr>
        <w:tab/>
        <w:t xml:space="preserve">A final component of critical evaluation as used in this study </w:t>
      </w:r>
      <w:r w:rsidR="009A65A7">
        <w:rPr>
          <w:rFonts w:cs="Times"/>
        </w:rPr>
        <w:t xml:space="preserve">is </w:t>
      </w:r>
      <w:r>
        <w:rPr>
          <w:rFonts w:cs="Times"/>
        </w:rPr>
        <w:t xml:space="preserve">the concept of cognitive authority.  Cognitive authority was the premise that individuals either construct knowledge based on first-hand experiences or </w:t>
      </w:r>
      <w:r w:rsidR="009A65A7">
        <w:rPr>
          <w:rFonts w:cs="Times"/>
        </w:rPr>
        <w:t xml:space="preserve">from </w:t>
      </w:r>
      <w:r>
        <w:rPr>
          <w:rFonts w:cs="Times"/>
        </w:rPr>
        <w:t xml:space="preserve">what they have learned second-hand from others (Wilson, 1983).  While considering second-hand knowledge, people form opinions about the person from whom they </w:t>
      </w:r>
      <w:r w:rsidR="00602B78">
        <w:rPr>
          <w:rFonts w:cs="Times"/>
        </w:rPr>
        <w:t xml:space="preserve">are </w:t>
      </w:r>
      <w:r>
        <w:rPr>
          <w:rFonts w:cs="Times"/>
        </w:rPr>
        <w:t>learning in an attempt to determine that person’s level of expertise and authority.  The term cognitive authority referred to the determination made by individual</w:t>
      </w:r>
      <w:r w:rsidR="00602B78">
        <w:rPr>
          <w:rFonts w:cs="Times"/>
        </w:rPr>
        <w:t>s</w:t>
      </w:r>
      <w:r>
        <w:rPr>
          <w:rFonts w:cs="Times"/>
        </w:rPr>
        <w:t xml:space="preserve"> based on their thoughts about how proper the information is that they are learning, or beliefs about the author of the information (Wilson, 1983).  This definition of cognitive authority form</w:t>
      </w:r>
      <w:r w:rsidR="00602B78">
        <w:rPr>
          <w:rFonts w:cs="Times"/>
        </w:rPr>
        <w:t>s</w:t>
      </w:r>
      <w:r>
        <w:rPr>
          <w:rFonts w:cs="Times"/>
        </w:rPr>
        <w:t xml:space="preserve"> the basis for theoretical articles examining </w:t>
      </w:r>
      <w:r w:rsidR="00602B78">
        <w:rPr>
          <w:rFonts w:cs="Times"/>
        </w:rPr>
        <w:t xml:space="preserve">the </w:t>
      </w:r>
      <w:r>
        <w:rPr>
          <w:rFonts w:cs="Times"/>
        </w:rPr>
        <w:t xml:space="preserve">evaluation of information sources (Tate &amp; Alexander, 1996) and research investigating the critical evaluation of online information (Fritch &amp; Cromwell, 2001; Rieh, 2002; Rieh &amp; Belkin, 1998).  This definition judged that information from different sources not only </w:t>
      </w:r>
      <w:r w:rsidR="007968B3">
        <w:rPr>
          <w:rFonts w:cs="Times"/>
        </w:rPr>
        <w:t>has</w:t>
      </w:r>
      <w:r w:rsidR="00602B78">
        <w:rPr>
          <w:rFonts w:cs="Times"/>
        </w:rPr>
        <w:t xml:space="preserve"> </w:t>
      </w:r>
      <w:r>
        <w:rPr>
          <w:rFonts w:cs="Times"/>
        </w:rPr>
        <w:t>different levels of authority, but it also possesse</w:t>
      </w:r>
      <w:r w:rsidR="00602B78">
        <w:rPr>
          <w:rFonts w:cs="Times"/>
        </w:rPr>
        <w:t>s</w:t>
      </w:r>
      <w:r>
        <w:rPr>
          <w:rFonts w:cs="Times"/>
        </w:rPr>
        <w:t xml:space="preserve"> differing levels of reliability (Rieh &amp; Belkin, 1998).  In their work, Rieh and Belkin (1998) summarized the earlier work of Wilson (1983) in four principles: (a) personal authority in recognition of the author, (b) institutional authority in recognition of the publisher, (c) textual type authority in placing value in the type of text, and (d) intrinsic plausibility in placing authority in the content.  This initial research was one of the first empirical studies indicating that examination of credibility and relevance of online information was important to individuals </w:t>
      </w:r>
      <w:r w:rsidR="009C688E">
        <w:rPr>
          <w:rFonts w:cs="Times"/>
        </w:rPr>
        <w:t xml:space="preserve">who </w:t>
      </w:r>
      <w:r>
        <w:rPr>
          <w:rFonts w:cs="Times"/>
        </w:rPr>
        <w:t>used the Internet as a resource.</w:t>
      </w:r>
    </w:p>
    <w:p w14:paraId="44127B2B" w14:textId="77777777" w:rsidR="00E71EBC" w:rsidRPr="00B717BC" w:rsidRDefault="00E71EBC" w:rsidP="00E71EBC">
      <w:pPr>
        <w:widowControl/>
        <w:rPr>
          <w:rFonts w:cs="Times"/>
        </w:rPr>
      </w:pPr>
      <w:r>
        <w:rPr>
          <w:rFonts w:cs="Times"/>
        </w:rPr>
        <w:tab/>
      </w:r>
      <w:r>
        <w:rPr>
          <w:rStyle w:val="Heading5Char"/>
        </w:rPr>
        <w:t>Design t</w:t>
      </w:r>
      <w:r w:rsidRPr="005F59F5">
        <w:rPr>
          <w:rStyle w:val="Heading5Char"/>
        </w:rPr>
        <w:t>heory.</w:t>
      </w:r>
      <w:r>
        <w:rPr>
          <w:rFonts w:cs="Times"/>
        </w:rPr>
        <w:t xml:space="preserve"> </w:t>
      </w:r>
      <w:r>
        <w:t>Researchers examining what made one website more believable than another website developed</w:t>
      </w:r>
      <w:r w:rsidRPr="00D42A84">
        <w:t xml:space="preserve"> </w:t>
      </w:r>
      <w:r>
        <w:t>s</w:t>
      </w:r>
      <w:r w:rsidRPr="00D42A84">
        <w:t xml:space="preserve">ome of the earliest empirical work in critical evaluation of </w:t>
      </w:r>
      <w:r>
        <w:t xml:space="preserve">online information </w:t>
      </w:r>
      <w:r w:rsidRPr="00D42A84">
        <w:t xml:space="preserve">(Fogg et al., 2001; Fogg et </w:t>
      </w:r>
      <w:r>
        <w:t>al., 2003; Fox, 2006; Fox &amp; Rai</w:t>
      </w:r>
      <w:r w:rsidRPr="00D42A84">
        <w:t>n</w:t>
      </w:r>
      <w:r>
        <w:t>i</w:t>
      </w:r>
      <w:r w:rsidRPr="00D42A84">
        <w:t xml:space="preserve">e, 2002). </w:t>
      </w:r>
      <w:r>
        <w:t xml:space="preserve"> </w:t>
      </w:r>
      <w:r w:rsidRPr="00D42A84">
        <w:t>Design theory</w:t>
      </w:r>
      <w:r>
        <w:t xml:space="preserve"> arose from earlier research</w:t>
      </w:r>
      <w:r w:rsidRPr="00D42A84">
        <w:t xml:space="preserve"> </w:t>
      </w:r>
      <w:r>
        <w:t>that aligned</w:t>
      </w:r>
      <w:r w:rsidRPr="00D42A84">
        <w:t xml:space="preserve"> closely with the the</w:t>
      </w:r>
      <w:r>
        <w:t xml:space="preserve">oretical framework found in information retrieval and cognitive authority (Wilson, </w:t>
      </w:r>
      <w:r w:rsidRPr="00D42A84">
        <w:t>1983) and the values of informatio</w:t>
      </w:r>
      <w:r>
        <w:t xml:space="preserve">n quality (Taylor, </w:t>
      </w:r>
      <w:r w:rsidRPr="00D42A84">
        <w:t xml:space="preserve">1986). </w:t>
      </w:r>
      <w:r>
        <w:t xml:space="preserve"> </w:t>
      </w:r>
      <w:r w:rsidRPr="00D42A84">
        <w:t>The major theoretical difference</w:t>
      </w:r>
      <w:r>
        <w:t xml:space="preserve"> between information retrieval and design theory was the attention on the audience.</w:t>
      </w:r>
      <w:r w:rsidRPr="00D42A84">
        <w:t xml:space="preserve"> </w:t>
      </w:r>
      <w:r>
        <w:t xml:space="preserve"> </w:t>
      </w:r>
      <w:r w:rsidRPr="00D42A84">
        <w:t>I</w:t>
      </w:r>
      <w:r>
        <w:t>nformation retrieval focused on improving</w:t>
      </w:r>
      <w:r w:rsidRPr="00D42A84">
        <w:t xml:space="preserve"> systems and </w:t>
      </w:r>
      <w:r>
        <w:t>users; design</w:t>
      </w:r>
      <w:r w:rsidRPr="00D42A84">
        <w:t xml:space="preserve"> theory </w:t>
      </w:r>
      <w:r>
        <w:t>examined</w:t>
      </w:r>
      <w:r w:rsidRPr="00D42A84">
        <w:t xml:space="preserve"> the perceived credibility</w:t>
      </w:r>
      <w:r>
        <w:t xml:space="preserve"> and relevance</w:t>
      </w:r>
      <w:r w:rsidRPr="00D42A84">
        <w:t xml:space="preserve"> of texts to increase </w:t>
      </w:r>
      <w:r>
        <w:t xml:space="preserve">their </w:t>
      </w:r>
      <w:r w:rsidRPr="00D42A84">
        <w:t>market value.</w:t>
      </w:r>
    </w:p>
    <w:p w14:paraId="140BF6A4" w14:textId="27F4F95A" w:rsidR="00E71EBC" w:rsidRDefault="00E71EBC" w:rsidP="00E71EBC">
      <w:pPr>
        <w:tabs>
          <w:tab w:val="left" w:pos="720"/>
        </w:tabs>
        <w:ind w:firstLine="720"/>
        <w:rPr>
          <w:rFonts w:cs="Times"/>
        </w:rPr>
      </w:pPr>
      <w:r w:rsidRPr="005F59F5">
        <w:rPr>
          <w:rStyle w:val="Heading4Char"/>
        </w:rPr>
        <w:t>Assess</w:t>
      </w:r>
      <w:r>
        <w:rPr>
          <w:rStyle w:val="Heading4Char"/>
        </w:rPr>
        <w:t>ment of critical e</w:t>
      </w:r>
      <w:r w:rsidRPr="005F59F5">
        <w:rPr>
          <w:rStyle w:val="Heading4Char"/>
        </w:rPr>
        <w:t>valuation</w:t>
      </w:r>
      <w:r>
        <w:rPr>
          <w:rStyle w:val="Heading4Char"/>
        </w:rPr>
        <w:t xml:space="preserve"> of o</w:t>
      </w:r>
      <w:r w:rsidRPr="005F59F5">
        <w:rPr>
          <w:rStyle w:val="Heading4Char"/>
        </w:rPr>
        <w:t>nlin</w:t>
      </w:r>
      <w:r>
        <w:rPr>
          <w:rStyle w:val="Heading4Char"/>
        </w:rPr>
        <w:t>e i</w:t>
      </w:r>
      <w:r w:rsidRPr="005F59F5">
        <w:rPr>
          <w:rStyle w:val="Heading4Char"/>
        </w:rPr>
        <w:t>nformation.</w:t>
      </w:r>
      <w:r>
        <w:rPr>
          <w:rFonts w:cs="Times"/>
        </w:rPr>
        <w:t xml:space="preserve">  In this study, </w:t>
      </w:r>
      <w:r w:rsidR="00D46733">
        <w:rPr>
          <w:rFonts w:cs="Times"/>
        </w:rPr>
        <w:t>I</w:t>
      </w:r>
      <w:r>
        <w:rPr>
          <w:rFonts w:cs="Times"/>
        </w:rPr>
        <w:t xml:space="preserve"> used methods based upon previous research to evaluate the critical evaluation skills students used.  This research included early work focused on the instruction and assessment of critical thinking skills used while students evaluated science arguments with online informational sources (Brem, Russell, &amp; Weems, 2001; Graesser et al., 2007; Sanchez, Wiley, &amp; Goldman, 2006).  In this context, critical thinking </w:t>
      </w:r>
      <w:r w:rsidR="008272AE">
        <w:rPr>
          <w:rFonts w:cs="Times"/>
        </w:rPr>
        <w:t xml:space="preserve">is </w:t>
      </w:r>
      <w:r>
        <w:rPr>
          <w:rFonts w:cs="Times"/>
        </w:rPr>
        <w:t>an activity that “requires learners to evaluate the truth and relevance of information, to think about the quality of information sources, to trace the likely implications of evidence and claims, and to ask how the information is linked to the learner’s goals” (Graesser et al., 2007, p. 3).  Work in the current study not only built upon critical stance displayed by each student, but also upon the levels of healthy skepticism they developed while evaluating online information.</w:t>
      </w:r>
    </w:p>
    <w:p w14:paraId="40791FD7" w14:textId="1036852C" w:rsidR="0013424D" w:rsidRDefault="00E71EBC" w:rsidP="00E71EBC">
      <w:pPr>
        <w:tabs>
          <w:tab w:val="left" w:pos="720"/>
        </w:tabs>
        <w:ind w:firstLine="720"/>
        <w:rPr>
          <w:rFonts w:cs="Times"/>
        </w:rPr>
      </w:pPr>
      <w:r>
        <w:rPr>
          <w:rFonts w:cs="Helvetica"/>
          <w:szCs w:val="22"/>
        </w:rPr>
        <w:t xml:space="preserve">The work on applying evaluation criteria developed for traditional information print sources to the evaluation of online sources lacking quality control measures </w:t>
      </w:r>
      <w:r w:rsidR="008272AE">
        <w:rPr>
          <w:rFonts w:cs="Helvetica"/>
          <w:szCs w:val="22"/>
        </w:rPr>
        <w:t>is</w:t>
      </w:r>
      <w:r w:rsidR="008272AE" w:rsidRPr="003F1C31">
        <w:rPr>
          <w:rFonts w:cs="Helvetica"/>
          <w:szCs w:val="22"/>
        </w:rPr>
        <w:t xml:space="preserve"> </w:t>
      </w:r>
      <w:r>
        <w:rPr>
          <w:rFonts w:cs="Helvetica"/>
          <w:szCs w:val="22"/>
        </w:rPr>
        <w:t xml:space="preserve">another </w:t>
      </w:r>
      <w:r w:rsidR="008272AE">
        <w:rPr>
          <w:rFonts w:cs="Helvetica"/>
          <w:szCs w:val="22"/>
        </w:rPr>
        <w:t xml:space="preserve">element </w:t>
      </w:r>
      <w:r>
        <w:rPr>
          <w:rFonts w:cs="Helvetica"/>
          <w:szCs w:val="22"/>
        </w:rPr>
        <w:t>influencing this study</w:t>
      </w:r>
      <w:r>
        <w:rPr>
          <w:rFonts w:cs="Times"/>
        </w:rPr>
        <w:t xml:space="preserve">.  In this work (Rieh, 2002), six factors were used to investigate and evaluate information quality: (a) information objects, (b) source characteristics, (c) knowledge, (d) situations, (e) search output rankings, and (f) reader expectations.  Individuals indicated that they were aware of the potential problems that could exist with a lack of credible and relevant online information and most of them used multiple strategies to obtain and evaluate information they needed.  They indicated that this process included an evaluation of cognitive authority (first-hand experience, or second-hand knowledge) to identify who was presenting the information.  Individuals also indicated that they used multiple information sources and compared the information presented from each source as a means for evaluating the information presented.  </w:t>
      </w:r>
    </w:p>
    <w:p w14:paraId="058DCF4B" w14:textId="715D449F" w:rsidR="0013424D" w:rsidRDefault="00E71EBC" w:rsidP="002729B0">
      <w:pPr>
        <w:tabs>
          <w:tab w:val="left" w:pos="720"/>
        </w:tabs>
        <w:ind w:firstLine="720"/>
        <w:rPr>
          <w:rFonts w:cs="Times"/>
        </w:rPr>
      </w:pPr>
      <w:r>
        <w:rPr>
          <w:rFonts w:cs="Times"/>
        </w:rPr>
        <w:t>These findings suggest the need to examine and account for the broader contexts of information seeking behaviors to understand evaluative judgments and credibility assessment practices (Rieh &amp; Hilligoss, 2008; Hilligoss &amp; Rieh, 2008).  To address this concern, this study included not only a quantitative instrument constructed to measure markers of credibility and relevance (e.g., the COIL), but it also collected qualitative data to measure the multitude of sources and strategies students employed while critically evaluating online information.</w:t>
      </w:r>
      <w:r w:rsidR="0013424D">
        <w:rPr>
          <w:rFonts w:cs="Times"/>
        </w:rPr>
        <w:t xml:space="preserve"> </w:t>
      </w:r>
      <w:r>
        <w:rPr>
          <w:rFonts w:cs="Times"/>
        </w:rPr>
        <w:t xml:space="preserve">Furthermore, this study was influenced by a multidisciplinary assessment of critical evaluation from multiple fields: (a) health science, (b) information science, (c) consumer behavior, (d) communications, (e) psychology, and (f) management and information sciences (Rieh &amp; Danielson, 2007).  </w:t>
      </w:r>
    </w:p>
    <w:p w14:paraId="1F28391A" w14:textId="79FC3BA3" w:rsidR="00E71EBC" w:rsidRDefault="00E71EBC" w:rsidP="002729B0">
      <w:pPr>
        <w:tabs>
          <w:tab w:val="left" w:pos="720"/>
        </w:tabs>
        <w:ind w:firstLine="720"/>
        <w:rPr>
          <w:rFonts w:cs="Times"/>
        </w:rPr>
      </w:pPr>
      <w:r>
        <w:rPr>
          <w:rFonts w:cs="Times"/>
        </w:rPr>
        <w:t xml:space="preserve">Four perspectives should be considered when assessing the critical evaluation skills of students: (a) constructs of credibility, (b) orientation toward targets of credibility assessment, (c) situational aspects, and (d) background of the evaluator (Rieh &amp; Danielson, 2007).  In assessing credibility, Rieh and Danielson </w:t>
      </w:r>
      <w:r w:rsidR="002374BC">
        <w:rPr>
          <w:rFonts w:cs="Times"/>
        </w:rPr>
        <w:t>identified</w:t>
      </w:r>
      <w:r w:rsidR="0013424D">
        <w:rPr>
          <w:rFonts w:cs="Times"/>
        </w:rPr>
        <w:t xml:space="preserve"> </w:t>
      </w:r>
      <w:r>
        <w:rPr>
          <w:rFonts w:cs="Times"/>
        </w:rPr>
        <w:t>four distinct levels for students to consider during the critical evaluation process: (a) construct, (b) heuristics, (c) context, and (d) interaction (Hilligoss &amp; Rieh, 2008).  These considerations influenced this study by providing insight into the tasks, goals, and contexts involved in instructing, measuring, and assessing critical evaluation skills of students</w:t>
      </w:r>
      <w:r w:rsidR="009A749D">
        <w:rPr>
          <w:rFonts w:cs="Times"/>
        </w:rPr>
        <w:t>,</w:t>
      </w:r>
      <w:r>
        <w:rPr>
          <w:rFonts w:cs="Times"/>
        </w:rPr>
        <w:t xml:space="preserve"> as they read online. </w:t>
      </w:r>
    </w:p>
    <w:p w14:paraId="703644DC" w14:textId="3C88639A" w:rsidR="00C603AB" w:rsidRDefault="00E71EBC" w:rsidP="0013531E">
      <w:pPr>
        <w:widowControl/>
        <w:rPr>
          <w:rFonts w:cs="Times"/>
        </w:rPr>
      </w:pPr>
      <w:r>
        <w:rPr>
          <w:rFonts w:cs="Times"/>
        </w:rPr>
        <w:tab/>
      </w:r>
      <w:r w:rsidR="00BD207C">
        <w:rPr>
          <w:rFonts w:cs="Times"/>
        </w:rPr>
        <w:t xml:space="preserve">Other research has </w:t>
      </w:r>
      <w:r>
        <w:rPr>
          <w:rFonts w:cs="Times"/>
        </w:rPr>
        <w:t xml:space="preserve">conducted an extrapolation of this work in educational psychology but </w:t>
      </w:r>
      <w:r w:rsidR="00BD207C">
        <w:rPr>
          <w:rFonts w:cs="Times"/>
        </w:rPr>
        <w:t xml:space="preserve">within </w:t>
      </w:r>
      <w:r>
        <w:rPr>
          <w:rFonts w:cs="Times"/>
        </w:rPr>
        <w:t>a literacy focus.  This research utilized elements of cognitive apprenticeship in an attempt to partner measurement of critical evaluation with instructional models designed to build these skills in stude</w:t>
      </w:r>
      <w:r w:rsidR="0006310C">
        <w:rPr>
          <w:rFonts w:cs="Times"/>
        </w:rPr>
        <w:t>nts (Leu et al., 2004, 2008</w:t>
      </w:r>
      <w:r w:rsidR="00B65032">
        <w:rPr>
          <w:rFonts w:cs="Times"/>
        </w:rPr>
        <w:t>a</w:t>
      </w:r>
      <w:r>
        <w:rPr>
          <w:rFonts w:cs="Times"/>
        </w:rPr>
        <w:t xml:space="preserve">).  This work employed a new literacies perspective to examine the use of online information in academic inquiry-based lessons.  Additionally, the work focused on the knowledge, skills, and dispositions adolescents used as they critically evaluated online information while reading online.  This </w:t>
      </w:r>
      <w:r w:rsidR="004A38DD">
        <w:rPr>
          <w:rFonts w:cs="Times"/>
        </w:rPr>
        <w:t xml:space="preserve">area </w:t>
      </w:r>
      <w:r>
        <w:rPr>
          <w:rFonts w:cs="Times"/>
        </w:rPr>
        <w:t xml:space="preserve">of research has also focused on the social cognitive features of critical evaluation and online reading comprehension used inside and outside the classroom (Coiro &amp; Dobler, 2007; Eagleton &amp; Dobler, 2007; Flanagin &amp; Metzger, 2010).  Work in this </w:t>
      </w:r>
      <w:r w:rsidR="004A38DD">
        <w:rPr>
          <w:rFonts w:cs="Times"/>
        </w:rPr>
        <w:t xml:space="preserve">area </w:t>
      </w:r>
      <w:r>
        <w:rPr>
          <w:rFonts w:cs="Times"/>
        </w:rPr>
        <w:t>indicate</w:t>
      </w:r>
      <w:r w:rsidR="004A38DD">
        <w:rPr>
          <w:rFonts w:cs="Times"/>
        </w:rPr>
        <w:t>s</w:t>
      </w:r>
      <w:r>
        <w:rPr>
          <w:rFonts w:cs="Times"/>
        </w:rPr>
        <w:t xml:space="preserve"> that students viewed online information as being relatively credible, and they evaluated this information based on the type and source of information available online (</w:t>
      </w:r>
      <w:r w:rsidR="00FA2CC9">
        <w:rPr>
          <w:rFonts w:cs="Times"/>
        </w:rPr>
        <w:t>F</w:t>
      </w:r>
      <w:r>
        <w:rPr>
          <w:rFonts w:cs="Times"/>
        </w:rPr>
        <w:t xml:space="preserve">lanagin &amp; Metzger, 2010).  </w:t>
      </w:r>
    </w:p>
    <w:p w14:paraId="65235590" w14:textId="5761E502" w:rsidR="00E71EBC" w:rsidRPr="006769EA" w:rsidRDefault="00E71EBC" w:rsidP="00FA2CC9">
      <w:pPr>
        <w:widowControl/>
        <w:ind w:firstLine="720"/>
        <w:rPr>
          <w:rFonts w:cs="Times"/>
        </w:rPr>
      </w:pPr>
      <w:r>
        <w:rPr>
          <w:rFonts w:cs="Times"/>
        </w:rPr>
        <w:t>This work directly impacted the study, the assessments developed and implemented in this study, and the overall design of the instructional model.  The impetus for the study and the pilot of this study (O’Byrne, 2009) was drawn from earlier work conducted on online reading comprehension (Leu et al., 2007</w:t>
      </w:r>
      <w:r w:rsidR="00531E71">
        <w:rPr>
          <w:rFonts w:cs="Times"/>
        </w:rPr>
        <w:t>a</w:t>
      </w:r>
      <w:r>
        <w:rPr>
          <w:rFonts w:cs="Times"/>
        </w:rPr>
        <w:t>, 2008</w:t>
      </w:r>
      <w:r w:rsidR="00B65032">
        <w:rPr>
          <w:rFonts w:cs="Times"/>
        </w:rPr>
        <w:t>a</w:t>
      </w:r>
      <w:r>
        <w:rPr>
          <w:rFonts w:cs="Times"/>
        </w:rPr>
        <w:t>).  The assessment developed for this study, the Critical Online Information Literacies (COIL) instrument</w:t>
      </w:r>
      <w:r w:rsidR="00E366B2">
        <w:rPr>
          <w:rFonts w:cs="Times"/>
        </w:rPr>
        <w:t>,</w:t>
      </w:r>
      <w:r>
        <w:rPr>
          <w:rFonts w:cs="Times"/>
        </w:rPr>
        <w:t xml:space="preserve"> was based on earlier work in assessments of online literacies (Leu et al., 2011</w:t>
      </w:r>
      <w:r w:rsidR="00531E71">
        <w:rPr>
          <w:rFonts w:cs="Times"/>
        </w:rPr>
        <w:t>a</w:t>
      </w:r>
      <w:r>
        <w:rPr>
          <w:rFonts w:cs="Times"/>
        </w:rPr>
        <w:t xml:space="preserve">).  The instructional model was grounded in principles of cognitive apprenticeship, but it was also influenced by Internet Reciprocal </w:t>
      </w:r>
      <w:r w:rsidR="00B40C84">
        <w:rPr>
          <w:rFonts w:cs="Times"/>
        </w:rPr>
        <w:t>Teaching, which</w:t>
      </w:r>
      <w:r>
        <w:rPr>
          <w:rFonts w:cs="Times"/>
        </w:rPr>
        <w:t xml:space="preserve"> was developed and tested by the New Literacies Research Lab (Leu et al., 2008b). </w:t>
      </w:r>
    </w:p>
    <w:p w14:paraId="17965B38" w14:textId="2C3F717B" w:rsidR="00E71EBC" w:rsidRDefault="00E71EBC" w:rsidP="00E71EBC">
      <w:pPr>
        <w:widowControl/>
        <w:rPr>
          <w:rFonts w:cs="Times"/>
        </w:rPr>
      </w:pPr>
      <w:r>
        <w:rPr>
          <w:rFonts w:cs="Times"/>
          <w:b/>
        </w:rPr>
        <w:tab/>
      </w:r>
      <w:r w:rsidRPr="005F59F5">
        <w:rPr>
          <w:rStyle w:val="Heading4Char"/>
        </w:rPr>
        <w:t>Understanding</w:t>
      </w:r>
      <w:r>
        <w:rPr>
          <w:rStyle w:val="Heading4Char"/>
        </w:rPr>
        <w:t xml:space="preserve"> the situated nature of critical e</w:t>
      </w:r>
      <w:r w:rsidRPr="005F59F5">
        <w:rPr>
          <w:rStyle w:val="Heading4Char"/>
        </w:rPr>
        <w:t>valuation.</w:t>
      </w:r>
      <w:r>
        <w:rPr>
          <w:rFonts w:cs="Times"/>
          <w:b/>
        </w:rPr>
        <w:t xml:space="preserve"> </w:t>
      </w:r>
      <w:r>
        <w:rPr>
          <w:rFonts w:cs="Times"/>
        </w:rPr>
        <w:t xml:space="preserve">Previous research on critical evaluation has also identified the situated nature of these skills (Brown, Collins, &amp; Duguid, 1989; Brem, Russell, &amp; Weems, 2001).  Researchers have determined that as students critically evaluated information they needed to consider multiple processes: (a) negotiating multiple points of view, (b) considering conflicting information, and (c) constructing their own meaning (Hannafin &amp; Land, 1997; Hannafin &amp; Land, 2000, Fabos, 2008).  Britt, Perfetti, Sandak &amp; Rouet (1999) maintain that readers need to construct a two-level model while evaluating sources: (a) integration (the text based, or internal model) and (b) situational (text mixed with prior knowledge and inter-text with other sources).  This two-level model </w:t>
      </w:r>
      <w:r w:rsidR="00B12F62">
        <w:rPr>
          <w:rFonts w:cs="Times"/>
        </w:rPr>
        <w:t xml:space="preserve">expanded on </w:t>
      </w:r>
      <w:r>
        <w:rPr>
          <w:rFonts w:cs="Times"/>
        </w:rPr>
        <w:t xml:space="preserve">earlier theoretical work in which readers made sense </w:t>
      </w:r>
      <w:r w:rsidR="00C603AB">
        <w:rPr>
          <w:rFonts w:cs="Times"/>
        </w:rPr>
        <w:t xml:space="preserve">from the </w:t>
      </w:r>
      <w:r>
        <w:rPr>
          <w:rFonts w:cs="Times"/>
        </w:rPr>
        <w:t xml:space="preserve">reading </w:t>
      </w:r>
      <w:r w:rsidR="00C603AB">
        <w:rPr>
          <w:rFonts w:cs="Times"/>
        </w:rPr>
        <w:t xml:space="preserve">of </w:t>
      </w:r>
      <w:r>
        <w:rPr>
          <w:rFonts w:cs="Times"/>
        </w:rPr>
        <w:t>single texts (Kintsch, 1998; Kintsch &amp; Van Dijk, 1978).  In this two-level model, the levels (the integration and the situational) were constructed using an additional layer known as the intertext model (Britt, Perfetti, Sandak, &amp; Rouet, 1999).  The intertext model include</w:t>
      </w:r>
      <w:r w:rsidR="00B12F62">
        <w:rPr>
          <w:rFonts w:cs="Times"/>
        </w:rPr>
        <w:t>s</w:t>
      </w:r>
      <w:r>
        <w:rPr>
          <w:rFonts w:cs="Times"/>
        </w:rPr>
        <w:t xml:space="preserve"> information about how the texts were connected and information about their characteristics across the sources of online information (Strømsø, Bråten, &amp; Britt, </w:t>
      </w:r>
      <w:r w:rsidRPr="00310340">
        <w:rPr>
          <w:rFonts w:cs="Times"/>
        </w:rPr>
        <w:t>2011)</w:t>
      </w:r>
      <w:r>
        <w:rPr>
          <w:rFonts w:cs="Times"/>
        </w:rPr>
        <w:t>.  The intertext model, and specifically the skill of sourcing of texts, most closely aligned with the operational definition of critical evaluation of online information as represented in this study.  Sourcing was defined as the “skill of gathering information about a source and using it to form conclusions about a document, especially conclusions regarding credibility” (Britt &amp; Gabrys, 2002, p. 171).</w:t>
      </w:r>
    </w:p>
    <w:p w14:paraId="7E362804" w14:textId="7CD54E13" w:rsidR="00E71EBC" w:rsidRDefault="00E71EBC" w:rsidP="00E71EBC">
      <w:pPr>
        <w:widowControl/>
        <w:rPr>
          <w:rFonts w:cs="Times"/>
        </w:rPr>
      </w:pPr>
      <w:r>
        <w:rPr>
          <w:rFonts w:cs="Times"/>
        </w:rPr>
        <w:tab/>
        <w:t xml:space="preserve">Critical evaluation as a situated activity </w:t>
      </w:r>
      <w:r w:rsidR="00B12F62">
        <w:rPr>
          <w:rFonts w:cs="Times"/>
        </w:rPr>
        <w:t xml:space="preserve">is </w:t>
      </w:r>
      <w:r>
        <w:rPr>
          <w:rFonts w:cs="Times"/>
        </w:rPr>
        <w:t>also demonstrated when students evaluate the argumentation and sincerity of online information (Brem, Russell &amp; Weems, 2001).  Furthermore, Graesser et al. (2007) found that successful online readers contemporaneously evaluated truth, relevance, quality, impact, and claims made while evaluating the usefulness of the information.  As critical evaluation is viewed as more of a situated activity, researchers have examined the varied contexts, contents and contingencies that affect a student’s ability to critically evaluate online information.</w:t>
      </w:r>
      <w:r>
        <w:rPr>
          <w:rFonts w:cs="Times"/>
        </w:rPr>
        <w:tab/>
      </w:r>
    </w:p>
    <w:p w14:paraId="7EAA15E3" w14:textId="0918331F" w:rsidR="00E71EBC" w:rsidRDefault="00E71EBC" w:rsidP="00E71EBC">
      <w:pPr>
        <w:widowControl/>
        <w:rPr>
          <w:rFonts w:cs="Times"/>
        </w:rPr>
      </w:pPr>
      <w:r>
        <w:rPr>
          <w:rFonts w:cs="Times"/>
        </w:rPr>
        <w:tab/>
        <w:t>Research on critical evaluation as a situated activity has also examined the predictive and evaluative judgments individuals made while reading online information.  In this work, individuals employ the normal processes of verifying information while reading online (Rieh, 2002; Rieh &amp; Hilligoss, 2008).  In a real-world context, this process include</w:t>
      </w:r>
      <w:r w:rsidR="00F54BA2">
        <w:rPr>
          <w:rFonts w:cs="Times"/>
        </w:rPr>
        <w:t>s</w:t>
      </w:r>
      <w:r>
        <w:rPr>
          <w:rFonts w:cs="Times"/>
        </w:rPr>
        <w:t xml:space="preserve"> an individual’s online search and predictive judgments about which search result to select.  The individual then proceed</w:t>
      </w:r>
      <w:r w:rsidR="00F54BA2">
        <w:rPr>
          <w:rFonts w:cs="Times"/>
        </w:rPr>
        <w:t>s</w:t>
      </w:r>
      <w:r>
        <w:rPr>
          <w:rFonts w:cs="Times"/>
        </w:rPr>
        <w:t xml:space="preserve"> to the selected webpage and ma</w:t>
      </w:r>
      <w:r w:rsidR="00F54BA2">
        <w:rPr>
          <w:rFonts w:cs="Times"/>
        </w:rPr>
        <w:t>kes</w:t>
      </w:r>
      <w:r>
        <w:rPr>
          <w:rFonts w:cs="Times"/>
        </w:rPr>
        <w:t xml:space="preserve"> an evaluative judgment about whether the information presented </w:t>
      </w:r>
      <w:r w:rsidR="00F54BA2">
        <w:rPr>
          <w:rFonts w:cs="Times"/>
        </w:rPr>
        <w:t xml:space="preserve">is </w:t>
      </w:r>
      <w:r>
        <w:rPr>
          <w:rFonts w:cs="Times"/>
        </w:rPr>
        <w:t xml:space="preserve">appropriate.  Individuals </w:t>
      </w:r>
      <w:r w:rsidR="00F54BA2">
        <w:rPr>
          <w:rFonts w:cs="Times"/>
        </w:rPr>
        <w:t xml:space="preserve">have been </w:t>
      </w:r>
      <w:r>
        <w:rPr>
          <w:rFonts w:cs="Times"/>
        </w:rPr>
        <w:t>shown to accept the webpage selected</w:t>
      </w:r>
      <w:r w:rsidRPr="00AC37BA">
        <w:rPr>
          <w:rFonts w:cs="Times"/>
        </w:rPr>
        <w:t xml:space="preserve"> </w:t>
      </w:r>
      <w:r>
        <w:rPr>
          <w:rFonts w:cs="Times"/>
        </w:rPr>
        <w:t xml:space="preserve">initially, but then they </w:t>
      </w:r>
      <w:r w:rsidR="00F54BA2">
        <w:rPr>
          <w:rFonts w:cs="Times"/>
        </w:rPr>
        <w:t xml:space="preserve">go </w:t>
      </w:r>
      <w:r>
        <w:rPr>
          <w:rFonts w:cs="Times"/>
        </w:rPr>
        <w:t>through an information verification process when they encountered conflicting information, or uncertainty about the information (Rieh &amp; Hilligoss, 2008).</w:t>
      </w:r>
    </w:p>
    <w:p w14:paraId="5E16B028" w14:textId="1AD8A9C0" w:rsidR="00E71EBC" w:rsidRDefault="00E71EBC" w:rsidP="00E71EBC">
      <w:pPr>
        <w:ind w:firstLine="720"/>
      </w:pPr>
      <w:r>
        <w:rPr>
          <w:rStyle w:val="Heading4Char"/>
        </w:rPr>
        <w:t>Critical evaluation s</w:t>
      </w:r>
      <w:r w:rsidRPr="005F59F5">
        <w:rPr>
          <w:rStyle w:val="Heading4Char"/>
        </w:rPr>
        <w:t>ummary.</w:t>
      </w:r>
      <w:r>
        <w:rPr>
          <w:rFonts w:cs="Times"/>
        </w:rPr>
        <w:t xml:space="preserve"> </w:t>
      </w:r>
      <w:r>
        <w:t xml:space="preserve">Thus, using previous research on the critical evaluation of information to develop this instructional model was appropriate because it reflected the necessity and possible methods to use for instructing and assessing these skills in students.  As students read more online information, serious questions have been raised about their ability to think critically and evaluate the information they encounter </w:t>
      </w:r>
      <w:r w:rsidRPr="002147D2">
        <w:t>(Alexander &amp; Tate, 1999; Flanagin &amp; Metzger, 2000; Browne, Freeman &amp; Williamson, 2000).</w:t>
      </w:r>
      <w:r>
        <w:t xml:space="preserve">  Current r</w:t>
      </w:r>
      <w:r w:rsidRPr="002147D2">
        <w:t xml:space="preserve">esearch </w:t>
      </w:r>
      <w:r>
        <w:t>has shown</w:t>
      </w:r>
      <w:r w:rsidRPr="002147D2">
        <w:t xml:space="preserve"> that students </w:t>
      </w:r>
      <w:r w:rsidR="00F54BA2">
        <w:t>are</w:t>
      </w:r>
      <w:r w:rsidR="00F54BA2" w:rsidRPr="002147D2">
        <w:t xml:space="preserve"> </w:t>
      </w:r>
      <w:r w:rsidRPr="002147D2">
        <w:t xml:space="preserve">frequently </w:t>
      </w:r>
      <w:r>
        <w:t>deceived</w:t>
      </w:r>
      <w:r w:rsidRPr="002147D2">
        <w:t xml:space="preserve"> when viewing online content (Leu et al., 2007</w:t>
      </w:r>
      <w:r w:rsidR="00531E71">
        <w:t>b</w:t>
      </w:r>
      <w:r>
        <w:t>; Bennett, Maton, &amp; Kervin, 2008; Bråten</w:t>
      </w:r>
      <w:r w:rsidRPr="005A2A31">
        <w:t>, Str</w:t>
      </w:r>
      <w:r>
        <w:t>ømsø, &amp; Britt, 2009</w:t>
      </w:r>
      <w:r w:rsidRPr="002147D2">
        <w:t xml:space="preserve">). </w:t>
      </w:r>
      <w:r>
        <w:t>Most importantly</w:t>
      </w:r>
      <w:r w:rsidRPr="002147D2">
        <w:t xml:space="preserve">, students </w:t>
      </w:r>
      <w:r w:rsidR="00162E80">
        <w:t>are</w:t>
      </w:r>
      <w:r w:rsidR="00162E80" w:rsidRPr="002147D2">
        <w:t xml:space="preserve"> </w:t>
      </w:r>
      <w:r w:rsidRPr="002147D2">
        <w:t xml:space="preserve">not </w:t>
      </w:r>
      <w:r>
        <w:t xml:space="preserve">always </w:t>
      </w:r>
      <w:r w:rsidRPr="002147D2">
        <w:t xml:space="preserve">able to </w:t>
      </w:r>
      <w:r>
        <w:t>evaluate</w:t>
      </w:r>
      <w:r w:rsidRPr="002147D2">
        <w:t xml:space="preserve"> the validity of a website, even when given procedures to do so (Lubans, 1998, 1999).</w:t>
      </w:r>
      <w:r>
        <w:t xml:space="preserve">  Considering the increasing importance of online information, educators must explore more effective ways to teach the critical evaluation of online information to adolescents.  This study addresses these concerns.</w:t>
      </w:r>
    </w:p>
    <w:p w14:paraId="2770D0C4" w14:textId="3300A7D3" w:rsidR="00E71EBC" w:rsidRDefault="00E71EBC" w:rsidP="00E71EBC">
      <w:pPr>
        <w:ind w:firstLine="720"/>
      </w:pPr>
      <w:r>
        <w:t>The work defining critical evaluation of online information has benefitted from previous research conducted on information retrieval</w:t>
      </w:r>
      <w:r w:rsidR="00162E80">
        <w:t xml:space="preserve"> and</w:t>
      </w:r>
      <w:r>
        <w:t xml:space="preserve"> sourcing, adopt</w:t>
      </w:r>
      <w:r w:rsidR="00162E80">
        <w:t>ing</w:t>
      </w:r>
      <w:r>
        <w:t xml:space="preserve"> a multiple perspective approach.  As a result, the constructs that define critical evaluation </w:t>
      </w:r>
      <w:r w:rsidR="00162E80">
        <w:t xml:space="preserve">have </w:t>
      </w:r>
      <w:r>
        <w:t>the opportunity to be comprehensive, but they also might disorient the average online reader.  These various perspectives and constructs have been assembled to assess and judge comprehensively students’ ability to weigh and evaluate credibility and relevance as they work online.  This understanding has been used to not only develop a new instrument for the purposes of this study, but also to guide the instructional model.</w:t>
      </w:r>
    </w:p>
    <w:p w14:paraId="2E05A7B3" w14:textId="395EE8C5" w:rsidR="00E71EBC" w:rsidRDefault="00E71EBC" w:rsidP="00E71EBC">
      <w:pPr>
        <w:ind w:firstLine="720"/>
      </w:pPr>
      <w:r>
        <w:t>Critical evaluation has also been shown to be a situated activity in which the individual participate</w:t>
      </w:r>
      <w:r w:rsidR="00162E80">
        <w:t>s</w:t>
      </w:r>
      <w:r>
        <w:t xml:space="preserve"> in a community of practice and acquire</w:t>
      </w:r>
      <w:r w:rsidR="00162E80">
        <w:t>s</w:t>
      </w:r>
      <w:r>
        <w:t xml:space="preserve"> the full socio-cultural practices of the community (Lave &amp; Wenger, 1991).  Within this framework, students need to construct meaning while reading across and between multiple online sources.  Students evaluate argumentation and sincerity of online information while employing skills of critical evaluation and a disposition of healthy skepticism.  These varied skills affect the context, content, and contingencies that influence a student’s ability to critically examine text. </w:t>
      </w:r>
      <w:r w:rsidR="002D406C">
        <w:t xml:space="preserve"> This instructional model was designed to assist online readers and writers as they evaluated truth, relevance, quality, impact, and claims made while contemporaneously evaluating the usefulness of the information to the learner.</w:t>
      </w:r>
    </w:p>
    <w:p w14:paraId="29FF5638" w14:textId="77777777" w:rsidR="00E71EBC" w:rsidRPr="00DA7F9C" w:rsidRDefault="00E71EBC" w:rsidP="00E71EBC">
      <w:pPr>
        <w:pStyle w:val="Heading3"/>
      </w:pPr>
      <w:bookmarkStart w:id="29" w:name="_Toc204152776"/>
      <w:r>
        <w:t>Multimodal Design</w:t>
      </w:r>
      <w:bookmarkEnd w:id="29"/>
    </w:p>
    <w:p w14:paraId="439B742A" w14:textId="243F6A43" w:rsidR="00E71EBC" w:rsidRDefault="00E71EBC" w:rsidP="00E71EBC">
      <w:pPr>
        <w:widowControl/>
        <w:rPr>
          <w:rFonts w:cs="Times"/>
        </w:rPr>
      </w:pPr>
      <w:r>
        <w:rPr>
          <w:rFonts w:cs="Times"/>
        </w:rPr>
        <w:tab/>
        <w:t>Originating from multimodalities (Kress &amp; van Leeuwen, 2001; Jewitt, 2008), multimodal design identifie</w:t>
      </w:r>
      <w:r w:rsidR="00267854">
        <w:rPr>
          <w:rFonts w:cs="Times"/>
        </w:rPr>
        <w:t>s</w:t>
      </w:r>
      <w:r>
        <w:rPr>
          <w:rFonts w:cs="Times"/>
        </w:rPr>
        <w:t xml:space="preserve"> the interchange between linguistic, visual, audio, gestural, spatial and multimodal elements (New London Group, 2000).  Knowledge created using elements of multimodal design must consider the mode and media chosen by the student as a crucial concept in constructing meaning</w:t>
      </w:r>
      <w:r w:rsidR="000B5B15">
        <w:rPr>
          <w:rFonts w:cs="Times"/>
        </w:rPr>
        <w:t xml:space="preserve"> (Doneman, 1997)</w:t>
      </w:r>
      <w:r>
        <w:rPr>
          <w:rFonts w:cs="Times"/>
        </w:rPr>
        <w:t xml:space="preserve">.  Research has found that “the ways in which something is represented shape both </w:t>
      </w:r>
      <w:r>
        <w:rPr>
          <w:rFonts w:cs="Times"/>
          <w:i/>
        </w:rPr>
        <w:t>what</w:t>
      </w:r>
      <w:r>
        <w:rPr>
          <w:rFonts w:cs="Times"/>
        </w:rPr>
        <w:t xml:space="preserve"> is to be learned, that is, the curriculum content, and </w:t>
      </w:r>
      <w:r>
        <w:rPr>
          <w:rFonts w:cs="Times"/>
          <w:i/>
        </w:rPr>
        <w:t>how</w:t>
      </w:r>
      <w:r>
        <w:rPr>
          <w:rFonts w:cs="Times"/>
        </w:rPr>
        <w:t xml:space="preserve"> it is to be learned (Jewitt, 2008).  This section will define multimodal design as it was applied in this study.  Additionally, this section will detail two areas of previous research as it relate</w:t>
      </w:r>
      <w:r w:rsidR="00AB5615">
        <w:rPr>
          <w:rFonts w:cs="Times"/>
        </w:rPr>
        <w:t>s</w:t>
      </w:r>
      <w:r>
        <w:rPr>
          <w:rFonts w:cs="Times"/>
        </w:rPr>
        <w:t xml:space="preserve"> to online information: (a) bringing together process and product, and (b) online content construction.</w:t>
      </w:r>
    </w:p>
    <w:p w14:paraId="3DC45696" w14:textId="5364B8E6" w:rsidR="00E71EBC" w:rsidRDefault="00E71EBC" w:rsidP="00E71EBC">
      <w:pPr>
        <w:widowControl/>
        <w:rPr>
          <w:rFonts w:cs="Times"/>
        </w:rPr>
      </w:pPr>
      <w:r>
        <w:rPr>
          <w:rFonts w:cs="Times"/>
        </w:rPr>
        <w:tab/>
      </w:r>
      <w:r>
        <w:rPr>
          <w:rStyle w:val="Heading4Char"/>
        </w:rPr>
        <w:t>Defining multimodal d</w:t>
      </w:r>
      <w:r w:rsidRPr="005F59F5">
        <w:rPr>
          <w:rStyle w:val="Heading4Char"/>
        </w:rPr>
        <w:t>esign.</w:t>
      </w:r>
      <w:r>
        <w:rPr>
          <w:rFonts w:cs="Times"/>
        </w:rPr>
        <w:t xml:space="preserve"> As an educational theory, multimodal design refer</w:t>
      </w:r>
      <w:r w:rsidR="00AB5615">
        <w:rPr>
          <w:rFonts w:cs="Times"/>
        </w:rPr>
        <w:t>s</w:t>
      </w:r>
      <w:r>
        <w:rPr>
          <w:rFonts w:cs="Times"/>
        </w:rPr>
        <w:t xml:space="preserve"> to the use of different “modes,” (such as image, video, and text) to recontextualize a body of knowledge for a specific audience (Kress, 2003; Jewitt, 2008).  Within this definition, the term “design” h</w:t>
      </w:r>
      <w:r w:rsidR="00AB5615">
        <w:rPr>
          <w:rFonts w:cs="Times"/>
        </w:rPr>
        <w:t>olds</w:t>
      </w:r>
      <w:r>
        <w:rPr>
          <w:rFonts w:cs="Times"/>
        </w:rPr>
        <w:t xml:space="preserve"> particular significance because it include</w:t>
      </w:r>
      <w:r w:rsidR="00AB5615">
        <w:rPr>
          <w:rFonts w:cs="Times"/>
        </w:rPr>
        <w:t>s</w:t>
      </w:r>
      <w:r>
        <w:rPr>
          <w:rFonts w:cs="Times"/>
        </w:rPr>
        <w:t xml:space="preserve"> a sense of academic composition by student</w:t>
      </w:r>
      <w:r w:rsidR="00AB5615">
        <w:rPr>
          <w:rFonts w:cs="Times"/>
        </w:rPr>
        <w:t>s</w:t>
      </w:r>
      <w:r>
        <w:rPr>
          <w:rFonts w:cs="Times"/>
        </w:rPr>
        <w:t xml:space="preserve"> in which they skillfully construct the multimodal elements while considering the systematic and social conventions of the work they </w:t>
      </w:r>
      <w:r w:rsidR="00370CB7">
        <w:rPr>
          <w:rFonts w:cs="Times"/>
        </w:rPr>
        <w:t xml:space="preserve">are </w:t>
      </w:r>
      <w:r>
        <w:rPr>
          <w:rFonts w:cs="Times"/>
        </w:rPr>
        <w:t>constructing (Bezemer &amp; Kress, 2008; Jewitt, Bezemer, Jones, &amp; Kress, 2009).  In this study, students were asked to design multimodal representations of their work product, which conveyed not only the knowledge they learned as part of the instructional model, but also the conventions and critiques of the genre of the online information space they used in the design.</w:t>
      </w:r>
    </w:p>
    <w:p w14:paraId="303A7E7A" w14:textId="368B3873" w:rsidR="00E71EBC" w:rsidRDefault="00E71EBC" w:rsidP="00E71EBC">
      <w:pPr>
        <w:widowControl/>
        <w:rPr>
          <w:rFonts w:cs="Times"/>
        </w:rPr>
      </w:pPr>
      <w:r>
        <w:rPr>
          <w:rFonts w:cs="Times"/>
        </w:rPr>
        <w:tab/>
        <w:t>Multimodal design contain</w:t>
      </w:r>
      <w:r w:rsidR="00370CB7">
        <w:rPr>
          <w:rFonts w:cs="Times"/>
        </w:rPr>
        <w:t>s</w:t>
      </w:r>
      <w:r>
        <w:rPr>
          <w:rFonts w:cs="Times"/>
        </w:rPr>
        <w:t xml:space="preserve"> several aspects of </w:t>
      </w:r>
      <w:r w:rsidR="00AB6332">
        <w:rPr>
          <w:rFonts w:cs="Times"/>
        </w:rPr>
        <w:t>research that</w:t>
      </w:r>
      <w:r>
        <w:rPr>
          <w:rFonts w:cs="Times"/>
        </w:rPr>
        <w:t xml:space="preserve"> </w:t>
      </w:r>
      <w:r w:rsidR="00370CB7">
        <w:rPr>
          <w:rFonts w:cs="Times"/>
        </w:rPr>
        <w:t xml:space="preserve">has </w:t>
      </w:r>
      <w:r>
        <w:rPr>
          <w:rFonts w:cs="Times"/>
        </w:rPr>
        <w:t>investigated multiple perspectives affecting education and society.  This work investigate</w:t>
      </w:r>
      <w:r w:rsidR="00370CB7">
        <w:rPr>
          <w:rFonts w:cs="Times"/>
        </w:rPr>
        <w:t>s</w:t>
      </w:r>
      <w:r>
        <w:rPr>
          <w:rFonts w:cs="Times"/>
        </w:rPr>
        <w:t xml:space="preserve"> how </w:t>
      </w:r>
      <w:r w:rsidR="00370CB7">
        <w:rPr>
          <w:rFonts w:cs="Times"/>
        </w:rPr>
        <w:t xml:space="preserve">multimodal </w:t>
      </w:r>
      <w:r>
        <w:rPr>
          <w:rFonts w:cs="Times"/>
        </w:rPr>
        <w:t xml:space="preserve">literacies examine spaces between school and home (Lam, 2006; Lankshear, Peters, &amp; Knobel, 2001; Leander, 2007; Marsh, 2003; Sefton-Green, 2006).  This work has also been shown to negotiate, and in some cases blur, the lines between home and school technology and literacy practices (Leander, 2001).  Still other work </w:t>
      </w:r>
      <w:r w:rsidR="00370CB7">
        <w:rPr>
          <w:rFonts w:cs="Times"/>
        </w:rPr>
        <w:t xml:space="preserve">has </w:t>
      </w:r>
      <w:r>
        <w:rPr>
          <w:rFonts w:cs="Times"/>
        </w:rPr>
        <w:t xml:space="preserve">investigated the socio-emotional and cognitive effects across home, school, and beyond (Nespor, 1994).  Taken together, this work </w:t>
      </w:r>
      <w:r w:rsidR="00A970FF">
        <w:rPr>
          <w:rFonts w:cs="Times"/>
        </w:rPr>
        <w:t xml:space="preserve">has </w:t>
      </w:r>
      <w:r>
        <w:rPr>
          <w:rFonts w:cs="Times"/>
        </w:rPr>
        <w:t>investigated and defined the richness and understanding of multimodal design as it provide</w:t>
      </w:r>
      <w:r w:rsidR="00A970FF">
        <w:rPr>
          <w:rFonts w:cs="Times"/>
        </w:rPr>
        <w:t>s</w:t>
      </w:r>
      <w:r>
        <w:rPr>
          <w:rFonts w:cs="Times"/>
        </w:rPr>
        <w:t xml:space="preserve"> opportunities for students and instructors in contemporary classrooms.  These multiple research pieces support the instructional model </w:t>
      </w:r>
      <w:r w:rsidR="00A970FF">
        <w:rPr>
          <w:rFonts w:cs="Times"/>
        </w:rPr>
        <w:t xml:space="preserve">of this study </w:t>
      </w:r>
      <w:r>
        <w:rPr>
          <w:rFonts w:cs="Times"/>
        </w:rPr>
        <w:t xml:space="preserve">by providing an expanded conceptualization of literacy, learning, and most importantly, the potential of the work product constructed during the study.  </w:t>
      </w:r>
    </w:p>
    <w:p w14:paraId="4F12DAD2" w14:textId="7020755B" w:rsidR="00E71EBC" w:rsidRDefault="00E71EBC" w:rsidP="00E71EBC">
      <w:pPr>
        <w:widowControl/>
        <w:rPr>
          <w:rFonts w:cs="Times"/>
        </w:rPr>
      </w:pPr>
      <w:r>
        <w:rPr>
          <w:rFonts w:cs="Times"/>
        </w:rPr>
        <w:tab/>
        <w:t>This expanded understanding of multimodal design and student work product represent</w:t>
      </w:r>
      <w:r w:rsidR="00A970FF">
        <w:rPr>
          <w:rFonts w:cs="Times"/>
        </w:rPr>
        <w:t>s</w:t>
      </w:r>
      <w:r>
        <w:rPr>
          <w:rFonts w:cs="Times"/>
        </w:rPr>
        <w:t xml:space="preserve"> the transactional relationship individuals and students specifically </w:t>
      </w:r>
      <w:r w:rsidR="003A0BD7">
        <w:rPr>
          <w:rFonts w:cs="Times"/>
        </w:rPr>
        <w:t xml:space="preserve">have </w:t>
      </w:r>
      <w:r>
        <w:rPr>
          <w:rFonts w:cs="Times"/>
        </w:rPr>
        <w:t>with literacy and technology (Jewitt, 2008).  As stated earlier, society and literacy have been changing as a result of new literacies and ICTs.  Th</w:t>
      </w:r>
      <w:r w:rsidR="003A0BD7">
        <w:rPr>
          <w:rFonts w:cs="Times"/>
        </w:rPr>
        <w:t>e</w:t>
      </w:r>
      <w:r>
        <w:rPr>
          <w:rFonts w:cs="Times"/>
        </w:rPr>
        <w:t xml:space="preserve"> work </w:t>
      </w:r>
      <w:r w:rsidR="003A0BD7">
        <w:rPr>
          <w:rFonts w:cs="Times"/>
        </w:rPr>
        <w:t xml:space="preserve">in multimodal design is </w:t>
      </w:r>
      <w:r>
        <w:rPr>
          <w:rFonts w:cs="Times"/>
        </w:rPr>
        <w:t xml:space="preserve">highly situated and </w:t>
      </w:r>
      <w:r w:rsidR="003A0BD7">
        <w:rPr>
          <w:rFonts w:cs="Times"/>
        </w:rPr>
        <w:t xml:space="preserve">brings </w:t>
      </w:r>
      <w:r>
        <w:rPr>
          <w:rFonts w:cs="Times"/>
        </w:rPr>
        <w:t xml:space="preserve">together content, ideology, and media into one stream of </w:t>
      </w:r>
      <w:r w:rsidR="00AB6332">
        <w:rPr>
          <w:rFonts w:cs="Times"/>
        </w:rPr>
        <w:t>information that</w:t>
      </w:r>
      <w:r>
        <w:rPr>
          <w:rFonts w:cs="Times"/>
        </w:rPr>
        <w:t xml:space="preserve"> individuals must negotiate (Appadurai, 1990; Kalantzis, Cope, &amp; Harvey, 2003). Within this context, the basic ways in which individuals read, </w:t>
      </w:r>
      <w:r w:rsidR="003A0BD7">
        <w:rPr>
          <w:rFonts w:cs="Times"/>
        </w:rPr>
        <w:t>write</w:t>
      </w:r>
      <w:r>
        <w:rPr>
          <w:rFonts w:cs="Times"/>
        </w:rPr>
        <w:t xml:space="preserve">, and communicate </w:t>
      </w:r>
      <w:r w:rsidR="003A0BD7">
        <w:rPr>
          <w:rFonts w:cs="Times"/>
        </w:rPr>
        <w:t xml:space="preserve">are </w:t>
      </w:r>
      <w:r>
        <w:rPr>
          <w:rFonts w:cs="Times"/>
        </w:rPr>
        <w:t xml:space="preserve">also changing and must represent this stream of information’s complexity (Boulter, 1999; Kress, </w:t>
      </w:r>
      <w:r w:rsidR="00AB6332">
        <w:rPr>
          <w:rFonts w:cs="Times"/>
        </w:rPr>
        <w:t>2003).  In this study, students</w:t>
      </w:r>
      <w:r>
        <w:rPr>
          <w:rFonts w:cs="Times"/>
        </w:rPr>
        <w:t xml:space="preserve"> attempted to master elements of multimodal design so that their work represented this new textual, visual, and multimodal environment. </w:t>
      </w:r>
    </w:p>
    <w:p w14:paraId="21619597" w14:textId="6C928ED4" w:rsidR="00E71EBC" w:rsidRDefault="00E71EBC" w:rsidP="00E71EBC">
      <w:pPr>
        <w:widowControl/>
        <w:rPr>
          <w:rFonts w:cs="Times"/>
        </w:rPr>
      </w:pPr>
      <w:r>
        <w:rPr>
          <w:rFonts w:cs="Times"/>
        </w:rPr>
        <w:tab/>
      </w:r>
      <w:r w:rsidRPr="005F59F5">
        <w:rPr>
          <w:rStyle w:val="Heading4Char"/>
        </w:rPr>
        <w:t xml:space="preserve">Designers of </w:t>
      </w:r>
      <w:r>
        <w:rPr>
          <w:rStyle w:val="Heading4Char"/>
        </w:rPr>
        <w:t>applied k</w:t>
      </w:r>
      <w:r w:rsidRPr="005F59F5">
        <w:rPr>
          <w:rStyle w:val="Heading4Char"/>
        </w:rPr>
        <w:t>nowledge.</w:t>
      </w:r>
      <w:r>
        <w:rPr>
          <w:rFonts w:cs="Times"/>
        </w:rPr>
        <w:t xml:space="preserve"> When integrated with a New Literacies framework, students operated as “designers” and tried to “apply critiqued knowledge of the subject or topic synthesized from multimodal sources” (Kimber &amp; Wyatt-Smith, 2006, p. 26).  Students constructed “representations of new knowledge” and communicated this knowledge to others with the intention of engaging their audience (Kimber &amp; Wyatt-Smith, 2006, p. 26).  As a pedagogical tool, design combined the “process and product” (New London Group, 2000), and allowed students to consider how literacy practices were used to determine truth (Street, 1984; Alvermann &amp; Hagood, 2000).  Students gained these manifestations of knowledge through the computer screen</w:t>
      </w:r>
      <w:r w:rsidR="004739EE">
        <w:rPr>
          <w:rFonts w:cs="Times"/>
        </w:rPr>
        <w:t>.</w:t>
      </w:r>
      <w:r>
        <w:rPr>
          <w:rFonts w:cs="Times"/>
        </w:rPr>
        <w:t xml:space="preserve"> </w:t>
      </w:r>
      <w:r w:rsidR="004739EE">
        <w:rPr>
          <w:rFonts w:cs="Times"/>
        </w:rPr>
        <w:t>H</w:t>
      </w:r>
      <w:r>
        <w:rPr>
          <w:rFonts w:cs="Times"/>
        </w:rPr>
        <w:t>owever, previous examples of multimodal design have included print, media, and might have been present at home, school, or in the world at large.   Th</w:t>
      </w:r>
      <w:r w:rsidR="004739EE">
        <w:rPr>
          <w:rFonts w:cs="Times"/>
        </w:rPr>
        <w:t>e</w:t>
      </w:r>
      <w:r>
        <w:rPr>
          <w:rFonts w:cs="Times"/>
        </w:rPr>
        <w:t xml:space="preserve"> instructional model </w:t>
      </w:r>
      <w:r w:rsidR="004739EE">
        <w:rPr>
          <w:rFonts w:cs="Times"/>
        </w:rPr>
        <w:t xml:space="preserve">used in this study </w:t>
      </w:r>
      <w:r>
        <w:rPr>
          <w:rFonts w:cs="Times"/>
        </w:rPr>
        <w:t xml:space="preserve">asked students to act as critical readers and writers of online information while applying knowledge learned </w:t>
      </w:r>
      <w:r w:rsidR="004739EE">
        <w:rPr>
          <w:rFonts w:cs="Times"/>
        </w:rPr>
        <w:t xml:space="preserve">during the </w:t>
      </w:r>
      <w:r>
        <w:rPr>
          <w:rFonts w:cs="Times"/>
        </w:rPr>
        <w:t xml:space="preserve">reading and critiquing </w:t>
      </w:r>
      <w:r w:rsidR="004739EE">
        <w:rPr>
          <w:rFonts w:cs="Times"/>
        </w:rPr>
        <w:t xml:space="preserve">of </w:t>
      </w:r>
      <w:r>
        <w:rPr>
          <w:rFonts w:cs="Times"/>
        </w:rPr>
        <w:t>online informational sources.</w:t>
      </w:r>
    </w:p>
    <w:p w14:paraId="37B47987" w14:textId="10D5AF73" w:rsidR="00E71EBC" w:rsidRDefault="00E71EBC" w:rsidP="00E71EBC">
      <w:pPr>
        <w:widowControl/>
        <w:rPr>
          <w:rFonts w:cs="Times"/>
        </w:rPr>
      </w:pPr>
      <w:r>
        <w:rPr>
          <w:rFonts w:cs="Times"/>
        </w:rPr>
        <w:tab/>
        <w:t xml:space="preserve">In this study, </w:t>
      </w:r>
      <w:r w:rsidR="004739EE">
        <w:rPr>
          <w:rFonts w:cs="Times"/>
        </w:rPr>
        <w:t xml:space="preserve">the </w:t>
      </w:r>
      <w:r>
        <w:rPr>
          <w:rFonts w:cs="Times"/>
        </w:rPr>
        <w:t xml:space="preserve">use of multimodal design as a tool to assist students in thinking critically about online information was </w:t>
      </w:r>
      <w:r w:rsidR="0075017B">
        <w:rPr>
          <w:rFonts w:cs="Times"/>
        </w:rPr>
        <w:t xml:space="preserve">also </w:t>
      </w:r>
      <w:r>
        <w:rPr>
          <w:rFonts w:cs="Times"/>
        </w:rPr>
        <w:t xml:space="preserve">consistent with work </w:t>
      </w:r>
      <w:r w:rsidR="0075017B">
        <w:rPr>
          <w:rFonts w:cs="Times"/>
        </w:rPr>
        <w:t>in multiliteracies (Cope &amp; Kalantzis, 2000)</w:t>
      </w:r>
      <w:r>
        <w:rPr>
          <w:rFonts w:cs="Times"/>
        </w:rPr>
        <w:t xml:space="preserve">.  Based on elements of critical literacy and new literacies, </w:t>
      </w:r>
      <w:r w:rsidR="0075017B">
        <w:rPr>
          <w:rFonts w:cs="Times"/>
        </w:rPr>
        <w:t xml:space="preserve">a </w:t>
      </w:r>
      <w:r>
        <w:rPr>
          <w:rFonts w:cs="Times"/>
        </w:rPr>
        <w:t xml:space="preserve">multiliteracies </w:t>
      </w:r>
      <w:r w:rsidR="0075017B">
        <w:rPr>
          <w:rFonts w:cs="Times"/>
        </w:rPr>
        <w:t xml:space="preserve">perspective is </w:t>
      </w:r>
      <w:r>
        <w:rPr>
          <w:rFonts w:cs="Times"/>
        </w:rPr>
        <w:t xml:space="preserve">built on a pedagogical agenda of social change and empowered students as “active designers of social futures” (Cope &amp; Kalantzis, 2000).  Multiliteracies include critical literacy tenets of having students “reading the word and reading the world” (Friere &amp; Macedo, 1987) while integrating the teaching of writing (Cope &amp; Kalantzis, 2000) and ICTs.  Pedagogy defined by multiliteracies theory and influenced by elements of multimodal design </w:t>
      </w:r>
      <w:r w:rsidR="0075017B">
        <w:rPr>
          <w:rFonts w:cs="Times"/>
        </w:rPr>
        <w:t xml:space="preserve">build </w:t>
      </w:r>
      <w:r>
        <w:rPr>
          <w:rFonts w:cs="Times"/>
        </w:rPr>
        <w:t>aspects of critical engagement between students and text to promote social justice</w:t>
      </w:r>
      <w:r w:rsidDel="001F7164">
        <w:rPr>
          <w:rFonts w:cs="Times"/>
        </w:rPr>
        <w:t xml:space="preserve"> </w:t>
      </w:r>
      <w:r>
        <w:rPr>
          <w:rFonts w:cs="Times"/>
        </w:rPr>
        <w:t>through process and product.</w:t>
      </w:r>
    </w:p>
    <w:p w14:paraId="339F1A4A" w14:textId="7BA1FF8D" w:rsidR="00366F76" w:rsidRDefault="00E71EBC" w:rsidP="00E71EBC">
      <w:pPr>
        <w:widowControl/>
        <w:rPr>
          <w:rFonts w:cs="Times"/>
        </w:rPr>
      </w:pPr>
      <w:r>
        <w:rPr>
          <w:rFonts w:cs="Times"/>
          <w:b/>
        </w:rPr>
        <w:tab/>
      </w:r>
      <w:r>
        <w:rPr>
          <w:rStyle w:val="Heading4Char"/>
        </w:rPr>
        <w:t>Construct online c</w:t>
      </w:r>
      <w:r w:rsidRPr="005F59F5">
        <w:rPr>
          <w:rStyle w:val="Heading4Char"/>
        </w:rPr>
        <w:t>ontent.</w:t>
      </w:r>
      <w:r>
        <w:rPr>
          <w:rFonts w:cs="Times"/>
          <w:b/>
        </w:rPr>
        <w:t xml:space="preserve"> </w:t>
      </w:r>
      <w:r>
        <w:rPr>
          <w:rFonts w:cs="Times"/>
        </w:rPr>
        <w:t>As stated earlier in the section on new literacies of online reading comprehension, studen</w:t>
      </w:r>
      <w:r w:rsidR="00AB6332">
        <w:rPr>
          <w:rFonts w:cs="Times"/>
        </w:rPr>
        <w:t>t</w:t>
      </w:r>
      <w:r>
        <w:rPr>
          <w:rFonts w:cs="Times"/>
        </w:rPr>
        <w:t xml:space="preserve">s worked to communicate knowledge gained during the inquiry-based lesson.  Numerous skills and strategies were needed in both the procedural and strategic use of these texts and tools to transfer the knowledge they gained during the study.  </w:t>
      </w:r>
      <w:r w:rsidR="00366F76">
        <w:rPr>
          <w:rFonts w:cs="Times"/>
        </w:rPr>
        <w:t>Viewing</w:t>
      </w:r>
      <w:r>
        <w:rPr>
          <w:rFonts w:cs="Times"/>
        </w:rPr>
        <w:t xml:space="preserve"> </w:t>
      </w:r>
      <w:r w:rsidR="00366F76">
        <w:rPr>
          <w:rFonts w:cs="Times"/>
        </w:rPr>
        <w:t xml:space="preserve">the </w:t>
      </w:r>
      <w:r>
        <w:rPr>
          <w:rFonts w:cs="Times"/>
        </w:rPr>
        <w:t xml:space="preserve">creation of content using ICT tools as belonging to only one skill set was problematic.  </w:t>
      </w:r>
      <w:r w:rsidR="00366F76">
        <w:rPr>
          <w:rFonts w:cs="Times"/>
        </w:rPr>
        <w:t>As a result, this study</w:t>
      </w:r>
      <w:r>
        <w:rPr>
          <w:rFonts w:cs="Times"/>
        </w:rPr>
        <w:t xml:space="preserve"> consider</w:t>
      </w:r>
      <w:r w:rsidR="00366F76">
        <w:rPr>
          <w:rFonts w:cs="Times"/>
        </w:rPr>
        <w:t>ed</w:t>
      </w:r>
      <w:r>
        <w:rPr>
          <w:rFonts w:cs="Times"/>
        </w:rPr>
        <w:t xml:space="preserve"> the multitude of tools and uses available to “writers” of online information: (a) blogging, (b) wikis, (c) e-mail, (d) social networks, and (e) word processing.  </w:t>
      </w:r>
    </w:p>
    <w:p w14:paraId="21A70850" w14:textId="20680763" w:rsidR="00E71EBC" w:rsidRDefault="00E71EBC" w:rsidP="00FA2CC9">
      <w:pPr>
        <w:widowControl/>
        <w:ind w:firstLine="720"/>
        <w:rPr>
          <w:rFonts w:cs="Times"/>
        </w:rPr>
      </w:pPr>
      <w:r>
        <w:rPr>
          <w:rFonts w:cs="Times"/>
        </w:rPr>
        <w:t xml:space="preserve">As these technologies converge, some experts believed the tools associated with various ICTs </w:t>
      </w:r>
      <w:r w:rsidR="00366F76">
        <w:rPr>
          <w:rFonts w:cs="Times"/>
        </w:rPr>
        <w:t xml:space="preserve">will </w:t>
      </w:r>
      <w:r>
        <w:rPr>
          <w:rFonts w:cs="Times"/>
        </w:rPr>
        <w:t>merge as well (Fox, Anderson, &amp; Rainie, 2005; And</w:t>
      </w:r>
      <w:r w:rsidR="00D3770D">
        <w:rPr>
          <w:rFonts w:cs="Times"/>
        </w:rPr>
        <w:t>erson &amp; Rainie, 2008; Greenhow</w:t>
      </w:r>
      <w:r>
        <w:rPr>
          <w:rFonts w:cs="Times"/>
        </w:rPr>
        <w:t xml:space="preserve">, Robelia, &amp; Hughes, 2009).  Thus, a broad spectrum of combined skills and tools have been emerging. </w:t>
      </w:r>
      <w:r w:rsidRPr="00602EF1">
        <w:rPr>
          <w:rFonts w:cs="Times"/>
        </w:rPr>
        <w:t xml:space="preserve"> </w:t>
      </w:r>
      <w:r>
        <w:rPr>
          <w:rFonts w:cs="Times"/>
        </w:rPr>
        <w:t xml:space="preserve">Additionally, this process </w:t>
      </w:r>
      <w:r w:rsidR="00366F76">
        <w:rPr>
          <w:rFonts w:cs="Times"/>
        </w:rPr>
        <w:t xml:space="preserve">is </w:t>
      </w:r>
      <w:r>
        <w:rPr>
          <w:rFonts w:cs="Times"/>
        </w:rPr>
        <w:t>made even more complex because of the evolution of ICT tools in conjunction with the expansion of various fields of multimodal design, visual literacy, and others</w:t>
      </w:r>
      <w:r w:rsidR="000B5B15">
        <w:rPr>
          <w:rFonts w:cs="Times"/>
        </w:rPr>
        <w:t xml:space="preserve"> (Doneman, 1997)</w:t>
      </w:r>
      <w:r>
        <w:rPr>
          <w:rFonts w:cs="Times"/>
        </w:rPr>
        <w:t>.  This convergence affect</w:t>
      </w:r>
      <w:r w:rsidR="00366F76">
        <w:rPr>
          <w:rFonts w:cs="Times"/>
        </w:rPr>
        <w:t>s</w:t>
      </w:r>
      <w:r>
        <w:rPr>
          <w:rFonts w:cs="Times"/>
        </w:rPr>
        <w:t xml:space="preserve"> an individual’s work as a creator of online information.   As a result, the skills embedded in multimodal design needed to be integrated</w:t>
      </w:r>
      <w:r w:rsidRPr="001A68BE">
        <w:rPr>
          <w:rFonts w:cs="Times"/>
        </w:rPr>
        <w:t xml:space="preserve"> </w:t>
      </w:r>
      <w:r>
        <w:rPr>
          <w:rFonts w:cs="Times"/>
        </w:rPr>
        <w:t xml:space="preserve">in this study to provide instructors </w:t>
      </w:r>
      <w:r w:rsidR="00366F76">
        <w:rPr>
          <w:rFonts w:cs="Times"/>
        </w:rPr>
        <w:t xml:space="preserve">with </w:t>
      </w:r>
      <w:r>
        <w:rPr>
          <w:rFonts w:cs="Times"/>
        </w:rPr>
        <w:t>guidance and to assess the group work</w:t>
      </w:r>
      <w:r w:rsidR="00CB47D8">
        <w:rPr>
          <w:rFonts w:cs="Times"/>
        </w:rPr>
        <w:t xml:space="preserve"> </w:t>
      </w:r>
      <w:r>
        <w:rPr>
          <w:rFonts w:cs="Times"/>
        </w:rPr>
        <w:t>product.</w:t>
      </w:r>
    </w:p>
    <w:p w14:paraId="1FF6977E" w14:textId="72B517E1" w:rsidR="00E71EBC" w:rsidRDefault="00E71EBC" w:rsidP="00E71EBC">
      <w:pPr>
        <w:widowControl/>
        <w:rPr>
          <w:rFonts w:cs="Times"/>
        </w:rPr>
      </w:pPr>
      <w:r>
        <w:rPr>
          <w:rFonts w:cs="Times"/>
        </w:rPr>
        <w:tab/>
        <w:t>Since this study integrated multiple lines of research from many fields (i.e., multiliteracies, new media, digital storytelling, digital literacy, gaming, and others), the combination of these skills was referred to as online content construction (OCC</w:t>
      </w:r>
      <w:r w:rsidR="00AB6332">
        <w:rPr>
          <w:rFonts w:cs="Times"/>
        </w:rPr>
        <w:t>)</w:t>
      </w:r>
      <w:r>
        <w:rPr>
          <w:rFonts w:cs="Times"/>
        </w:rPr>
        <w:t>.  This integration of skills originates from content creation as defined by Sonia Livingstone in her theoretical definition of media literacy and the possibilities ICTs present</w:t>
      </w:r>
      <w:r w:rsidR="00CB47D8">
        <w:rPr>
          <w:rFonts w:cs="Times"/>
        </w:rPr>
        <w:t xml:space="preserve"> </w:t>
      </w:r>
      <w:r>
        <w:rPr>
          <w:rFonts w:cs="Times"/>
        </w:rPr>
        <w:t>in research and instructional practice (2004).  She maintained that to “identify, in textual terms, how the Internet mediates the representation of knowledge, the framing of entertainment, and the conduct of communication” (Livingstone, 2004) the construct must be broad enough to allow for change in the future.  Thus, this reality dictated integrating these multip</w:t>
      </w:r>
      <w:r w:rsidR="00AB6332">
        <w:rPr>
          <w:rFonts w:cs="Times"/>
        </w:rPr>
        <w:t>le lines of research within OCC</w:t>
      </w:r>
      <w:r>
        <w:rPr>
          <w:rFonts w:cs="Times"/>
        </w:rPr>
        <w:t xml:space="preserve">. </w:t>
      </w:r>
    </w:p>
    <w:p w14:paraId="521E799D" w14:textId="77777777" w:rsidR="00E71EBC" w:rsidRDefault="00E71EBC" w:rsidP="00E71EBC">
      <w:pPr>
        <w:widowControl/>
        <w:rPr>
          <w:rFonts w:cs="Times"/>
        </w:rPr>
      </w:pPr>
      <w:r>
        <w:rPr>
          <w:rFonts w:cs="Times"/>
        </w:rPr>
        <w:tab/>
      </w:r>
      <w:r>
        <w:rPr>
          <w:rStyle w:val="Heading4Char"/>
        </w:rPr>
        <w:t>Multimodal d</w:t>
      </w:r>
      <w:r w:rsidRPr="005F59F5">
        <w:rPr>
          <w:rStyle w:val="Heading4Char"/>
        </w:rPr>
        <w:t>esign</w:t>
      </w:r>
      <w:r>
        <w:rPr>
          <w:rStyle w:val="Heading4Char"/>
        </w:rPr>
        <w:t xml:space="preserve"> s</w:t>
      </w:r>
      <w:r w:rsidRPr="005F59F5">
        <w:rPr>
          <w:rStyle w:val="Heading4Char"/>
        </w:rPr>
        <w:t>ummary.</w:t>
      </w:r>
      <w:r>
        <w:rPr>
          <w:rFonts w:cs="Times"/>
        </w:rPr>
        <w:t xml:space="preserve"> The use of elements of multimodal design in the instructional model allowed for the effective integration of student values, identity, power, and design in their work process and product.  Instructional models such as the one designed for this study, situated instructors and students firmly within the various informational, technological, and sociological forces that impact society while providing learners with a tool to become “active participants” (Cope &amp; Kalantzis, 2000).  The inherent goal was the understanding and using of multimodal design elements in reading and constructing online information as a means to understanding the connection between communication and the demands of the mode selected (Flewitt, 2006). </w:t>
      </w:r>
    </w:p>
    <w:p w14:paraId="762C68C1" w14:textId="60F589E3" w:rsidR="00E71EBC" w:rsidRDefault="00E71EBC" w:rsidP="00E71EBC">
      <w:pPr>
        <w:widowControl/>
        <w:rPr>
          <w:rFonts w:cs="Times"/>
        </w:rPr>
      </w:pPr>
      <w:r>
        <w:rPr>
          <w:rFonts w:cs="Times"/>
        </w:rPr>
        <w:tab/>
        <w:t>In this process, students were able to bring the knowledge, skills, and dispositions of the literacy practices they used out of school into work conducted in the classroom.  In this process of “doing” literacy, students were able not only to understand, but also to reframe “what counts as literacy” (Unsworth, 2001).  Assignments, such as the type espoused by this instructional model, expanded the traditional understandings of text and literacy.  More importantly, they legitimize and value different kinds of texts, learning, and interactions within the classroom</w:t>
      </w:r>
      <w:r w:rsidR="00BD5021">
        <w:rPr>
          <w:rFonts w:cs="Times"/>
        </w:rPr>
        <w:t xml:space="preserve"> (Beach &amp; Myers, 2001)</w:t>
      </w:r>
      <w:r>
        <w:rPr>
          <w:rFonts w:cs="Times"/>
        </w:rPr>
        <w:t xml:space="preserve">.  This work </w:t>
      </w:r>
      <w:r w:rsidR="003D7AE5">
        <w:rPr>
          <w:rFonts w:cs="Times"/>
        </w:rPr>
        <w:t xml:space="preserve">will </w:t>
      </w:r>
      <w:r>
        <w:rPr>
          <w:rFonts w:cs="Times"/>
        </w:rPr>
        <w:t xml:space="preserve">also allow schools to represent more adequately the changes occurring to literacy as a result of technology while incorporating multiple forms and modes of text in the classroom (Alvermann, 2002; Gee, 2004; Lam, 2006; Leander, 2007). </w:t>
      </w:r>
    </w:p>
    <w:p w14:paraId="20BBA375" w14:textId="3A43FECA" w:rsidR="00E71EBC" w:rsidRPr="00F64042" w:rsidRDefault="00E71EBC" w:rsidP="00E71EBC">
      <w:pPr>
        <w:widowControl/>
        <w:rPr>
          <w:rFonts w:cs="Times"/>
        </w:rPr>
      </w:pPr>
      <w:r>
        <w:rPr>
          <w:rFonts w:cs="Times"/>
        </w:rPr>
        <w:tab/>
        <w:t xml:space="preserve">As these concepts evolve, educators must reflect on these changes and practices in our classrooms and also remain flexible to new developments.  Bringing in the multiple perspectives and frameworks of multimodal design and multiliteracies work </w:t>
      </w:r>
      <w:r w:rsidR="003D7AE5">
        <w:rPr>
          <w:rFonts w:cs="Times"/>
        </w:rPr>
        <w:t xml:space="preserve">will </w:t>
      </w:r>
      <w:r>
        <w:rPr>
          <w:rFonts w:cs="Times"/>
        </w:rPr>
        <w:t>allow educators and researchers to continue to examine these changes.  This approach would also bring these changes into the classroom context in a language easy for practitioners to employ.  The use of OCC allow</w:t>
      </w:r>
      <w:r w:rsidR="003D7AE5">
        <w:rPr>
          <w:rFonts w:cs="Times"/>
        </w:rPr>
        <w:t>s</w:t>
      </w:r>
      <w:r>
        <w:rPr>
          <w:rFonts w:cs="Times"/>
        </w:rPr>
        <w:t xml:space="preserve"> for research including that previously described, but it also included elements of semiotics, visual literacies, and other elements of the contemporary social and technological backdrop.  Cultivating the various theoretical boundaries and perspectives </w:t>
      </w:r>
      <w:r w:rsidR="003D7AE5">
        <w:rPr>
          <w:rFonts w:cs="Times"/>
        </w:rPr>
        <w:t xml:space="preserve">is </w:t>
      </w:r>
      <w:r>
        <w:rPr>
          <w:rFonts w:cs="Times"/>
        </w:rPr>
        <w:t>an attempt to clarify the blurred distinctions that now exist between these “new and unsettled genres” (Jewitt, 2008).  This compilation of research and perspectives embedded within OCC offered an opportunity to “build connections across discourses of specialized knowledges and eve</w:t>
      </w:r>
      <w:r w:rsidR="00AB6332">
        <w:rPr>
          <w:rFonts w:cs="Times"/>
        </w:rPr>
        <w:t>ryday knowledges” (Jewitt, 2008;</w:t>
      </w:r>
      <w:r>
        <w:rPr>
          <w:rFonts w:cs="Times"/>
        </w:rPr>
        <w:t xml:space="preserve"> Zammit, 2011) that exist in our classrooms.  </w:t>
      </w:r>
    </w:p>
    <w:p w14:paraId="597A9658" w14:textId="77777777" w:rsidR="00E71EBC" w:rsidRDefault="00E71EBC" w:rsidP="00E71EBC">
      <w:pPr>
        <w:pStyle w:val="Heading3"/>
      </w:pPr>
      <w:bookmarkStart w:id="30" w:name="_Toc204152777"/>
      <w:r>
        <w:t>Dispositions</w:t>
      </w:r>
      <w:bookmarkEnd w:id="30"/>
    </w:p>
    <w:p w14:paraId="4EE69BD0" w14:textId="14346CF0" w:rsidR="00E71EBC" w:rsidRDefault="00E71EBC" w:rsidP="00E71EBC">
      <w:pPr>
        <w:widowControl/>
        <w:rPr>
          <w:rFonts w:cs="Times"/>
        </w:rPr>
      </w:pPr>
      <w:r>
        <w:rPr>
          <w:rFonts w:cs="Times"/>
        </w:rPr>
        <w:tab/>
        <w:t>Recent theories of reading comprehension (Alexander &amp; Jetton, 2002; RAND Reading Study Group, 2002) and critical evaluation (Rieh, 2002) suggest that learning is a mixture of knowledge and skills working in concert with affective variables (Baker &amp; Wigfield, 1999; Guthrie &amp; Wigfield, 1997) and motivational factors (Zimmerman &amp; Bandura, 1994).  To evaluate the cognitive processes and examine the affective dimensions, this study measured student dispositions.  This section will define dispositions as they framed this study.  Additionally, this section will detail two areas of previous research as they relate to online information: (a) dispositions involved in reading text and hypertext, and (b) dispositions involved when reading online.</w:t>
      </w:r>
    </w:p>
    <w:p w14:paraId="7FF45F56" w14:textId="4F8016C4" w:rsidR="00E71EBC" w:rsidRDefault="00E71EBC" w:rsidP="00E71EBC">
      <w:pPr>
        <w:widowControl/>
        <w:rPr>
          <w:rFonts w:cs="Times"/>
        </w:rPr>
      </w:pPr>
      <w:r>
        <w:rPr>
          <w:rFonts w:cs="Times"/>
        </w:rPr>
        <w:tab/>
      </w:r>
      <w:r>
        <w:rPr>
          <w:rStyle w:val="Heading4Char"/>
        </w:rPr>
        <w:t>Defining d</w:t>
      </w:r>
      <w:r w:rsidRPr="005F59F5">
        <w:rPr>
          <w:rStyle w:val="Heading4Char"/>
        </w:rPr>
        <w:t>ispositions.</w:t>
      </w:r>
      <w:r>
        <w:rPr>
          <w:rFonts w:cs="Times"/>
        </w:rPr>
        <w:t xml:space="preserve"> According to Claxton (1999), the process of learning require</w:t>
      </w:r>
      <w:r w:rsidR="00197E4B">
        <w:rPr>
          <w:rFonts w:cs="Times"/>
        </w:rPr>
        <w:t>s</w:t>
      </w:r>
      <w:r>
        <w:rPr>
          <w:rFonts w:cs="Times"/>
        </w:rPr>
        <w:t xml:space="preserve"> capabilities; however, capabilities alone </w:t>
      </w:r>
      <w:r w:rsidR="00197E4B">
        <w:rPr>
          <w:rFonts w:cs="Times"/>
        </w:rPr>
        <w:t xml:space="preserve">are </w:t>
      </w:r>
      <w:r>
        <w:rPr>
          <w:rFonts w:cs="Times"/>
        </w:rPr>
        <w:t>not sufficient for all learning to take place, especially in academic settings.  Within this understanding, learning also involve</w:t>
      </w:r>
      <w:r w:rsidR="00197E4B">
        <w:rPr>
          <w:rFonts w:cs="Times"/>
        </w:rPr>
        <w:t>s</w:t>
      </w:r>
      <w:r>
        <w:rPr>
          <w:rFonts w:cs="Times"/>
        </w:rPr>
        <w:t xml:space="preserve"> specific dispositions, or affective variables, which </w:t>
      </w:r>
      <w:r w:rsidR="00197E4B">
        <w:rPr>
          <w:rFonts w:cs="Times"/>
        </w:rPr>
        <w:t xml:space="preserve">are </w:t>
      </w:r>
      <w:r>
        <w:rPr>
          <w:rFonts w:cs="Times"/>
        </w:rPr>
        <w:t xml:space="preserve">a “domain of human attributes not attributed to knowledge, skill, or behavior” (Katz, 1988, p. 30).  Carr &amp; Claxton (2002) define dispositions as a “tendency to edit, select, adapt, and respond to the environment in a recurrent, characteristic kind of way.”  Learning dispositions </w:t>
      </w:r>
      <w:r w:rsidR="00197E4B">
        <w:rPr>
          <w:rFonts w:cs="Times"/>
        </w:rPr>
        <w:t xml:space="preserve">can </w:t>
      </w:r>
      <w:r>
        <w:rPr>
          <w:rFonts w:cs="Times"/>
        </w:rPr>
        <w:t>be interpreted as a “pattern of behaviors, situated in the context of the environment, that when recognized and developed by those who can manipulate the environment may lead to gains in the acquisition of knowledge, skills and understandings” (O’Byrne, &amp; McVerry, 2009).  As stated earlier, online reading comprehension require</w:t>
      </w:r>
      <w:r w:rsidR="00197E4B">
        <w:rPr>
          <w:rFonts w:cs="Times"/>
        </w:rPr>
        <w:t>s</w:t>
      </w:r>
      <w:r>
        <w:rPr>
          <w:rFonts w:cs="Times"/>
        </w:rPr>
        <w:t xml:space="preserve"> specific skills and strategies, but affective variables also determine how these skills and strategies </w:t>
      </w:r>
      <w:r w:rsidR="00197E4B">
        <w:rPr>
          <w:rFonts w:cs="Times"/>
        </w:rPr>
        <w:t xml:space="preserve">are </w:t>
      </w:r>
      <w:r>
        <w:rPr>
          <w:rFonts w:cs="Times"/>
        </w:rPr>
        <w:t xml:space="preserve">employed during the learning process. </w:t>
      </w:r>
    </w:p>
    <w:p w14:paraId="79391827" w14:textId="6D6F369E" w:rsidR="009B6A33" w:rsidRDefault="00E71EBC" w:rsidP="00E71EBC">
      <w:pPr>
        <w:widowControl/>
        <w:rPr>
          <w:rFonts w:cs="Times"/>
        </w:rPr>
      </w:pPr>
      <w:r>
        <w:rPr>
          <w:rFonts w:cs="Times"/>
        </w:rPr>
        <w:tab/>
        <w:t xml:space="preserve">Due to the unlimited nature of the Internet (Alvermann, 2004; Gross, 2004) these dispositions might be even more significant as individuals read online information (Liaw, 2002; Lin, Wu, &amp; Tsai, 2005; Coiro, 2007).  </w:t>
      </w:r>
      <w:r w:rsidR="00197E4B">
        <w:rPr>
          <w:rFonts w:cs="Times"/>
        </w:rPr>
        <w:t>R</w:t>
      </w:r>
      <w:r w:rsidRPr="00AE75EE">
        <w:rPr>
          <w:rFonts w:cs="Times"/>
        </w:rPr>
        <w:t>ecent theories of reading comprehension (Alexander &amp; Jetton, 2002; RAND Reading Study Group, 2002) suggest that learning involve</w:t>
      </w:r>
      <w:r w:rsidR="00197E4B">
        <w:rPr>
          <w:rFonts w:cs="Times"/>
        </w:rPr>
        <w:t>s</w:t>
      </w:r>
      <w:r w:rsidRPr="00AE75EE">
        <w:rPr>
          <w:rFonts w:cs="Times"/>
        </w:rPr>
        <w:t xml:space="preserve"> a number of affective variables (Baker &amp; Wigfield, 1999; Guthrie &amp; Wigfield, 1997) and motivational factors (Zimmerman &amp; Bandura, 1994) that </w:t>
      </w:r>
      <w:r w:rsidR="00197E4B">
        <w:rPr>
          <w:rFonts w:cs="Times"/>
        </w:rPr>
        <w:t>go</w:t>
      </w:r>
      <w:r w:rsidR="00197E4B" w:rsidRPr="00AE75EE">
        <w:rPr>
          <w:rFonts w:cs="Times"/>
        </w:rPr>
        <w:t xml:space="preserve"> </w:t>
      </w:r>
      <w:r w:rsidRPr="00AE75EE">
        <w:rPr>
          <w:rFonts w:cs="Times"/>
        </w:rPr>
        <w:t xml:space="preserve">beyond </w:t>
      </w:r>
      <w:r>
        <w:rPr>
          <w:rFonts w:cs="Times"/>
        </w:rPr>
        <w:t xml:space="preserve">the initial knowledge and </w:t>
      </w:r>
      <w:r w:rsidRPr="00AE75EE">
        <w:rPr>
          <w:rFonts w:cs="Times"/>
        </w:rPr>
        <w:t>skills</w:t>
      </w:r>
      <w:r>
        <w:rPr>
          <w:rFonts w:cs="Times"/>
        </w:rPr>
        <w:t xml:space="preserve"> of the reader</w:t>
      </w:r>
      <w:r w:rsidRPr="00AE75EE">
        <w:rPr>
          <w:rFonts w:cs="Times"/>
        </w:rPr>
        <w:t xml:space="preserve">. </w:t>
      </w:r>
      <w:r>
        <w:rPr>
          <w:rFonts w:cs="Times"/>
        </w:rPr>
        <w:t xml:space="preserve"> </w:t>
      </w:r>
      <w:r w:rsidRPr="00AE75EE">
        <w:rPr>
          <w:rFonts w:cs="Times"/>
        </w:rPr>
        <w:t>Furthermore, recent work (Coiro, 2007; Liaw, 2002;</w:t>
      </w:r>
      <w:r>
        <w:rPr>
          <w:rFonts w:cs="Times"/>
        </w:rPr>
        <w:t xml:space="preserve"> Lin &amp; Tsai, 2005) suggest</w:t>
      </w:r>
      <w:r w:rsidRPr="00AE75EE">
        <w:rPr>
          <w:rFonts w:cs="Times"/>
        </w:rPr>
        <w:t xml:space="preserve"> that these affective variables play </w:t>
      </w:r>
      <w:r>
        <w:rPr>
          <w:rFonts w:cs="Times"/>
        </w:rPr>
        <w:t>a</w:t>
      </w:r>
      <w:r w:rsidRPr="00AE75EE">
        <w:rPr>
          <w:rFonts w:cs="Times"/>
        </w:rPr>
        <w:t xml:space="preserve"> greater rol</w:t>
      </w:r>
      <w:r>
        <w:rPr>
          <w:rFonts w:cs="Times"/>
        </w:rPr>
        <w:t xml:space="preserve">e in reading informational texts, such as the types that proliferate in online spaces.  Additionally, during online reading comprehension, the knowledge, skills, and dispositions needed </w:t>
      </w:r>
      <w:r w:rsidR="009B6A33">
        <w:rPr>
          <w:rFonts w:cs="Times"/>
        </w:rPr>
        <w:t xml:space="preserve">grow </w:t>
      </w:r>
      <w:r>
        <w:rPr>
          <w:rFonts w:cs="Times"/>
        </w:rPr>
        <w:t>in complexity as students work in these spaces</w:t>
      </w:r>
      <w:r w:rsidRPr="00AE75EE">
        <w:rPr>
          <w:rFonts w:cs="Times"/>
        </w:rPr>
        <w:t xml:space="preserve">. </w:t>
      </w:r>
      <w:r>
        <w:rPr>
          <w:rFonts w:cs="Times"/>
        </w:rPr>
        <w:t xml:space="preserve"> Hence, </w:t>
      </w:r>
      <w:r w:rsidRPr="00AE75EE">
        <w:rPr>
          <w:rFonts w:cs="Times"/>
        </w:rPr>
        <w:t>understand</w:t>
      </w:r>
      <w:r>
        <w:rPr>
          <w:rFonts w:cs="Times"/>
        </w:rPr>
        <w:t>ing</w:t>
      </w:r>
      <w:r w:rsidRPr="00AE75EE">
        <w:rPr>
          <w:rFonts w:cs="Times"/>
        </w:rPr>
        <w:t xml:space="preserve"> the dispositions necessary for online reading comprehension</w:t>
      </w:r>
      <w:r>
        <w:rPr>
          <w:rFonts w:cs="Times"/>
        </w:rPr>
        <w:t xml:space="preserve"> was critical</w:t>
      </w:r>
      <w:r w:rsidR="009B6A33">
        <w:rPr>
          <w:rFonts w:cs="Times"/>
        </w:rPr>
        <w:t xml:space="preserve"> to this study</w:t>
      </w:r>
      <w:r w:rsidRPr="00AE75EE">
        <w:rPr>
          <w:rFonts w:cs="Times"/>
        </w:rPr>
        <w:t>.</w:t>
      </w:r>
      <w:r>
        <w:rPr>
          <w:rFonts w:cs="Times"/>
        </w:rPr>
        <w:t xml:space="preserve"> </w:t>
      </w:r>
      <w:r w:rsidRPr="00AE75EE">
        <w:rPr>
          <w:rFonts w:cs="Times"/>
        </w:rPr>
        <w:t xml:space="preserve"> </w:t>
      </w:r>
    </w:p>
    <w:p w14:paraId="5CFA7235" w14:textId="5E8F3E1D" w:rsidR="00E71EBC" w:rsidRDefault="00E71EBC" w:rsidP="006B03ED">
      <w:pPr>
        <w:widowControl/>
        <w:ind w:firstLine="720"/>
        <w:rPr>
          <w:rFonts w:cs="Times"/>
        </w:rPr>
      </w:pPr>
      <w:r>
        <w:rPr>
          <w:rFonts w:cs="Times"/>
        </w:rPr>
        <w:t xml:space="preserve">In this study, </w:t>
      </w:r>
      <w:r w:rsidRPr="00AE75EE">
        <w:rPr>
          <w:rFonts w:cs="Times"/>
        </w:rPr>
        <w:t xml:space="preserve">dispositions </w:t>
      </w:r>
      <w:r>
        <w:rPr>
          <w:rFonts w:cs="Times"/>
        </w:rPr>
        <w:t xml:space="preserve">were defined </w:t>
      </w:r>
      <w:r w:rsidRPr="00AE75EE">
        <w:rPr>
          <w:rFonts w:cs="Times"/>
        </w:rPr>
        <w:t>as the attitudes and beliefs, or “habits of the mind” (Katz, 1988, p. 30) that led to patterns of behavior (Carr, 1999; Claxton, 1999; Carr &amp; Claxton, 2002) promot</w:t>
      </w:r>
      <w:r>
        <w:rPr>
          <w:rFonts w:cs="Times"/>
        </w:rPr>
        <w:t>ing</w:t>
      </w:r>
      <w:r w:rsidRPr="00AE75EE">
        <w:rPr>
          <w:rFonts w:cs="Times"/>
        </w:rPr>
        <w:t xml:space="preserve"> gains in the acquisition of knowledge, skills, a</w:t>
      </w:r>
      <w:r>
        <w:rPr>
          <w:rFonts w:cs="Times"/>
        </w:rPr>
        <w:t xml:space="preserve">nd understandings (Ennis, 1987).  An instrument that measured dispositions affecting students as they critically evaluated and constructed online information was included in this study (e.g., DORC). </w:t>
      </w:r>
      <w:r>
        <w:rPr>
          <w:rFonts w:cs="Times"/>
        </w:rPr>
        <w:tab/>
      </w:r>
    </w:p>
    <w:p w14:paraId="0EFC40C9" w14:textId="5034DD9E" w:rsidR="00E71EBC" w:rsidRPr="00F2323D" w:rsidRDefault="00E71EBC" w:rsidP="00E71EBC">
      <w:pPr>
        <w:widowControl/>
        <w:rPr>
          <w:rFonts w:cs="Times"/>
        </w:rPr>
      </w:pPr>
      <w:r>
        <w:rPr>
          <w:rFonts w:cs="Times"/>
        </w:rPr>
        <w:tab/>
      </w:r>
      <w:r w:rsidRPr="005F59F5">
        <w:rPr>
          <w:rStyle w:val="Heading4Char"/>
        </w:rPr>
        <w:t>Dispositions</w:t>
      </w:r>
      <w:r>
        <w:rPr>
          <w:rStyle w:val="Heading4Char"/>
        </w:rPr>
        <w:t xml:space="preserve"> i</w:t>
      </w:r>
      <w:r w:rsidRPr="005F59F5">
        <w:rPr>
          <w:rStyle w:val="Heading4Char"/>
        </w:rPr>
        <w:t xml:space="preserve">nvolved in </w:t>
      </w:r>
      <w:r>
        <w:rPr>
          <w:rStyle w:val="Heading4Char"/>
        </w:rPr>
        <w:t>reading t</w:t>
      </w:r>
      <w:r w:rsidRPr="005F59F5">
        <w:rPr>
          <w:rStyle w:val="Heading4Char"/>
        </w:rPr>
        <w:t>ext a</w:t>
      </w:r>
      <w:r>
        <w:rPr>
          <w:rStyle w:val="Heading4Char"/>
        </w:rPr>
        <w:t>nd h</w:t>
      </w:r>
      <w:r w:rsidRPr="005F59F5">
        <w:rPr>
          <w:rStyle w:val="Heading4Char"/>
        </w:rPr>
        <w:t>ypertext.</w:t>
      </w:r>
      <w:r>
        <w:rPr>
          <w:rFonts w:cs="Times"/>
        </w:rPr>
        <w:t xml:space="preserve"> </w:t>
      </w:r>
      <w:r>
        <w:t xml:space="preserve">As Guthrie, Wigfield, &amp; Perencevich (2004) </w:t>
      </w:r>
      <w:r w:rsidR="00C444DA">
        <w:t xml:space="preserve">have </w:t>
      </w:r>
      <w:r>
        <w:t xml:space="preserve">indicated, affective variables </w:t>
      </w:r>
      <w:r w:rsidR="00C444DA">
        <w:t xml:space="preserve">are </w:t>
      </w:r>
      <w:r>
        <w:t xml:space="preserve">as important to consider as cognitive variables during reading.  </w:t>
      </w:r>
      <w:r>
        <w:rPr>
          <w:rFonts w:cs="Times"/>
        </w:rPr>
        <w:t>Research has suggested that t</w:t>
      </w:r>
      <w:r w:rsidRPr="00F2323D">
        <w:rPr>
          <w:rFonts w:cs="Times"/>
        </w:rPr>
        <w:t xml:space="preserve">he dispositions needed to read and comprehend </w:t>
      </w:r>
      <w:r w:rsidR="00C444DA">
        <w:rPr>
          <w:rFonts w:cs="Times"/>
        </w:rPr>
        <w:t>are</w:t>
      </w:r>
      <w:r w:rsidR="00C444DA" w:rsidRPr="00F2323D">
        <w:rPr>
          <w:rFonts w:cs="Times"/>
        </w:rPr>
        <w:t xml:space="preserve"> </w:t>
      </w:r>
      <w:r w:rsidRPr="00F2323D">
        <w:rPr>
          <w:rFonts w:cs="Times"/>
        </w:rPr>
        <w:t>influenced by the nature of the text (Baker &amp; Wigfield, 1999; Rand Reading Study Group, 2002</w:t>
      </w:r>
      <w:r>
        <w:rPr>
          <w:rFonts w:cs="Times"/>
        </w:rPr>
        <w:t>, Coiro, 2007</w:t>
      </w:r>
      <w:r w:rsidRPr="00F2323D">
        <w:rPr>
          <w:rFonts w:cs="Times"/>
        </w:rPr>
        <w:t xml:space="preserve">). </w:t>
      </w:r>
      <w:r>
        <w:rPr>
          <w:rFonts w:cs="Times"/>
        </w:rPr>
        <w:t xml:space="preserve"> </w:t>
      </w:r>
      <w:r w:rsidRPr="00F2323D">
        <w:rPr>
          <w:rFonts w:cs="Times"/>
        </w:rPr>
        <w:t xml:space="preserve">For example, </w:t>
      </w:r>
      <w:r>
        <w:rPr>
          <w:rFonts w:cs="Times"/>
        </w:rPr>
        <w:t xml:space="preserve">three </w:t>
      </w:r>
      <w:r w:rsidRPr="00F2323D">
        <w:rPr>
          <w:rFonts w:cs="Times"/>
        </w:rPr>
        <w:t xml:space="preserve">motivational factors have been identified </w:t>
      </w:r>
      <w:r>
        <w:rPr>
          <w:rFonts w:cs="Times"/>
        </w:rPr>
        <w:t xml:space="preserve">as being necessary </w:t>
      </w:r>
      <w:r w:rsidRPr="00F2323D">
        <w:rPr>
          <w:rFonts w:cs="Times"/>
        </w:rPr>
        <w:t xml:space="preserve">when reading offline informational text: </w:t>
      </w:r>
      <w:r>
        <w:rPr>
          <w:rFonts w:cs="Times"/>
        </w:rPr>
        <w:t xml:space="preserve">(a) </w:t>
      </w:r>
      <w:r w:rsidRPr="00F2323D">
        <w:rPr>
          <w:rFonts w:cs="Times"/>
        </w:rPr>
        <w:t>curiosity,</w:t>
      </w:r>
      <w:r>
        <w:rPr>
          <w:rFonts w:cs="Times"/>
        </w:rPr>
        <w:t xml:space="preserve"> (b)</w:t>
      </w:r>
      <w:r w:rsidRPr="00F2323D">
        <w:rPr>
          <w:rFonts w:cs="Times"/>
        </w:rPr>
        <w:t xml:space="preserve"> intrinsic value, and </w:t>
      </w:r>
      <w:r>
        <w:rPr>
          <w:rFonts w:cs="Times"/>
        </w:rPr>
        <w:t xml:space="preserve">(c) </w:t>
      </w:r>
      <w:r w:rsidRPr="00F2323D">
        <w:rPr>
          <w:rFonts w:cs="Times"/>
        </w:rPr>
        <w:t>self-</w:t>
      </w:r>
      <w:r>
        <w:rPr>
          <w:rFonts w:cs="Times"/>
        </w:rPr>
        <w:t>efficacy (Guthrie</w:t>
      </w:r>
      <w:r w:rsidRPr="00F2323D">
        <w:rPr>
          <w:rFonts w:cs="Times"/>
        </w:rPr>
        <w:t xml:space="preserve"> </w:t>
      </w:r>
      <w:r>
        <w:rPr>
          <w:rFonts w:cs="Times"/>
        </w:rPr>
        <w:t>et al.,</w:t>
      </w:r>
      <w:r w:rsidRPr="00F2323D">
        <w:rPr>
          <w:rFonts w:cs="Times"/>
        </w:rPr>
        <w:t xml:space="preserve"> 1996). </w:t>
      </w:r>
      <w:r>
        <w:rPr>
          <w:rFonts w:cs="Times"/>
        </w:rPr>
        <w:t xml:space="preserve"> Reading</w:t>
      </w:r>
      <w:r w:rsidRPr="00F2323D">
        <w:rPr>
          <w:rFonts w:cs="Times"/>
        </w:rPr>
        <w:t xml:space="preserve"> hypertext</w:t>
      </w:r>
      <w:r>
        <w:rPr>
          <w:rFonts w:cs="Times"/>
        </w:rPr>
        <w:t xml:space="preserve"> that is fundamentally non-linear</w:t>
      </w:r>
      <w:r w:rsidRPr="00F2323D">
        <w:rPr>
          <w:rFonts w:cs="Times"/>
        </w:rPr>
        <w:t xml:space="preserve">, </w:t>
      </w:r>
      <w:r>
        <w:rPr>
          <w:rFonts w:cs="Times"/>
        </w:rPr>
        <w:t xml:space="preserve">even </w:t>
      </w:r>
      <w:r w:rsidRPr="00F2323D">
        <w:rPr>
          <w:rFonts w:cs="Times"/>
        </w:rPr>
        <w:t xml:space="preserve">within a limited information space, </w:t>
      </w:r>
      <w:r>
        <w:rPr>
          <w:rFonts w:cs="Times"/>
        </w:rPr>
        <w:t>might</w:t>
      </w:r>
      <w:r w:rsidRPr="00F2323D">
        <w:rPr>
          <w:rFonts w:cs="Times"/>
        </w:rPr>
        <w:t xml:space="preserve"> require many of these same dispositions</w:t>
      </w:r>
      <w:r>
        <w:rPr>
          <w:rFonts w:cs="Times"/>
        </w:rPr>
        <w:t xml:space="preserve">.  These affective variables might </w:t>
      </w:r>
      <w:r w:rsidRPr="00F2323D">
        <w:rPr>
          <w:rFonts w:cs="Times"/>
        </w:rPr>
        <w:t>also become more complex</w:t>
      </w:r>
      <w:r>
        <w:rPr>
          <w:rFonts w:cs="Times"/>
        </w:rPr>
        <w:t>,</w:t>
      </w:r>
      <w:r w:rsidRPr="00F2323D">
        <w:rPr>
          <w:rFonts w:cs="Times"/>
        </w:rPr>
        <w:t xml:space="preserve"> and new dispositions </w:t>
      </w:r>
      <w:r>
        <w:rPr>
          <w:rFonts w:cs="Times"/>
        </w:rPr>
        <w:t>might</w:t>
      </w:r>
      <w:r w:rsidRPr="00F2323D">
        <w:rPr>
          <w:rFonts w:cs="Times"/>
        </w:rPr>
        <w:t xml:space="preserve"> be needed (Coiro, 2007</w:t>
      </w:r>
      <w:r w:rsidR="00117D20">
        <w:rPr>
          <w:rFonts w:cs="Times"/>
        </w:rPr>
        <w:t>; 2012</w:t>
      </w:r>
      <w:r w:rsidRPr="00F2323D">
        <w:rPr>
          <w:rFonts w:cs="Times"/>
        </w:rPr>
        <w:t xml:space="preserve">). </w:t>
      </w:r>
      <w:r>
        <w:rPr>
          <w:rFonts w:cs="Times"/>
        </w:rPr>
        <w:t xml:space="preserve"> </w:t>
      </w:r>
      <w:r w:rsidRPr="00F2323D">
        <w:rPr>
          <w:rFonts w:cs="Times"/>
        </w:rPr>
        <w:t>For instance, affective variables such as flexibility, versatility, high-self efficacy, learning style, and motivation appear to play role</w:t>
      </w:r>
      <w:r>
        <w:rPr>
          <w:rFonts w:cs="Times"/>
        </w:rPr>
        <w:t>s</w:t>
      </w:r>
      <w:r w:rsidRPr="00F2323D">
        <w:rPr>
          <w:rFonts w:cs="Times"/>
        </w:rPr>
        <w:t xml:space="preserve"> in </w:t>
      </w:r>
      <w:r>
        <w:rPr>
          <w:rFonts w:cs="Times"/>
        </w:rPr>
        <w:t>understanding</w:t>
      </w:r>
      <w:r w:rsidRPr="00F2323D">
        <w:rPr>
          <w:rFonts w:cs="Times"/>
        </w:rPr>
        <w:t xml:space="preserve"> during hypertext interactions (Anderson, 2001). </w:t>
      </w:r>
      <w:r>
        <w:rPr>
          <w:rFonts w:cs="Times"/>
        </w:rPr>
        <w:t xml:space="preserve"> </w:t>
      </w:r>
      <w:r w:rsidRPr="00F2323D">
        <w:rPr>
          <w:rFonts w:cs="Times"/>
        </w:rPr>
        <w:t>The Internet</w:t>
      </w:r>
      <w:r>
        <w:rPr>
          <w:rFonts w:cs="Times"/>
        </w:rPr>
        <w:t>, however,</w:t>
      </w:r>
      <w:r w:rsidRPr="00F2323D">
        <w:rPr>
          <w:rFonts w:cs="Times"/>
        </w:rPr>
        <w:t xml:space="preserve"> </w:t>
      </w:r>
      <w:r w:rsidR="00C444DA">
        <w:rPr>
          <w:rFonts w:cs="Times"/>
        </w:rPr>
        <w:t>is</w:t>
      </w:r>
      <w:r w:rsidR="00C444DA" w:rsidRPr="00F2323D">
        <w:rPr>
          <w:rFonts w:cs="Times"/>
        </w:rPr>
        <w:t xml:space="preserve"> </w:t>
      </w:r>
      <w:r w:rsidRPr="00F2323D">
        <w:rPr>
          <w:rFonts w:cs="Times"/>
        </w:rPr>
        <w:t>a much more complexly structured information space</w:t>
      </w:r>
      <w:r>
        <w:rPr>
          <w:rFonts w:cs="Times"/>
        </w:rPr>
        <w:t xml:space="preserve"> than that typically encountered in traditional, offline literacy environments</w:t>
      </w:r>
      <w:r w:rsidRPr="00F2323D">
        <w:rPr>
          <w:rFonts w:cs="Times"/>
        </w:rPr>
        <w:t xml:space="preserve"> (Norris, 2001; Katz &amp; Rice, 2002). </w:t>
      </w:r>
      <w:r>
        <w:rPr>
          <w:rFonts w:cs="Times"/>
        </w:rPr>
        <w:t xml:space="preserve"> </w:t>
      </w:r>
      <w:r w:rsidRPr="00F2323D">
        <w:rPr>
          <w:rFonts w:cs="Times"/>
        </w:rPr>
        <w:t xml:space="preserve">Moreover, </w:t>
      </w:r>
      <w:r>
        <w:rPr>
          <w:rFonts w:cs="Times"/>
        </w:rPr>
        <w:t xml:space="preserve">the Internet </w:t>
      </w:r>
      <w:r w:rsidR="00C0550A">
        <w:rPr>
          <w:rFonts w:cs="Times"/>
        </w:rPr>
        <w:t xml:space="preserve">is </w:t>
      </w:r>
      <w:r w:rsidRPr="00F2323D">
        <w:rPr>
          <w:rFonts w:cs="Times"/>
        </w:rPr>
        <w:t xml:space="preserve">essentially unlimited in nature (Alvermann, 2004; Gross, 2004) and reading on </w:t>
      </w:r>
      <w:r>
        <w:rPr>
          <w:rFonts w:cs="Times"/>
        </w:rPr>
        <w:t xml:space="preserve">it </w:t>
      </w:r>
      <w:r w:rsidR="00C0550A">
        <w:rPr>
          <w:rFonts w:cs="Times"/>
        </w:rPr>
        <w:t>is</w:t>
      </w:r>
      <w:r w:rsidR="00C0550A" w:rsidRPr="00F2323D">
        <w:rPr>
          <w:rFonts w:cs="Times"/>
        </w:rPr>
        <w:t xml:space="preserve"> </w:t>
      </w:r>
      <w:r w:rsidRPr="00F2323D">
        <w:rPr>
          <w:rFonts w:cs="Times"/>
        </w:rPr>
        <w:t>dependent on the reader’s choices and actions since readers physically construct the texts that they read through the links that they follow</w:t>
      </w:r>
      <w:r>
        <w:rPr>
          <w:rFonts w:cs="Times"/>
        </w:rPr>
        <w:t>ed (Leu</w:t>
      </w:r>
      <w:r w:rsidRPr="00F2323D">
        <w:rPr>
          <w:rFonts w:cs="Times"/>
        </w:rPr>
        <w:t xml:space="preserve"> et al., 2008</w:t>
      </w:r>
      <w:r>
        <w:rPr>
          <w:rFonts w:cs="Times"/>
        </w:rPr>
        <w:t>a</w:t>
      </w:r>
      <w:r w:rsidRPr="00F2323D">
        <w:rPr>
          <w:rFonts w:cs="Times"/>
        </w:rPr>
        <w:t xml:space="preserve">). </w:t>
      </w:r>
      <w:r>
        <w:rPr>
          <w:rFonts w:cs="Times"/>
        </w:rPr>
        <w:t xml:space="preserve"> The very process of reading non-linear hypertext lack</w:t>
      </w:r>
      <w:r w:rsidR="00C0550A">
        <w:rPr>
          <w:rFonts w:cs="Times"/>
        </w:rPr>
        <w:t>s</w:t>
      </w:r>
      <w:r>
        <w:rPr>
          <w:rFonts w:cs="Times"/>
        </w:rPr>
        <w:t xml:space="preserve"> the structure and framework that would exist in more traditional forms of reading.  </w:t>
      </w:r>
      <w:r w:rsidRPr="00F2323D">
        <w:rPr>
          <w:rFonts w:cs="Times"/>
        </w:rPr>
        <w:t>Thus, dispositions bec</w:t>
      </w:r>
      <w:r>
        <w:rPr>
          <w:rFonts w:cs="Times"/>
        </w:rPr>
        <w:t>a</w:t>
      </w:r>
      <w:r w:rsidRPr="00F2323D">
        <w:rPr>
          <w:rFonts w:cs="Times"/>
        </w:rPr>
        <w:t xml:space="preserve">me even more profoundly complex and newer dispositions </w:t>
      </w:r>
      <w:r>
        <w:rPr>
          <w:rFonts w:cs="Times"/>
        </w:rPr>
        <w:t>might</w:t>
      </w:r>
      <w:r w:rsidRPr="00F2323D">
        <w:rPr>
          <w:rFonts w:cs="Times"/>
        </w:rPr>
        <w:t xml:space="preserve"> be essential during online reading comprehension</w:t>
      </w:r>
      <w:r w:rsidR="00117D20">
        <w:rPr>
          <w:rFonts w:cs="Times"/>
        </w:rPr>
        <w:t xml:space="preserve"> (Coiro, 2012)</w:t>
      </w:r>
      <w:r w:rsidRPr="00F2323D">
        <w:rPr>
          <w:rFonts w:cs="Times"/>
        </w:rPr>
        <w:t xml:space="preserve">. </w:t>
      </w:r>
      <w:r>
        <w:rPr>
          <w:rFonts w:cs="Times"/>
        </w:rPr>
        <w:t xml:space="preserve"> T</w:t>
      </w:r>
      <w:r w:rsidRPr="00F2323D">
        <w:rPr>
          <w:rFonts w:cs="Times"/>
        </w:rPr>
        <w:t xml:space="preserve">o understand the nature and role of dispositions during online reading comprehension, </w:t>
      </w:r>
      <w:r>
        <w:rPr>
          <w:rFonts w:cs="Times"/>
        </w:rPr>
        <w:t>researchers need evaluation tools</w:t>
      </w:r>
      <w:r w:rsidRPr="00F2323D">
        <w:rPr>
          <w:rFonts w:cs="Times"/>
        </w:rPr>
        <w:t xml:space="preserve">. </w:t>
      </w:r>
      <w:r>
        <w:rPr>
          <w:rFonts w:cs="Times"/>
        </w:rPr>
        <w:t xml:space="preserve"> </w:t>
      </w:r>
      <w:r w:rsidRPr="00F2323D">
        <w:rPr>
          <w:rFonts w:cs="Times"/>
        </w:rPr>
        <w:t xml:space="preserve">This study </w:t>
      </w:r>
      <w:r>
        <w:rPr>
          <w:rFonts w:cs="Times"/>
        </w:rPr>
        <w:t>continued this</w:t>
      </w:r>
      <w:r w:rsidRPr="00F2323D">
        <w:rPr>
          <w:rFonts w:cs="Times"/>
        </w:rPr>
        <w:t xml:space="preserve"> development of instrumentation</w:t>
      </w:r>
      <w:r>
        <w:rPr>
          <w:rFonts w:cs="Times"/>
        </w:rPr>
        <w:t xml:space="preserve">, </w:t>
      </w:r>
      <w:r w:rsidR="00C0550A">
        <w:rPr>
          <w:rFonts w:cs="Times"/>
        </w:rPr>
        <w:t>using</w:t>
      </w:r>
      <w:r>
        <w:rPr>
          <w:rFonts w:cs="Times"/>
        </w:rPr>
        <w:t xml:space="preserve"> the DORC,</w:t>
      </w:r>
      <w:r w:rsidRPr="00F2323D">
        <w:rPr>
          <w:rFonts w:cs="Times"/>
        </w:rPr>
        <w:t xml:space="preserve"> </w:t>
      </w:r>
      <w:r>
        <w:rPr>
          <w:rFonts w:cs="Times"/>
        </w:rPr>
        <w:t>to</w:t>
      </w:r>
      <w:r w:rsidRPr="00F2323D">
        <w:rPr>
          <w:rFonts w:cs="Times"/>
        </w:rPr>
        <w:t xml:space="preserve"> permit </w:t>
      </w:r>
      <w:r>
        <w:rPr>
          <w:rFonts w:cs="Times"/>
        </w:rPr>
        <w:t>researchers</w:t>
      </w:r>
      <w:r w:rsidRPr="00F2323D">
        <w:rPr>
          <w:rFonts w:cs="Times"/>
        </w:rPr>
        <w:t xml:space="preserve"> to understand more fully </w:t>
      </w:r>
      <w:r w:rsidR="00C0550A">
        <w:rPr>
          <w:rFonts w:cs="Times"/>
        </w:rPr>
        <w:t xml:space="preserve">the role of </w:t>
      </w:r>
      <w:r w:rsidRPr="00F2323D">
        <w:rPr>
          <w:rFonts w:cs="Times"/>
        </w:rPr>
        <w:t>dispositions during online reading comprehension</w:t>
      </w:r>
      <w:r>
        <w:rPr>
          <w:rFonts w:cs="Times"/>
        </w:rPr>
        <w:t xml:space="preserve"> and began the work to understand the affective variables used while constructing online content</w:t>
      </w:r>
      <w:r w:rsidRPr="00F2323D">
        <w:rPr>
          <w:rFonts w:cs="Times"/>
        </w:rPr>
        <w:t>.</w:t>
      </w:r>
    </w:p>
    <w:p w14:paraId="7E4E1736" w14:textId="1726CF57" w:rsidR="00E71EBC" w:rsidRDefault="00E71EBC" w:rsidP="00E71EBC">
      <w:pPr>
        <w:widowControl/>
        <w:rPr>
          <w:rFonts w:cs="Times"/>
        </w:rPr>
      </w:pPr>
      <w:r>
        <w:rPr>
          <w:rFonts w:cs="Times"/>
          <w:b/>
        </w:rPr>
        <w:tab/>
      </w:r>
      <w:r w:rsidRPr="005F59F5">
        <w:rPr>
          <w:rStyle w:val="Heading4Char"/>
        </w:rPr>
        <w:t>Dispositions involved when reading online.</w:t>
      </w:r>
      <w:r>
        <w:rPr>
          <w:rFonts w:cs="Times"/>
          <w:b/>
        </w:rPr>
        <w:t xml:space="preserve"> </w:t>
      </w:r>
      <w:r>
        <w:rPr>
          <w:rFonts w:cs="Times"/>
        </w:rPr>
        <w:t xml:space="preserve">Given the increasing importance of online informational text in schools and society, research must develop instructional models finely tuned to cultivate the dispositions students need to read online and also the instruments valid enough to measure these variables.  Learning has been viewed as an interaction of students’ capabilities and dispositions as they work in an informational environment (Carr &amp; Claxton, 2002).  Past studies have investigated students’ capabilities as they read and learned using online informational texts (Coiro, 2007; Henry, 2007; Castek, 2008).  However, relatively little work has been conducted to build instruments for identifying and measuring the affective variables needed while reading online (O’Byrne &amp; McVerry, 2009).  Still less work has been conducted on how to cultivate these learning dispositions in students as they work with online informational texts (Carr &amp; Claxton, 2002; Allal, 2002).  </w:t>
      </w:r>
      <w:r w:rsidRPr="00537D90">
        <w:rPr>
          <w:rFonts w:cs="Times"/>
        </w:rPr>
        <w:t>This study</w:t>
      </w:r>
      <w:r>
        <w:rPr>
          <w:rFonts w:cs="Times"/>
        </w:rPr>
        <w:t xml:space="preserve"> expanded on earlier </w:t>
      </w:r>
      <w:r w:rsidR="00AB6332">
        <w:rPr>
          <w:rFonts w:cs="Times"/>
        </w:rPr>
        <w:t>work that</w:t>
      </w:r>
      <w:r>
        <w:rPr>
          <w:rFonts w:cs="Times"/>
        </w:rPr>
        <w:t xml:space="preserve"> identified and measured these dispositions (O’Byrne &amp; McVerry, 2009; O’Byrne, 2009), but it sought to advance it by including the dispositions used during online content construction.  Consequently, the dispositions instrument was used to test this instructional model with one of the main objectives being the measurement of the affective variables needed while working with online information.</w:t>
      </w:r>
    </w:p>
    <w:p w14:paraId="14DD7BAA" w14:textId="1EC102FB" w:rsidR="00E71EBC" w:rsidRDefault="00E71EBC" w:rsidP="00E71EBC">
      <w:pPr>
        <w:widowControl/>
      </w:pPr>
      <w:r>
        <w:rPr>
          <w:rFonts w:cs="Times"/>
        </w:rPr>
        <w:tab/>
      </w:r>
      <w:r>
        <w:t xml:space="preserve">Earlier research assessing dispositions suggested that five dispositions were important to online reading comprehension: (a) reflective thinking, (b) critical stance, (c) collaboration, (d) flexibility, and (e) persistence (O’Byrne &amp; McVerry, 2009).  </w:t>
      </w:r>
      <w:r w:rsidR="00A807B6">
        <w:t xml:space="preserve">This is not the only way to define </w:t>
      </w:r>
      <w:r w:rsidR="00186AA7">
        <w:t xml:space="preserve">or measure </w:t>
      </w:r>
      <w:r w:rsidR="00A807B6">
        <w:t>dispositions</w:t>
      </w:r>
      <w:r w:rsidR="00186AA7">
        <w:t>, however</w:t>
      </w:r>
      <w:r>
        <w:t xml:space="preserve">, </w:t>
      </w:r>
      <w:r w:rsidR="00451338" w:rsidRPr="00194AD1">
        <w:t>some</w:t>
      </w:r>
      <w:r>
        <w:t xml:space="preserve"> researchers</w:t>
      </w:r>
      <w:r w:rsidRPr="00194AD1">
        <w:t xml:space="preserve"> suggest that </w:t>
      </w:r>
      <w:r>
        <w:t xml:space="preserve">assessment </w:t>
      </w:r>
      <w:r w:rsidRPr="00194AD1">
        <w:t xml:space="preserve">methods such as </w:t>
      </w:r>
      <w:r>
        <w:t>self-report surveys</w:t>
      </w:r>
      <w:r w:rsidRPr="00194AD1">
        <w:t xml:space="preserve"> and </w:t>
      </w:r>
      <w:r>
        <w:t>interviews</w:t>
      </w:r>
      <w:r w:rsidRPr="00194AD1">
        <w:t xml:space="preserve"> </w:t>
      </w:r>
      <w:r>
        <w:t>might</w:t>
      </w:r>
      <w:r w:rsidRPr="00194AD1">
        <w:t xml:space="preserve"> not </w:t>
      </w:r>
      <w:r>
        <w:t xml:space="preserve">provide an accurate </w:t>
      </w:r>
      <w:r w:rsidRPr="00194AD1">
        <w:t xml:space="preserve">expression of dispositions (Claxton &amp; Carr, 2004) </w:t>
      </w:r>
      <w:r>
        <w:t>because</w:t>
      </w:r>
      <w:r w:rsidRPr="00194AD1">
        <w:t xml:space="preserve"> they </w:t>
      </w:r>
      <w:r w:rsidR="00186AA7">
        <w:t>do</w:t>
      </w:r>
      <w:r w:rsidR="00186AA7" w:rsidRPr="00194AD1">
        <w:t xml:space="preserve"> </w:t>
      </w:r>
      <w:r w:rsidRPr="00194AD1">
        <w:t>not provide a</w:t>
      </w:r>
      <w:r>
        <w:t>n adequately</w:t>
      </w:r>
      <w:r w:rsidRPr="00194AD1">
        <w:t xml:space="preserve"> rich context</w:t>
      </w:r>
      <w:r>
        <w:t xml:space="preserve"> for their measurement</w:t>
      </w:r>
      <w:r w:rsidRPr="00194AD1">
        <w:t xml:space="preserve">. </w:t>
      </w:r>
      <w:r>
        <w:t xml:space="preserve"> Still o</w:t>
      </w:r>
      <w:r w:rsidRPr="00194AD1">
        <w:t xml:space="preserve">thers argue that dispositions </w:t>
      </w:r>
      <w:r>
        <w:t>need to</w:t>
      </w:r>
      <w:r w:rsidRPr="00194AD1">
        <w:t xml:space="preserve"> be situated </w:t>
      </w:r>
      <w:r>
        <w:t xml:space="preserve">in specific contexts and activities </w:t>
      </w:r>
      <w:r w:rsidRPr="00194AD1">
        <w:t xml:space="preserve">to allow for </w:t>
      </w:r>
      <w:r>
        <w:t>adequate evaluation</w:t>
      </w:r>
      <w:r w:rsidRPr="00194AD1">
        <w:t xml:space="preserve"> (Sadler, 2002). </w:t>
      </w:r>
      <w:r>
        <w:t xml:space="preserve"> Both perspectives were important to consider, but each view present certain problems with accuracy and reliability in their evaluations.  The best solution might be to combine self-report instruments </w:t>
      </w:r>
      <w:r w:rsidRPr="00194AD1">
        <w:t>with other methods</w:t>
      </w:r>
      <w:r>
        <w:t>,</w:t>
      </w:r>
      <w:r w:rsidRPr="00194AD1">
        <w:t xml:space="preserve"> such as classroom </w:t>
      </w:r>
      <w:r>
        <w:t>observations and other assessments of online information.  This approach would</w:t>
      </w:r>
      <w:r w:rsidRPr="00194AD1">
        <w:t xml:space="preserve"> allow dispositions to be measured while the learner </w:t>
      </w:r>
      <w:r>
        <w:t>was</w:t>
      </w:r>
      <w:r w:rsidRPr="00194AD1">
        <w:t xml:space="preserve"> given an activity or a premise within which to work.</w:t>
      </w:r>
      <w:r>
        <w:t xml:space="preserve">  A multi-strand combination of approaches such as this might permit the richest, most complex, and accurate measurement of the dispositions involved while reading and constructing online content.  This study sought to fulfill those goals.</w:t>
      </w:r>
    </w:p>
    <w:p w14:paraId="0FDDE4C7" w14:textId="7257EAC7" w:rsidR="00E71EBC" w:rsidRDefault="00E71EBC" w:rsidP="00E71EBC">
      <w:pPr>
        <w:widowControl/>
      </w:pPr>
      <w:r>
        <w:tab/>
      </w:r>
      <w:r>
        <w:rPr>
          <w:rStyle w:val="Heading4Char"/>
        </w:rPr>
        <w:t>Dispositions s</w:t>
      </w:r>
      <w:r w:rsidRPr="005F59F5">
        <w:rPr>
          <w:rStyle w:val="Heading4Char"/>
        </w:rPr>
        <w:t>ummary.</w:t>
      </w:r>
      <w:r>
        <w:t xml:space="preserve"> As reading online </w:t>
      </w:r>
      <w:r w:rsidR="00186AA7">
        <w:t xml:space="preserve">becomes </w:t>
      </w:r>
      <w:r>
        <w:t xml:space="preserve">more complex, understanding the affective variables that play an important role in the overall success of students as they read, </w:t>
      </w:r>
      <w:r w:rsidR="00186AA7">
        <w:t>write</w:t>
      </w:r>
      <w:r>
        <w:t xml:space="preserve">, and interact in online spaces </w:t>
      </w:r>
      <w:r w:rsidR="00186AA7">
        <w:t xml:space="preserve">becomes </w:t>
      </w:r>
      <w:r>
        <w:t xml:space="preserve">more important.  The traditionally understood reading comprehension skills for offline, hypertext, and online informational texts </w:t>
      </w:r>
      <w:r w:rsidR="00757A0A">
        <w:t xml:space="preserve">are </w:t>
      </w:r>
      <w:r>
        <w:t xml:space="preserve">important elements that affect students’ ability to communicate online.  However, dispositions also play a key role in scaffolding and enabling students as they engage in literary practices online.  Other elements might also be involved in the learning process as students work online.  These factors include student self-efficacy, attitudes toward ICTs, and previous skill or training in using ICT tools.  While these factors </w:t>
      </w:r>
      <w:r w:rsidR="00757A0A">
        <w:t xml:space="preserve">are likely to be </w:t>
      </w:r>
      <w:r>
        <w:t>important, they were not assessed during this study.</w:t>
      </w:r>
    </w:p>
    <w:p w14:paraId="2EBDEB85" w14:textId="245A61C3" w:rsidR="00E71EBC" w:rsidRPr="00E769C7" w:rsidRDefault="00E71EBC" w:rsidP="00E71EBC">
      <w:pPr>
        <w:widowControl/>
      </w:pPr>
      <w:r>
        <w:tab/>
        <w:t xml:space="preserve">As the nature and makeup of online informational sources became more nuanced, students </w:t>
      </w:r>
      <w:r w:rsidR="00757A0A">
        <w:t xml:space="preserve">are </w:t>
      </w:r>
      <w:r>
        <w:t xml:space="preserve">tested when negotiating and evaluating the credibility and relevancy of websites.  Thus, research must continue </w:t>
      </w:r>
      <w:r w:rsidR="00757A0A">
        <w:t xml:space="preserve">to </w:t>
      </w:r>
      <w:r>
        <w:t xml:space="preserve">evaluate and understand student dispositions.  The dispositions identified by the assessment used in this study (e.g., reflective thinking, critical stance, collaboration, flexibility, and persistence) each played a role in enabling students to navigate online interactions successfully.  Additionally, constructs such as reflective thinking have been shown to be increasingly complex and difficult to adequately summarize into one psychological factor.   The remaining factors identified by this instrument provide significant challenges.   Identifying what it is about </w:t>
      </w:r>
      <w:r w:rsidR="00451338">
        <w:t>individuals that makes</w:t>
      </w:r>
      <w:r>
        <w:t xml:space="preserve"> them choose amongst taking a critical stance, working collaboratively, thinking flexibly, or remaining persistent despite what the informational space offers must still be further investigated.   Despite these challenges, recognizing these dispositional aspects of students and endeavoring to cultivate these skills in students as they read and construct online content remain</w:t>
      </w:r>
      <w:r w:rsidR="005868A0">
        <w:t>s</w:t>
      </w:r>
      <w:r>
        <w:t xml:space="preserve"> important.  This study </w:t>
      </w:r>
      <w:r w:rsidR="005868A0">
        <w:t>sought</w:t>
      </w:r>
      <w:r>
        <w:t xml:space="preserve"> to accomplish this goal.</w:t>
      </w:r>
    </w:p>
    <w:p w14:paraId="47011FE3" w14:textId="77777777" w:rsidR="00E71EBC" w:rsidRPr="001E4B87" w:rsidRDefault="00E71EBC" w:rsidP="00E71EBC">
      <w:pPr>
        <w:pStyle w:val="Heading2"/>
      </w:pPr>
      <w:bookmarkStart w:id="31" w:name="_Toc204152778"/>
      <w:r>
        <w:t>Chapter Summary and Research Questions</w:t>
      </w:r>
      <w:bookmarkEnd w:id="31"/>
    </w:p>
    <w:p w14:paraId="113127C0" w14:textId="10A3E3EF" w:rsidR="00E71EBC" w:rsidRDefault="00E71EBC" w:rsidP="00E71EBC">
      <w:pPr>
        <w:widowControl/>
        <w:rPr>
          <w:rFonts w:cs="Times"/>
        </w:rPr>
      </w:pPr>
      <w:r>
        <w:rPr>
          <w:rFonts w:cs="Times"/>
        </w:rPr>
        <w:tab/>
        <w:t xml:space="preserve">In this summary, we reviewed over thirty years of literature related to the critical evaluation skills students require while reading and constructing online content.  </w:t>
      </w:r>
      <w:r w:rsidR="001551C5">
        <w:rPr>
          <w:rFonts w:cs="Times"/>
        </w:rPr>
        <w:t>The review</w:t>
      </w:r>
      <w:r>
        <w:rPr>
          <w:rFonts w:cs="Times"/>
        </w:rPr>
        <w:t xml:space="preserve"> sought to determine </w:t>
      </w:r>
      <w:r w:rsidR="001551C5">
        <w:rPr>
          <w:rFonts w:cs="Times"/>
        </w:rPr>
        <w:t>how best to improve those skills</w:t>
      </w:r>
      <w:r>
        <w:rPr>
          <w:rFonts w:cs="Times"/>
        </w:rPr>
        <w:t xml:space="preserve"> using an instructional </w:t>
      </w:r>
      <w:r w:rsidR="005D6FA0">
        <w:rPr>
          <w:rFonts w:cs="Times"/>
        </w:rPr>
        <w:t>model that</w:t>
      </w:r>
      <w:r>
        <w:rPr>
          <w:rFonts w:cs="Times"/>
        </w:rPr>
        <w:t xml:space="preserve"> engaged students as creators of online information.  This literature review enable</w:t>
      </w:r>
      <w:r w:rsidR="001551C5">
        <w:rPr>
          <w:rFonts w:cs="Times"/>
        </w:rPr>
        <w:t>s</w:t>
      </w:r>
      <w:r>
        <w:rPr>
          <w:rFonts w:cs="Times"/>
        </w:rPr>
        <w:t xml:space="preserve"> us to draw upon the wealth of knowledge provided from the theoretical perspectives of critical literacy, new literacies, and cognitive apprenticeship.  To add depth to this literature review, previous research from the fields of critical evaluation, multimodal design, and dispositions were also included. </w:t>
      </w:r>
    </w:p>
    <w:p w14:paraId="25CEB3E3" w14:textId="1BA33091" w:rsidR="00E71EBC" w:rsidRDefault="00E71EBC" w:rsidP="00E71EBC">
      <w:pPr>
        <w:tabs>
          <w:tab w:val="left" w:pos="720"/>
        </w:tabs>
        <w:ind w:firstLine="720"/>
        <w:rPr>
          <w:rFonts w:cs="Helvetica"/>
          <w:szCs w:val="22"/>
        </w:rPr>
      </w:pPr>
      <w:r>
        <w:rPr>
          <w:rFonts w:cs="Helvetica"/>
          <w:szCs w:val="22"/>
        </w:rPr>
        <w:t xml:space="preserve">Technology has overtaken life, making it exceedingly complex and inundating individuals with information 24 hours a day.  Students frequently have been consulting their mobile devices before getting out of bed in the morning and “texting” late into the night.  Adults consult their email and read online blogs while eating meals instead of reading the local newspaper.  As a result, technology and the dissemination of information have </w:t>
      </w:r>
      <w:r w:rsidR="001551C5">
        <w:rPr>
          <w:rFonts w:cs="Helvetica"/>
          <w:szCs w:val="22"/>
        </w:rPr>
        <w:t xml:space="preserve">rapidly </w:t>
      </w:r>
      <w:r>
        <w:rPr>
          <w:rFonts w:cs="Helvetica"/>
          <w:szCs w:val="22"/>
        </w:rPr>
        <w:t xml:space="preserve">become a fundamental and irreplaceable part of life (Brown &amp; Duguid, 2002; Selwyn, 2003).  This transformation of society has deeply affected our schools and the way in which students gather and learn information (Metzger, Flanagin, &amp; Zwarun, 2003; Chung &amp; Neuman, 2007).  Hence, the </w:t>
      </w:r>
      <w:r w:rsidR="001551C5">
        <w:rPr>
          <w:rFonts w:cs="Helvetica"/>
          <w:szCs w:val="22"/>
        </w:rPr>
        <w:t>need for</w:t>
      </w:r>
      <w:r>
        <w:rPr>
          <w:rFonts w:cs="Helvetica"/>
          <w:szCs w:val="22"/>
        </w:rPr>
        <w:t xml:space="preserve"> educators and researchers to understand and use ICTs to meet and satisfy these new ways of viewing literacy </w:t>
      </w:r>
      <w:r w:rsidR="001551C5">
        <w:rPr>
          <w:rFonts w:cs="Helvetica"/>
          <w:szCs w:val="22"/>
        </w:rPr>
        <w:t xml:space="preserve">has </w:t>
      </w:r>
      <w:r>
        <w:rPr>
          <w:rFonts w:cs="Helvetica"/>
          <w:szCs w:val="22"/>
        </w:rPr>
        <w:t xml:space="preserve">reached a critical level (Warschauer, 2002; Livingstone, 2003; Tondeur, Van Braak, &amp; Valcke, 2007). </w:t>
      </w:r>
    </w:p>
    <w:p w14:paraId="05D7DBB8" w14:textId="56BDD0C9" w:rsidR="00E71EBC" w:rsidRDefault="00E71EBC" w:rsidP="00E71EBC">
      <w:pPr>
        <w:tabs>
          <w:tab w:val="left" w:pos="720"/>
        </w:tabs>
        <w:ind w:firstLine="720"/>
        <w:rPr>
          <w:rFonts w:cs="Helvetica"/>
          <w:szCs w:val="22"/>
        </w:rPr>
      </w:pPr>
      <w:r>
        <w:rPr>
          <w:rFonts w:cs="Helvetica"/>
          <w:szCs w:val="22"/>
        </w:rPr>
        <w:t>Research show</w:t>
      </w:r>
      <w:r w:rsidR="001551C5">
        <w:rPr>
          <w:rFonts w:cs="Helvetica"/>
          <w:szCs w:val="22"/>
        </w:rPr>
        <w:t>s</w:t>
      </w:r>
      <w:r>
        <w:rPr>
          <w:rFonts w:cs="Helvetica"/>
          <w:szCs w:val="22"/>
        </w:rPr>
        <w:t xml:space="preserve"> that students </w:t>
      </w:r>
      <w:r w:rsidR="001551C5">
        <w:rPr>
          <w:rFonts w:cs="Helvetica"/>
          <w:szCs w:val="22"/>
        </w:rPr>
        <w:t xml:space="preserve">are </w:t>
      </w:r>
      <w:r>
        <w:rPr>
          <w:rFonts w:cs="Helvetica"/>
          <w:szCs w:val="22"/>
        </w:rPr>
        <w:t>i</w:t>
      </w:r>
      <w:r w:rsidRPr="00745519">
        <w:rPr>
          <w:rFonts w:cs="Helvetica"/>
          <w:szCs w:val="22"/>
        </w:rPr>
        <w:t xml:space="preserve">ncreasingly using the Internet to obtain information about both </w:t>
      </w:r>
      <w:r>
        <w:rPr>
          <w:rFonts w:cs="Helvetica"/>
          <w:szCs w:val="22"/>
        </w:rPr>
        <w:t>personal</w:t>
      </w:r>
      <w:r w:rsidRPr="00745519">
        <w:rPr>
          <w:rFonts w:cs="Helvetica"/>
          <w:szCs w:val="22"/>
        </w:rPr>
        <w:t xml:space="preserve"> and academic topics (Lubans, 1999; Jones &amp; Madden, 2002; Shackleford, Thompson &amp; James, 1999). </w:t>
      </w:r>
      <w:r>
        <w:rPr>
          <w:rFonts w:cs="Helvetica"/>
          <w:szCs w:val="22"/>
        </w:rPr>
        <w:t xml:space="preserve"> Additionally, </w:t>
      </w:r>
      <w:r w:rsidRPr="00745519">
        <w:rPr>
          <w:rFonts w:cs="Helvetica"/>
          <w:szCs w:val="22"/>
        </w:rPr>
        <w:t>concern</w:t>
      </w:r>
      <w:r>
        <w:rPr>
          <w:rFonts w:cs="Helvetica"/>
          <w:szCs w:val="22"/>
        </w:rPr>
        <w:t>s</w:t>
      </w:r>
      <w:r w:rsidRPr="00745519">
        <w:rPr>
          <w:rFonts w:cs="Helvetica"/>
          <w:szCs w:val="22"/>
        </w:rPr>
        <w:t xml:space="preserve"> about the dubious nature of online information and users</w:t>
      </w:r>
      <w:r>
        <w:rPr>
          <w:rFonts w:cs="Helvetica"/>
          <w:szCs w:val="22"/>
        </w:rPr>
        <w:t>’</w:t>
      </w:r>
      <w:r w:rsidRPr="00745519">
        <w:rPr>
          <w:rFonts w:cs="Helvetica"/>
          <w:szCs w:val="22"/>
        </w:rPr>
        <w:t xml:space="preserve"> abilit</w:t>
      </w:r>
      <w:r>
        <w:rPr>
          <w:rFonts w:cs="Helvetica"/>
          <w:szCs w:val="22"/>
        </w:rPr>
        <w:t>ies</w:t>
      </w:r>
      <w:r w:rsidRPr="00745519">
        <w:rPr>
          <w:rFonts w:cs="Helvetica"/>
          <w:szCs w:val="22"/>
        </w:rPr>
        <w:t xml:space="preserve"> to evaluate this information</w:t>
      </w:r>
      <w:r>
        <w:rPr>
          <w:rFonts w:cs="Helvetica"/>
          <w:szCs w:val="22"/>
        </w:rPr>
        <w:t xml:space="preserve"> have been growing</w:t>
      </w:r>
      <w:r w:rsidRPr="00745519">
        <w:rPr>
          <w:rFonts w:cs="Helvetica"/>
          <w:szCs w:val="22"/>
        </w:rPr>
        <w:t xml:space="preserve"> (Alexander &amp; Tate, 1999; Flanagin &amp; Metzger, 2000; Browne, Freeman &amp; Williamson, 2000). </w:t>
      </w:r>
      <w:r>
        <w:rPr>
          <w:rFonts w:cs="Helvetica"/>
          <w:szCs w:val="22"/>
        </w:rPr>
        <w:t xml:space="preserve"> Furthermore, r</w:t>
      </w:r>
      <w:r w:rsidRPr="00745519">
        <w:rPr>
          <w:rFonts w:cs="Helvetica"/>
          <w:szCs w:val="22"/>
        </w:rPr>
        <w:t xml:space="preserve">esearch </w:t>
      </w:r>
      <w:r>
        <w:rPr>
          <w:rFonts w:cs="Helvetica"/>
          <w:szCs w:val="22"/>
        </w:rPr>
        <w:t xml:space="preserve">has </w:t>
      </w:r>
      <w:r w:rsidRPr="00745519">
        <w:rPr>
          <w:rFonts w:cs="Helvetica"/>
          <w:szCs w:val="22"/>
        </w:rPr>
        <w:t>show</w:t>
      </w:r>
      <w:r>
        <w:rPr>
          <w:rFonts w:cs="Helvetica"/>
          <w:szCs w:val="22"/>
        </w:rPr>
        <w:t>n</w:t>
      </w:r>
      <w:r w:rsidRPr="00745519">
        <w:rPr>
          <w:rFonts w:cs="Helvetica"/>
          <w:szCs w:val="22"/>
        </w:rPr>
        <w:t xml:space="preserve"> that students are "frequently fooled" when viewing online content (Leu et al., 2007</w:t>
      </w:r>
      <w:r w:rsidR="00531E71">
        <w:rPr>
          <w:rFonts w:cs="Helvetica"/>
          <w:szCs w:val="22"/>
        </w:rPr>
        <w:t>b</w:t>
      </w:r>
      <w:r w:rsidRPr="00745519">
        <w:rPr>
          <w:rFonts w:cs="Helvetica"/>
          <w:szCs w:val="22"/>
        </w:rPr>
        <w:t xml:space="preserve">; Johnson &amp; Kaye, 1998; Rieh &amp; Belkin, 1998). </w:t>
      </w:r>
      <w:r>
        <w:rPr>
          <w:rFonts w:cs="Helvetica"/>
          <w:szCs w:val="22"/>
        </w:rPr>
        <w:t xml:space="preserve"> </w:t>
      </w:r>
      <w:r w:rsidRPr="00745519">
        <w:rPr>
          <w:rFonts w:cs="Helvetica"/>
          <w:szCs w:val="22"/>
        </w:rPr>
        <w:t xml:space="preserve">Particularly, students </w:t>
      </w:r>
      <w:r w:rsidR="00DD4DB1">
        <w:rPr>
          <w:rFonts w:cs="Helvetica"/>
          <w:szCs w:val="22"/>
        </w:rPr>
        <w:t>are</w:t>
      </w:r>
      <w:r w:rsidR="00DD4DB1" w:rsidRPr="00745519">
        <w:rPr>
          <w:rFonts w:cs="Helvetica"/>
          <w:szCs w:val="22"/>
        </w:rPr>
        <w:t xml:space="preserve"> </w:t>
      </w:r>
      <w:r>
        <w:rPr>
          <w:rFonts w:cs="Helvetica"/>
          <w:szCs w:val="22"/>
        </w:rPr>
        <w:t>un</w:t>
      </w:r>
      <w:r w:rsidRPr="00745519">
        <w:rPr>
          <w:rFonts w:cs="Helvetica"/>
          <w:szCs w:val="22"/>
        </w:rPr>
        <w:t>able to judge the validity of a website</w:t>
      </w:r>
      <w:r>
        <w:rPr>
          <w:rFonts w:cs="Helvetica"/>
          <w:szCs w:val="22"/>
        </w:rPr>
        <w:t>,</w:t>
      </w:r>
      <w:r w:rsidRPr="00745519">
        <w:rPr>
          <w:rFonts w:cs="Helvetica"/>
          <w:szCs w:val="22"/>
        </w:rPr>
        <w:t xml:space="preserve"> even when given procedures to do so (Lubans, 1998, 1999). </w:t>
      </w:r>
      <w:r>
        <w:rPr>
          <w:rFonts w:cs="Helvetica"/>
          <w:szCs w:val="22"/>
        </w:rPr>
        <w:t xml:space="preserve"> Because</w:t>
      </w:r>
      <w:r w:rsidRPr="00745519">
        <w:rPr>
          <w:rFonts w:cs="Helvetica"/>
          <w:szCs w:val="22"/>
        </w:rPr>
        <w:t xml:space="preserve"> of the </w:t>
      </w:r>
      <w:r>
        <w:rPr>
          <w:rFonts w:cs="Helvetica"/>
          <w:szCs w:val="22"/>
        </w:rPr>
        <w:t>increasing use of the</w:t>
      </w:r>
      <w:r w:rsidRPr="00745519">
        <w:rPr>
          <w:rFonts w:cs="Helvetica"/>
          <w:szCs w:val="22"/>
        </w:rPr>
        <w:t xml:space="preserve"> Internet </w:t>
      </w:r>
      <w:r>
        <w:rPr>
          <w:rFonts w:cs="Helvetica"/>
          <w:szCs w:val="22"/>
        </w:rPr>
        <w:t xml:space="preserve">in our students’ lives, they must become </w:t>
      </w:r>
      <w:r w:rsidR="00451338">
        <w:rPr>
          <w:rFonts w:cs="Helvetica"/>
          <w:szCs w:val="22"/>
        </w:rPr>
        <w:t>well versed</w:t>
      </w:r>
      <w:r>
        <w:rPr>
          <w:rFonts w:cs="Helvetica"/>
          <w:szCs w:val="22"/>
        </w:rPr>
        <w:t xml:space="preserve"> in evaluating</w:t>
      </w:r>
      <w:r w:rsidRPr="00745519">
        <w:rPr>
          <w:rFonts w:cs="Helvetica"/>
          <w:szCs w:val="22"/>
        </w:rPr>
        <w:t xml:space="preserve"> the validity and reliability of websites (Leu et al., 2008</w:t>
      </w:r>
      <w:r>
        <w:rPr>
          <w:rFonts w:cs="Helvetica"/>
          <w:szCs w:val="22"/>
        </w:rPr>
        <w:t>a</w:t>
      </w:r>
      <w:r w:rsidRPr="00745519">
        <w:rPr>
          <w:rFonts w:cs="Helvetica"/>
          <w:szCs w:val="22"/>
        </w:rPr>
        <w:t xml:space="preserve">). </w:t>
      </w:r>
    </w:p>
    <w:p w14:paraId="4514C390" w14:textId="3F1D3576" w:rsidR="00E71EBC" w:rsidRDefault="00E71EBC" w:rsidP="00E71EBC">
      <w:pPr>
        <w:tabs>
          <w:tab w:val="left" w:pos="720"/>
        </w:tabs>
        <w:ind w:firstLine="720"/>
        <w:rPr>
          <w:rFonts w:cs="Helvetica"/>
          <w:szCs w:val="22"/>
        </w:rPr>
      </w:pPr>
      <w:r>
        <w:rPr>
          <w:rFonts w:cs="Helvetica"/>
          <w:szCs w:val="22"/>
        </w:rPr>
        <w:t xml:space="preserve">Findings from preliminary studies that explored the ability of students to critically evaluate the credibility and relevance of online information have been inconclusive (Flanagin &amp; Metzger, 2000; Tillotson, 2002; Coiro &amp; Dobler, 2007).  Early work on this subject found that seventh-grade students lacked the </w:t>
      </w:r>
      <w:r w:rsidR="00DD4DB1">
        <w:rPr>
          <w:rFonts w:cs="Helvetica"/>
          <w:szCs w:val="22"/>
        </w:rPr>
        <w:t xml:space="preserve">online </w:t>
      </w:r>
      <w:r>
        <w:rPr>
          <w:rFonts w:cs="Helvetica"/>
          <w:szCs w:val="22"/>
        </w:rPr>
        <w:t>reading skills necessary for critically evaluating and identifying a hoax website on the Pacific Northwest Tr</w:t>
      </w:r>
      <w:r w:rsidR="00516BB3">
        <w:rPr>
          <w:rFonts w:cs="Helvetica"/>
          <w:szCs w:val="22"/>
        </w:rPr>
        <w:t xml:space="preserve">ee Octopus (Leu et al., </w:t>
      </w:r>
      <w:r>
        <w:rPr>
          <w:rFonts w:cs="Helvetica"/>
          <w:szCs w:val="22"/>
        </w:rPr>
        <w:t>2007</w:t>
      </w:r>
      <w:r w:rsidR="00516BB3">
        <w:rPr>
          <w:rFonts w:cs="Helvetica"/>
          <w:szCs w:val="22"/>
        </w:rPr>
        <w:t>b</w:t>
      </w:r>
      <w:r>
        <w:rPr>
          <w:rFonts w:cs="Helvetica"/>
          <w:szCs w:val="22"/>
        </w:rPr>
        <w:t>).  Another study showed that students could be taught the skills necessary to successfully read online, but these students still exhibited difficulty evaluating online information (Leu et al., 2007</w:t>
      </w:r>
      <w:r w:rsidR="00516BB3">
        <w:rPr>
          <w:rFonts w:cs="Helvetica"/>
          <w:szCs w:val="22"/>
        </w:rPr>
        <w:t>a</w:t>
      </w:r>
      <w:r>
        <w:rPr>
          <w:rFonts w:cs="Helvetica"/>
          <w:szCs w:val="22"/>
        </w:rPr>
        <w:t xml:space="preserve">).  Still other research </w:t>
      </w:r>
      <w:r w:rsidR="00BB7770">
        <w:rPr>
          <w:rFonts w:cs="Helvetica"/>
          <w:szCs w:val="22"/>
        </w:rPr>
        <w:t>showed</w:t>
      </w:r>
      <w:r>
        <w:rPr>
          <w:rFonts w:cs="Helvetica"/>
          <w:szCs w:val="22"/>
        </w:rPr>
        <w:t xml:space="preserve"> that on a verbal protocol analysis of critical evaluation strategies, a majority of students indicated that they only paid attention to the content of a website and very few investigated the source of any claims made (McVerry &amp; Everett-Cacopardo, 2009).  The pilot of this study (O’Byrne, 2009) indicated that an instructional model might be successful in cultivating the critical reading and construction skills needed by students; however, modifications needed to be made to the instructional model and to the instruments administered. Finally, work investigating the extent to which online reading comprehension skills may predict offline-reading skills indicated unique variance over and above the measures of traditional reading comprehension and other measures of online reading comprehension (Leu et al., 2007</w:t>
      </w:r>
      <w:r w:rsidR="00531E71">
        <w:rPr>
          <w:rFonts w:cs="Helvetica"/>
          <w:szCs w:val="22"/>
        </w:rPr>
        <w:t>b</w:t>
      </w:r>
      <w:r>
        <w:rPr>
          <w:rFonts w:cs="Helvetica"/>
          <w:szCs w:val="22"/>
        </w:rPr>
        <w:t>; Leu et al., 2008b).  In summary, this lack of clarity on this issue indicated the need for further research.</w:t>
      </w:r>
      <w:r>
        <w:rPr>
          <w:rFonts w:cs="Helvetica"/>
          <w:szCs w:val="22"/>
        </w:rPr>
        <w:tab/>
      </w:r>
    </w:p>
    <w:p w14:paraId="489F3B1C" w14:textId="77777777" w:rsidR="00E71EBC" w:rsidRDefault="00E71EBC" w:rsidP="00E71EBC">
      <w:pPr>
        <w:tabs>
          <w:tab w:val="left" w:pos="720"/>
        </w:tabs>
        <w:ind w:firstLine="720"/>
        <w:rPr>
          <w:rFonts w:cs="Times"/>
        </w:rPr>
      </w:pPr>
      <w:r>
        <w:rPr>
          <w:rFonts w:cs="Helvetica"/>
          <w:szCs w:val="22"/>
        </w:rPr>
        <w:t xml:space="preserve">The above research indicated that student scores on instruments measuring critical evaluation of online information were discouraging and low (Flanagin &amp; Metzger, 2000; </w:t>
      </w:r>
      <w:r>
        <w:rPr>
          <w:rFonts w:cs="Times"/>
          <w:highlight w:val="white"/>
        </w:rPr>
        <w:t>Bråten, &amp; Strømsø,</w:t>
      </w:r>
      <w:r>
        <w:rPr>
          <w:rFonts w:cs="Times"/>
        </w:rPr>
        <w:t xml:space="preserve"> 2011</w:t>
      </w:r>
      <w:r>
        <w:rPr>
          <w:rFonts w:cs="Helvetica"/>
          <w:szCs w:val="22"/>
        </w:rPr>
        <w:t xml:space="preserve">).  Additionally, the research found that students needed explicit instruction on how to recognize markers of credibility and relevance effectively in online information and how to use these markers as they evaluated a website (Metzger, 2007; Rieh &amp; Danielson, 2007).  Unfortunately, comparatively little research investigated the </w:t>
      </w:r>
      <w:r>
        <w:rPr>
          <w:rFonts w:cs="Times"/>
        </w:rPr>
        <w:t xml:space="preserve">critical evaluation skills required while students read online and whether these skills could be improved using an instructional model designed to engage students as creators of online information (Metzger &amp; Flanagin, 2010; </w:t>
      </w:r>
      <w:r>
        <w:rPr>
          <w:rFonts w:cs="Times"/>
          <w:highlight w:val="white"/>
        </w:rPr>
        <w:t>Bråten, Strømsø</w:t>
      </w:r>
      <w:r>
        <w:rPr>
          <w:rFonts w:cs="Times"/>
        </w:rPr>
        <w:t>, &amp; Salmeron, 2011).  This study directly built upon these emerging sets of findings to more systematically investigate the answers to four research questions:</w:t>
      </w:r>
    </w:p>
    <w:p w14:paraId="1FAB8C2C" w14:textId="5C15A97B" w:rsidR="00E71EBC" w:rsidRPr="00A97D6F" w:rsidRDefault="00E71EBC" w:rsidP="00E71EBC">
      <w:pPr>
        <w:pStyle w:val="ListParagraph"/>
        <w:widowControl/>
        <w:numPr>
          <w:ilvl w:val="0"/>
          <w:numId w:val="30"/>
        </w:numPr>
        <w:rPr>
          <w:rFonts w:cs="Times"/>
        </w:rPr>
      </w:pPr>
      <w:r w:rsidRPr="00A97D6F">
        <w:rPr>
          <w:rFonts w:cs="Times"/>
        </w:rPr>
        <w:t xml:space="preserve">Research Question 1. What are the </w:t>
      </w:r>
      <w:r w:rsidR="00E33E10">
        <w:rPr>
          <w:rFonts w:cs="Times"/>
        </w:rPr>
        <w:t>estimates</w:t>
      </w:r>
      <w:r w:rsidR="00E33E10" w:rsidRPr="00A97D6F">
        <w:rPr>
          <w:rFonts w:cs="Times"/>
        </w:rPr>
        <w:t xml:space="preserve"> </w:t>
      </w:r>
      <w:r w:rsidRPr="00A97D6F">
        <w:rPr>
          <w:rFonts w:cs="Times"/>
        </w:rPr>
        <w:t>of reliability and validity obtained from the construction and validation of a critical evaluation instrument that measures the critical thinking skills of adolescents, as they read online?</w:t>
      </w:r>
    </w:p>
    <w:p w14:paraId="132D3626" w14:textId="77777777" w:rsidR="00E71EBC" w:rsidRPr="00A97D6F" w:rsidRDefault="00E71EBC" w:rsidP="00E71EBC">
      <w:pPr>
        <w:pStyle w:val="ListParagraph"/>
        <w:widowControl/>
        <w:numPr>
          <w:ilvl w:val="0"/>
          <w:numId w:val="30"/>
        </w:numPr>
        <w:rPr>
          <w:rFonts w:cs="Times"/>
        </w:rPr>
      </w:pPr>
      <w:r w:rsidRPr="00A97D6F">
        <w:rPr>
          <w:rFonts w:cs="Times"/>
        </w:rPr>
        <w:t>Research Question 2. Does an instructional model that teaches the critical evaluation and construction of online content with varying levels of sincerity improve the critical thinking skills of adolescents as identified on the measure of critical evaluation validated in this study?</w:t>
      </w:r>
    </w:p>
    <w:p w14:paraId="48831231" w14:textId="77777777" w:rsidR="00E71EBC" w:rsidRPr="00A97D6F" w:rsidRDefault="00E71EBC" w:rsidP="00E71EBC">
      <w:pPr>
        <w:pStyle w:val="ListParagraph"/>
        <w:widowControl/>
        <w:numPr>
          <w:ilvl w:val="0"/>
          <w:numId w:val="30"/>
        </w:numPr>
        <w:rPr>
          <w:rFonts w:cs="Times"/>
        </w:rPr>
      </w:pPr>
      <w:r w:rsidRPr="00A97D6F">
        <w:rPr>
          <w:rFonts w:cs="Times"/>
        </w:rPr>
        <w:t>Research Question 3. Does an instructional model that teaches the critical evaluation and construction of online content with varying levels of sincerity improve student scores on an assessment that measures the dispositions of online reading?</w:t>
      </w:r>
    </w:p>
    <w:p w14:paraId="675DB917" w14:textId="77777777" w:rsidR="00E71EBC" w:rsidRPr="00A97D6F" w:rsidRDefault="00E71EBC" w:rsidP="00E71EBC">
      <w:pPr>
        <w:pStyle w:val="ListParagraph"/>
        <w:widowControl/>
        <w:numPr>
          <w:ilvl w:val="0"/>
          <w:numId w:val="30"/>
        </w:numPr>
        <w:rPr>
          <w:rFonts w:cs="Times"/>
        </w:rPr>
      </w:pPr>
      <w:r w:rsidRPr="00A97D6F">
        <w:rPr>
          <w:rFonts w:cs="Times"/>
        </w:rPr>
        <w:t>Research Question 4. What are the themes and patterns that exist as groups of students comprehend and construct online information in a one-to-one laptop classroom?</w:t>
      </w:r>
    </w:p>
    <w:p w14:paraId="119298A6" w14:textId="7CE3549D" w:rsidR="00E71EBC" w:rsidRDefault="00E71EBC" w:rsidP="00E71EBC">
      <w:pPr>
        <w:tabs>
          <w:tab w:val="left" w:pos="720"/>
        </w:tabs>
        <w:ind w:firstLine="720"/>
        <w:rPr>
          <w:rFonts w:cs="Helvetica"/>
          <w:szCs w:val="22"/>
        </w:rPr>
      </w:pPr>
      <w:r>
        <w:rPr>
          <w:rFonts w:cs="Helvetica"/>
          <w:szCs w:val="22"/>
        </w:rPr>
        <w:t>This study expand</w:t>
      </w:r>
      <w:r w:rsidR="00E33E10">
        <w:rPr>
          <w:rFonts w:cs="Helvetica"/>
          <w:szCs w:val="22"/>
        </w:rPr>
        <w:t>s</w:t>
      </w:r>
      <w:r>
        <w:rPr>
          <w:rFonts w:cs="Helvetica"/>
          <w:szCs w:val="22"/>
        </w:rPr>
        <w:t xml:space="preserve"> existing research regarding online reading comprehension, critical evaluation of information, and finally construction of content as a means to synthesize learning.  Most of the research in online reading comprehension focuses on all five aspects of online reading: (a) questioning, (b) locating, (c) evaluating, (d) synthesizing, and (e) communicating.  This study examined an instructional model that focused on </w:t>
      </w:r>
      <w:r w:rsidR="00E33E10">
        <w:rPr>
          <w:rFonts w:cs="Helvetica"/>
          <w:szCs w:val="22"/>
        </w:rPr>
        <w:t xml:space="preserve">the </w:t>
      </w:r>
      <w:r>
        <w:rPr>
          <w:rFonts w:cs="Helvetica"/>
          <w:szCs w:val="22"/>
        </w:rPr>
        <w:t xml:space="preserve">critical evaluation of texts.  Additionally, this instructional model expanded on traditional elements included in the communication element of online reading comprehension by including elements of writing research and tenets of multimodal design.  This framing of online content construction allows for a broader, richer understanding of the complexity of online information.  </w:t>
      </w:r>
    </w:p>
    <w:p w14:paraId="7F7CE10A" w14:textId="6CE2416F" w:rsidR="00E71EBC" w:rsidRDefault="00E71EBC" w:rsidP="00E71EBC">
      <w:pPr>
        <w:tabs>
          <w:tab w:val="left" w:pos="720"/>
        </w:tabs>
        <w:ind w:firstLine="720"/>
        <w:rPr>
          <w:rFonts w:cs="Times"/>
        </w:rPr>
      </w:pPr>
      <w:r>
        <w:rPr>
          <w:rFonts w:cs="Times"/>
        </w:rPr>
        <w:t>This dissertation was an examination of the challenges and opportunities that educators encounter while working with students from an economically challenged school district and using online information in a one-to-one laptop environment.  Students were empowered with the opportunity to employ the technological capacity to engage in online reading and content construction using an instructional model that cultivated elements of critical literacy and activism</w:t>
      </w:r>
      <w:r w:rsidR="00244FCF">
        <w:rPr>
          <w:rFonts w:cs="Times"/>
        </w:rPr>
        <w:t xml:space="preserve"> (Giroux, 1987</w:t>
      </w:r>
      <w:r w:rsidR="00BD5021">
        <w:rPr>
          <w:rFonts w:cs="Times"/>
        </w:rPr>
        <w:t>; Myers &amp; Beach, 2001, 2004</w:t>
      </w:r>
      <w:r w:rsidR="00244FCF">
        <w:rPr>
          <w:rFonts w:cs="Times"/>
        </w:rPr>
        <w:t>)</w:t>
      </w:r>
      <w:r>
        <w:rPr>
          <w:rFonts w:cs="Times"/>
        </w:rPr>
        <w:t>.  The findings and conclusions from this study might provide valuable insight into the further development of research-based instructional models, including valid and reliable instruments of online reading and content construction</w:t>
      </w:r>
      <w:r w:rsidR="006C5FBC">
        <w:rPr>
          <w:rFonts w:cs="Times"/>
        </w:rPr>
        <w:t>, especially among adolescent students in economically challenged school districts</w:t>
      </w:r>
      <w:r>
        <w:rPr>
          <w:rFonts w:cs="Times"/>
        </w:rPr>
        <w:t>.</w:t>
      </w:r>
    </w:p>
    <w:p w14:paraId="1F529317" w14:textId="77777777" w:rsidR="00A96B5D" w:rsidRPr="005329FD" w:rsidRDefault="009E5AA7" w:rsidP="00A96B5D">
      <w:pPr>
        <w:pStyle w:val="Heading1"/>
      </w:pPr>
      <w:r>
        <w:br w:type="page"/>
      </w:r>
      <w:bookmarkStart w:id="32" w:name="_Toc193790179"/>
      <w:bookmarkStart w:id="33" w:name="_Toc204152779"/>
      <w:r w:rsidR="00A96B5D">
        <w:t>CHAPTER III</w:t>
      </w:r>
      <w:bookmarkEnd w:id="32"/>
      <w:bookmarkEnd w:id="33"/>
    </w:p>
    <w:p w14:paraId="3DE1930D" w14:textId="77777777" w:rsidR="00A96B5D" w:rsidRDefault="00A96B5D" w:rsidP="00A96B5D">
      <w:pPr>
        <w:pStyle w:val="Heading1"/>
      </w:pPr>
      <w:bookmarkStart w:id="34" w:name="_Toc193790180"/>
      <w:bookmarkStart w:id="35" w:name="_Toc204152780"/>
      <w:r>
        <w:t>METHODS AND PROCEDURES</w:t>
      </w:r>
      <w:bookmarkEnd w:id="34"/>
      <w:bookmarkEnd w:id="35"/>
    </w:p>
    <w:p w14:paraId="11D32E52" w14:textId="77777777" w:rsidR="00A96B5D" w:rsidRDefault="00A96B5D" w:rsidP="00A96B5D">
      <w:pPr>
        <w:pStyle w:val="Heading2"/>
      </w:pPr>
      <w:bookmarkStart w:id="36" w:name="_Toc193790181"/>
      <w:bookmarkStart w:id="37" w:name="_Toc204152781"/>
      <w:r>
        <w:t>Introduction</w:t>
      </w:r>
      <w:bookmarkEnd w:id="36"/>
      <w:bookmarkEnd w:id="37"/>
    </w:p>
    <w:p w14:paraId="6DA4B609" w14:textId="17770AC5" w:rsidR="00A96B5D" w:rsidRDefault="00A96B5D" w:rsidP="00A96B5D">
      <w:pPr>
        <w:widowControl/>
        <w:rPr>
          <w:rFonts w:cs="Times"/>
        </w:rPr>
      </w:pPr>
      <w:r>
        <w:rPr>
          <w:rFonts w:cs="Times"/>
        </w:rPr>
        <w:tab/>
        <w:t xml:space="preserve">This study evaluated the extent to which critical evaluation skills for online texts could be improved using a three-phase instructional model designed to engage students as creators of online information.  It also examined the effectiveness of this instructional model in cultivating the dispositions </w:t>
      </w:r>
      <w:r w:rsidR="00D842D9">
        <w:rPr>
          <w:rFonts w:cs="Times"/>
        </w:rPr>
        <w:t>students’</w:t>
      </w:r>
      <w:r>
        <w:rPr>
          <w:rFonts w:cs="Times"/>
        </w:rPr>
        <w:t xml:space="preserve"> need when they read online.  Finally, the study examined the themes and patterns that emerged when students thought critically about texts and constructed online content. </w:t>
      </w:r>
    </w:p>
    <w:p w14:paraId="62E86497" w14:textId="77777777" w:rsidR="00A96B5D" w:rsidRDefault="00A96B5D" w:rsidP="00A96B5D">
      <w:pPr>
        <w:widowControl/>
        <w:ind w:firstLine="720"/>
        <w:rPr>
          <w:rFonts w:cs="Times"/>
        </w:rPr>
      </w:pPr>
      <w:r>
        <w:rPr>
          <w:rFonts w:cs="Times"/>
        </w:rPr>
        <w:t xml:space="preserve">Chapter III presents both the quantitative and qualitative methodologies used in this mixed-method study.  It details the research design, selection of the setting and participants, development of instrumentation, data collection procedures, and the analytic techniques used to address the four research questions. </w:t>
      </w:r>
    </w:p>
    <w:p w14:paraId="0867CF4C" w14:textId="77777777" w:rsidR="00A96B5D" w:rsidRDefault="00A96B5D" w:rsidP="00A96B5D">
      <w:pPr>
        <w:pStyle w:val="Heading2"/>
      </w:pPr>
      <w:bookmarkStart w:id="38" w:name="_Toc193790182"/>
      <w:bookmarkStart w:id="39" w:name="_Toc204152782"/>
      <w:r>
        <w:t>Research Design</w:t>
      </w:r>
      <w:bookmarkEnd w:id="38"/>
      <w:bookmarkEnd w:id="39"/>
    </w:p>
    <w:p w14:paraId="1188534E" w14:textId="78D43664" w:rsidR="00A96B5D" w:rsidRDefault="00A96B5D" w:rsidP="00A96B5D">
      <w:pPr>
        <w:widowControl/>
        <w:rPr>
          <w:rFonts w:cs="Times"/>
        </w:rPr>
      </w:pPr>
      <w:r>
        <w:rPr>
          <w:rFonts w:cs="Times"/>
        </w:rPr>
        <w:tab/>
        <w:t>This study employed a quasi-experimental, mixed-method design (Shadish, Cook &amp; Campbell, 2002; Johnson &amp; Onwuegbuzie, 2004</w:t>
      </w:r>
      <w:r w:rsidR="00D842D9">
        <w:rPr>
          <w:rFonts w:cs="Times"/>
        </w:rPr>
        <w:t>) that</w:t>
      </w:r>
      <w:r>
        <w:rPr>
          <w:rFonts w:cs="Times"/>
        </w:rPr>
        <w:t xml:space="preserve"> tested an instructional model developed to empower students as evaluators and constructors of online information (Salomon, 1997; Fabritius, 1999).  The study was conducted in two concurrent phases:  (a) one with quantitative data and </w:t>
      </w:r>
      <w:r w:rsidR="008120DC">
        <w:rPr>
          <w:rFonts w:cs="Times"/>
        </w:rPr>
        <w:t xml:space="preserve">three </w:t>
      </w:r>
      <w:r>
        <w:rPr>
          <w:rFonts w:cs="Times"/>
        </w:rPr>
        <w:t>research questions, and (b) the other with qualitative data</w:t>
      </w:r>
      <w:r w:rsidR="00F26646">
        <w:rPr>
          <w:rFonts w:cs="Times"/>
        </w:rPr>
        <w:t xml:space="preserve"> and </w:t>
      </w:r>
      <w:r w:rsidR="008120DC">
        <w:rPr>
          <w:rFonts w:cs="Times"/>
        </w:rPr>
        <w:t xml:space="preserve">one </w:t>
      </w:r>
      <w:r w:rsidR="00F26646">
        <w:rPr>
          <w:rFonts w:cs="Times"/>
        </w:rPr>
        <w:t>research question</w:t>
      </w:r>
      <w:r>
        <w:rPr>
          <w:rFonts w:cs="Times"/>
        </w:rPr>
        <w:t>.  Inferences made on the basis of each phase’s results were analyzed to form meta-inferences at the end of the study (Tashakkori &amp; Teddlie, 2003).  Two instruments grounded in literacy theory and research were used to analyze statistically the effectiveness of the instructional model.  They also determined the knowledge, skills, and dispositions that students used as they critically read and constructed online informational text.  Quantitative data were collected and analyzed to answer Research Questions 1-3.  In contrast, qualitative data were collected and analyzed for Research Question 4.</w:t>
      </w:r>
    </w:p>
    <w:p w14:paraId="35F08FC2" w14:textId="77777777" w:rsidR="00A96B5D" w:rsidRDefault="00A96B5D" w:rsidP="00A96B5D">
      <w:pPr>
        <w:pStyle w:val="Heading2"/>
      </w:pPr>
      <w:bookmarkStart w:id="40" w:name="Settings_Participants"/>
      <w:bookmarkStart w:id="41" w:name="_Toc193790183"/>
      <w:bookmarkStart w:id="42" w:name="_Toc204152783"/>
      <w:r>
        <w:t>Setting and Participants Selection</w:t>
      </w:r>
      <w:bookmarkEnd w:id="40"/>
      <w:bookmarkEnd w:id="41"/>
      <w:bookmarkEnd w:id="42"/>
    </w:p>
    <w:p w14:paraId="68C7D6B2" w14:textId="77777777" w:rsidR="00A96B5D" w:rsidRDefault="00A96B5D" w:rsidP="00A96B5D">
      <w:pPr>
        <w:widowControl/>
        <w:rPr>
          <w:rFonts w:cs="Times"/>
        </w:rPr>
      </w:pPr>
      <w:r>
        <w:rPr>
          <w:rFonts w:cs="Times"/>
        </w:rPr>
        <w:tab/>
        <w:t xml:space="preserve">There were 197 seventh grade students who participated in this study.  The convenience sample was targeted in a priority school district in the State of Connecticut.  Priority school districts are defined by the State as being the 11 school districts with the highest levels of poverty and underachievement (State of Connecticut, 2011). </w:t>
      </w:r>
    </w:p>
    <w:p w14:paraId="558466F8" w14:textId="443A8021" w:rsidR="00A96B5D" w:rsidRDefault="00A96B5D" w:rsidP="00A96B5D">
      <w:pPr>
        <w:widowControl/>
        <w:rPr>
          <w:rFonts w:cs="Times"/>
        </w:rPr>
      </w:pPr>
      <w:r>
        <w:rPr>
          <w:rFonts w:cs="Times"/>
        </w:rPr>
        <w:tab/>
        <w:t xml:space="preserve">Additionally, the sample came from a high need District Reference Group (DRG).  DRGs were statistical reference groups used by the State of Connecticut to compare school districts for reporting and analyzing school district data.  The State’s Department of Education categorized school districts using the following criteria: (a) median family income, (b) parental education and occupation level, (c) family structure, (d) home language, and (e) overall enrollment (Connecticut State Department of Education, 2011).  There were a total of nine </w:t>
      </w:r>
      <w:r w:rsidR="00C96E17">
        <w:rPr>
          <w:rFonts w:cs="Times"/>
        </w:rPr>
        <w:t>DRGs that</w:t>
      </w:r>
      <w:r>
        <w:rPr>
          <w:rFonts w:cs="Times"/>
        </w:rPr>
        <w:t xml:space="preserve"> were categorized as levels from A through I.  The most affluent and low-need districts were grouped in DRG A, while the poorest and high-need districts were grouped in DRG I.  The school for this sample was designated by the State of Connecticut as a DRG I school.</w:t>
      </w:r>
    </w:p>
    <w:p w14:paraId="536F1F0B" w14:textId="6D916DC2" w:rsidR="00A96B5D" w:rsidRDefault="00A96B5D" w:rsidP="00A96B5D">
      <w:pPr>
        <w:widowControl/>
        <w:rPr>
          <w:rFonts w:cs="Times"/>
        </w:rPr>
      </w:pPr>
      <w:r>
        <w:rPr>
          <w:rFonts w:cs="Times"/>
        </w:rPr>
        <w:tab/>
        <w:t>This sample was selected based on criteria including: (a) designation as a Priority School District, (b) status as a DRG I district, (c) a classroom instructor with expertise working with technology, and (d) adequate access to a one-to-one laptop environment for each student.  Research suggested that students in this sample were likely to be from economically challenged environments and, as a result, were not often given opportunities to work with online information at home or at school (Oblinger &amp; Oblinger, 2005; Kennedy et al., 2009; Leu et al., 2011</w:t>
      </w:r>
      <w:r w:rsidR="00531E71">
        <w:rPr>
          <w:rFonts w:cs="Times"/>
        </w:rPr>
        <w:t>b</w:t>
      </w:r>
      <w:r>
        <w:rPr>
          <w:rFonts w:cs="Times"/>
        </w:rPr>
        <w:t xml:space="preserve">).  Additionally, research suggested that these students were often not given opportunities to work collaboratively in school, either online (Kennedy et al., 2009; Pullen &amp; Cole, 2010) or offline (Oakley, Felder, Brent, &amp; Elhajj, 2004; Ginsburg-Block, Rohrbeck, &amp; Fantuzzo, 2006).  When these students were given time to work collaboratively, they were often ineffective (Greenwood, Delquardi, &amp; Hall, 1989; Ginsburg-Block, Rohrbeck, &amp; Fantuzzo, 2006).  Notwithstanding the aforementioned evidence, some research has shown that students from low achieving school districts might benefit from time working collaboratively in a one-to-one laptop environment (Hammond, Linton, Smink, &amp; Drew, 2007; Shore &amp; Shore, 2009; Kennedy et al., 2009; Pullen &amp; Cole, 2010).  Unfortunately, they </w:t>
      </w:r>
      <w:r w:rsidR="008120DC">
        <w:rPr>
          <w:rFonts w:cs="Times"/>
        </w:rPr>
        <w:t xml:space="preserve">are </w:t>
      </w:r>
      <w:r>
        <w:rPr>
          <w:rFonts w:cs="Times"/>
        </w:rPr>
        <w:t>often not given this opportunity.  Hence, one of this study’s purposes was to determine if students from economically challenged school districts would respond positively to time spent working collaboratively in a one-to-one laptop environment.  Therefore, the sample was selected to provide these students the opportunity to work collaboratively with ICT tools.</w:t>
      </w:r>
    </w:p>
    <w:p w14:paraId="6906D8DD" w14:textId="77777777" w:rsidR="00A96B5D" w:rsidRDefault="00A96B5D" w:rsidP="00A96B5D">
      <w:pPr>
        <w:pStyle w:val="Heading3"/>
      </w:pPr>
      <w:bookmarkStart w:id="43" w:name="_Toc193790184"/>
      <w:bookmarkStart w:id="44" w:name="_Toc204152784"/>
      <w:r>
        <w:t>Sample for Quantitative Research Questions</w:t>
      </w:r>
      <w:bookmarkEnd w:id="43"/>
      <w:bookmarkEnd w:id="44"/>
    </w:p>
    <w:p w14:paraId="46BA7764" w14:textId="670EE17D" w:rsidR="00A96B5D" w:rsidRDefault="00A96B5D" w:rsidP="00A96B5D">
      <w:pPr>
        <w:widowControl/>
        <w:rPr>
          <w:rFonts w:cs="Times"/>
        </w:rPr>
      </w:pPr>
      <w:r>
        <w:rPr>
          <w:rFonts w:cs="Times"/>
        </w:rPr>
        <w:tab/>
        <w:t>The study was conducted with two groups of seventh grade students and teachers in the targeted district.  The student population for the study consisted of 197 students (108 males, 89 females) regularly enrolled in English Language Arts classes during the 2009-2010 academic year.  The teachers working with the students and researcher were the regularly assigned classroom instructors.  There were five classes of students working with the treatment instructor, and five classes of students working with the control instru</w:t>
      </w:r>
      <w:r w:rsidR="00B92B8E">
        <w:rPr>
          <w:rFonts w:cs="Times"/>
        </w:rPr>
        <w:t xml:space="preserve">ctor.  The </w:t>
      </w:r>
      <w:r w:rsidR="008147A4">
        <w:rPr>
          <w:rFonts w:cs="Times"/>
        </w:rPr>
        <w:t xml:space="preserve">treatment </w:t>
      </w:r>
      <w:r w:rsidR="00B92B8E">
        <w:rPr>
          <w:rFonts w:cs="Times"/>
        </w:rPr>
        <w:t>group (n</w:t>
      </w:r>
      <w:r>
        <w:rPr>
          <w:rFonts w:cs="Times"/>
        </w:rPr>
        <w:t xml:space="preserve">= 107) </w:t>
      </w:r>
      <w:r w:rsidR="00232EFF">
        <w:rPr>
          <w:rFonts w:cs="Times"/>
        </w:rPr>
        <w:t>had</w:t>
      </w:r>
      <w:r>
        <w:rPr>
          <w:rFonts w:cs="Times"/>
        </w:rPr>
        <w:t xml:space="preserve"> a teacher with a high degree of competence working in a one-to-one laptop </w:t>
      </w:r>
      <w:r w:rsidR="00B92B8E">
        <w:rPr>
          <w:rFonts w:cs="Times"/>
        </w:rPr>
        <w:t>classroom.  The control group (n</w:t>
      </w:r>
      <w:r>
        <w:rPr>
          <w:rFonts w:cs="Times"/>
        </w:rPr>
        <w:t xml:space="preserve">= 90) consisted of a teacher from the same middle school with access to a school computer lab, but who lacked special training for working in a one-to-one laptop classroom.  The instructor in the treatment group was assigned to this group because she was prequalified with the special skills, strategies, and dispositions needed in a one-to-one laptop classroom (Leu et al., 2008b).  The prequalification of the classroom instructor was meaningful because she more efficiently assisted in classroom instruction. </w:t>
      </w:r>
    </w:p>
    <w:p w14:paraId="7A8320C0" w14:textId="77777777" w:rsidR="00A96B5D" w:rsidRDefault="00A96B5D" w:rsidP="00A96B5D">
      <w:pPr>
        <w:widowControl/>
        <w:rPr>
          <w:rFonts w:cs="Times"/>
        </w:rPr>
      </w:pPr>
      <w:r>
        <w:rPr>
          <w:rFonts w:cs="Times"/>
        </w:rPr>
        <w:tab/>
        <w:t>To ensure that instruction in the control classrooms remained as close to the normal English Language Arts curriculum as possible, data were collected to provide a qualitative account of the instruction that took place in the control group classrooms during the study.  Several sources of data were collected to create this qualitative account of the control classroom: (a) the curriculum provided by the school district, (b) lesson plans created by the control group classroom instructor, and (c) observations of the control group classroom.  Twice during the study, I observed the control group classroom for all class sessions to take notes on the general curriculum being instructed.  These three sources of data were used to create a general qualitative account of the content of instruction being presented to the control group.  These observations revealed that classroom instruction in the control group remained typical of seventh grade English Language Arts curriculum in the State of Connecticut and consistent with this district’s curriculum.  In addition, computers were not used during classroom instruction.</w:t>
      </w:r>
    </w:p>
    <w:p w14:paraId="138C5565" w14:textId="77777777" w:rsidR="00A96B5D" w:rsidRDefault="00A96B5D" w:rsidP="00A96B5D">
      <w:pPr>
        <w:pStyle w:val="Heading3"/>
      </w:pPr>
      <w:bookmarkStart w:id="45" w:name="_Toc193790185"/>
      <w:bookmarkStart w:id="46" w:name="_Toc204152785"/>
      <w:r>
        <w:t>Sample for Qualitative Research Question</w:t>
      </w:r>
      <w:bookmarkEnd w:id="45"/>
      <w:bookmarkEnd w:id="46"/>
    </w:p>
    <w:p w14:paraId="09B4D00C" w14:textId="2DDF18AD" w:rsidR="00A96B5D" w:rsidRDefault="00A96B5D" w:rsidP="00A96B5D">
      <w:pPr>
        <w:widowControl/>
        <w:rPr>
          <w:rFonts w:cs="Times"/>
        </w:rPr>
      </w:pPr>
      <w:r>
        <w:rPr>
          <w:rFonts w:cs="Times"/>
        </w:rPr>
        <w:tab/>
        <w:t xml:space="preserve">The participants for the qualitative research question, Research Question 4, </w:t>
      </w:r>
      <w:r w:rsidR="00A06947">
        <w:rPr>
          <w:rFonts w:cs="Times"/>
        </w:rPr>
        <w:t>came from the</w:t>
      </w:r>
      <w:r w:rsidR="00D70038">
        <w:rPr>
          <w:rFonts w:cs="Times"/>
        </w:rPr>
        <w:t xml:space="preserve"> treatment group population</w:t>
      </w:r>
      <w:r>
        <w:rPr>
          <w:rFonts w:cs="Times"/>
        </w:rPr>
        <w:t xml:space="preserve">. </w:t>
      </w:r>
      <w:r w:rsidR="003D5719">
        <w:rPr>
          <w:rFonts w:cs="Times"/>
        </w:rPr>
        <w:t xml:space="preserve"> </w:t>
      </w:r>
      <w:r w:rsidR="003F7A28">
        <w:rPr>
          <w:rFonts w:cs="Times"/>
        </w:rPr>
        <w:t xml:space="preserve">The instructor for the treatment group had five classes, with each class containing five or six groups.  Each group consisted of two to four students. </w:t>
      </w:r>
      <w:r>
        <w:rPr>
          <w:rFonts w:cs="Times"/>
        </w:rPr>
        <w:t xml:space="preserve">With the assistance of the classroom instructor, I identified the </w:t>
      </w:r>
      <w:r w:rsidR="00600BE8">
        <w:rPr>
          <w:rFonts w:cs="Times"/>
        </w:rPr>
        <w:t xml:space="preserve">two </w:t>
      </w:r>
      <w:r>
        <w:rPr>
          <w:rFonts w:cs="Times"/>
        </w:rPr>
        <w:t xml:space="preserve">top-performing groups </w:t>
      </w:r>
      <w:r w:rsidR="003550DA">
        <w:rPr>
          <w:rFonts w:cs="Times"/>
        </w:rPr>
        <w:t>in each of the fi</w:t>
      </w:r>
      <w:r w:rsidR="00600BE8">
        <w:rPr>
          <w:rFonts w:cs="Times"/>
        </w:rPr>
        <w:t xml:space="preserve">ve treatment classes </w:t>
      </w:r>
      <w:r>
        <w:rPr>
          <w:rFonts w:cs="Times"/>
        </w:rPr>
        <w:t xml:space="preserve">and collected qualitative data </w:t>
      </w:r>
      <w:r w:rsidR="00600BE8">
        <w:rPr>
          <w:rFonts w:cs="Times"/>
        </w:rPr>
        <w:t xml:space="preserve">on </w:t>
      </w:r>
      <w:r>
        <w:rPr>
          <w:rFonts w:cs="Times"/>
        </w:rPr>
        <w:t>them</w:t>
      </w:r>
      <w:r w:rsidR="00600BE8">
        <w:rPr>
          <w:rFonts w:cs="Times"/>
        </w:rPr>
        <w:t xml:space="preserve"> to address Research Question 4</w:t>
      </w:r>
      <w:r>
        <w:rPr>
          <w:rFonts w:cs="Times"/>
        </w:rPr>
        <w:t xml:space="preserve">.  The “top-performing groups” were defined as the two groups in each class who worked most effectively together during the study. </w:t>
      </w:r>
    </w:p>
    <w:p w14:paraId="789E135B" w14:textId="00AB1CFC" w:rsidR="00A96B5D" w:rsidRDefault="00A96B5D" w:rsidP="00A96B5D">
      <w:pPr>
        <w:widowControl/>
        <w:rPr>
          <w:rFonts w:cs="Times"/>
        </w:rPr>
      </w:pPr>
      <w:r>
        <w:rPr>
          <w:rFonts w:cs="Times"/>
        </w:rPr>
        <w:tab/>
        <w:t xml:space="preserve">To select the top-performing groups, I used a procedure that involved a multi-step process: (a) a review of the literature, (b) observation of students and student work, and (c) discussion to reach consensus and determination of the top two groups in each class.  </w:t>
      </w:r>
    </w:p>
    <w:p w14:paraId="63597055" w14:textId="03AEB157" w:rsidR="00A96B5D" w:rsidRPr="006C7AEA" w:rsidRDefault="00A96B5D" w:rsidP="00A96B5D">
      <w:pPr>
        <w:widowControl/>
        <w:rPr>
          <w:rFonts w:cs="Times"/>
        </w:rPr>
      </w:pPr>
      <w:r>
        <w:rPr>
          <w:rFonts w:cs="Times"/>
        </w:rPr>
        <w:tab/>
      </w:r>
      <w:r>
        <w:rPr>
          <w:rFonts w:cs="Times"/>
          <w:b/>
        </w:rPr>
        <w:t xml:space="preserve">Review of the literature.  </w:t>
      </w:r>
      <w:r w:rsidR="0047030D">
        <w:rPr>
          <w:rFonts w:cs="Times"/>
        </w:rPr>
        <w:t>To determine</w:t>
      </w:r>
      <w:r>
        <w:rPr>
          <w:rFonts w:cs="Times"/>
        </w:rPr>
        <w:t xml:space="preserve"> which </w:t>
      </w:r>
      <w:r w:rsidR="0047030D">
        <w:rPr>
          <w:rFonts w:cs="Times"/>
        </w:rPr>
        <w:t xml:space="preserve">top-performing </w:t>
      </w:r>
      <w:r>
        <w:rPr>
          <w:rFonts w:cs="Times"/>
        </w:rPr>
        <w:t xml:space="preserve">groups to study, a review of literature pertaining to group functioning and performance was conducted.  This review identified </w:t>
      </w:r>
      <w:r w:rsidR="0047030D">
        <w:rPr>
          <w:rFonts w:cs="Times"/>
        </w:rPr>
        <w:t>criteria</w:t>
      </w:r>
      <w:r>
        <w:rPr>
          <w:rFonts w:cs="Times"/>
        </w:rPr>
        <w:t xml:space="preserve"> originally established by Oakley, Felder, Brent, &amp; Elhajj (2004) which </w:t>
      </w:r>
      <w:r w:rsidR="00440ADA">
        <w:rPr>
          <w:rFonts w:cs="Times"/>
        </w:rPr>
        <w:t xml:space="preserve">were </w:t>
      </w:r>
      <w:r>
        <w:rPr>
          <w:rFonts w:cs="Times"/>
        </w:rPr>
        <w:t>modified for this study.  Modifications were made to include elements that would better identify group performance</w:t>
      </w:r>
      <w:r w:rsidR="0047030D">
        <w:rPr>
          <w:rFonts w:cs="Times"/>
        </w:rPr>
        <w:t xml:space="preserve"> for the purposes of this study</w:t>
      </w:r>
      <w:r>
        <w:rPr>
          <w:rFonts w:cs="Times"/>
        </w:rPr>
        <w:t xml:space="preserve">.  This modified </w:t>
      </w:r>
      <w:r w:rsidR="00D536F2">
        <w:rPr>
          <w:rFonts w:cs="Times"/>
        </w:rPr>
        <w:t xml:space="preserve">selection criteria </w:t>
      </w:r>
      <w:r>
        <w:rPr>
          <w:rFonts w:cs="Times"/>
        </w:rPr>
        <w:t xml:space="preserve">was used during observations to identify student groups that worked effectively together and select them for further study.  </w:t>
      </w:r>
      <w:r w:rsidR="00D536F2">
        <w:rPr>
          <w:rFonts w:cs="Times"/>
        </w:rPr>
        <w:t>The criteria</w:t>
      </w:r>
      <w:r>
        <w:rPr>
          <w:rFonts w:cs="Times"/>
        </w:rPr>
        <w:t xml:space="preserve"> for identifying group performance included: </w:t>
      </w:r>
    </w:p>
    <w:p w14:paraId="79376AD5" w14:textId="77777777" w:rsidR="00A96B5D" w:rsidRPr="00D4579E" w:rsidRDefault="00A96B5D" w:rsidP="00A96B5D">
      <w:pPr>
        <w:pStyle w:val="ListParagraph"/>
        <w:widowControl/>
        <w:numPr>
          <w:ilvl w:val="0"/>
          <w:numId w:val="40"/>
        </w:numPr>
        <w:rPr>
          <w:rFonts w:cs="Times"/>
        </w:rPr>
      </w:pPr>
      <w:r w:rsidRPr="00D4579E">
        <w:rPr>
          <w:rFonts w:cs="Times"/>
        </w:rPr>
        <w:t>The group of students worked independently and collaboratively.</w:t>
      </w:r>
    </w:p>
    <w:p w14:paraId="5E0A542E" w14:textId="5FD5FB52" w:rsidR="00A96B5D" w:rsidRPr="00D4579E" w:rsidRDefault="00A96B5D" w:rsidP="00A96B5D">
      <w:pPr>
        <w:pStyle w:val="ListParagraph"/>
        <w:widowControl/>
        <w:numPr>
          <w:ilvl w:val="0"/>
          <w:numId w:val="40"/>
        </w:numPr>
        <w:rPr>
          <w:rFonts w:cs="Times"/>
        </w:rPr>
      </w:pPr>
      <w:r w:rsidRPr="00D4579E">
        <w:rPr>
          <w:rFonts w:cs="Times"/>
        </w:rPr>
        <w:t xml:space="preserve">The group of students delegated responsibility and knew who </w:t>
      </w:r>
      <w:r w:rsidR="00D536F2">
        <w:rPr>
          <w:rFonts w:cs="Times"/>
        </w:rPr>
        <w:t>was</w:t>
      </w:r>
      <w:r w:rsidR="00D536F2" w:rsidRPr="00D4579E">
        <w:rPr>
          <w:rFonts w:cs="Times"/>
        </w:rPr>
        <w:t xml:space="preserve"> </w:t>
      </w:r>
      <w:r w:rsidRPr="00D4579E">
        <w:rPr>
          <w:rFonts w:cs="Times"/>
        </w:rPr>
        <w:t>responsible for each job.</w:t>
      </w:r>
    </w:p>
    <w:p w14:paraId="4D4C4AA4" w14:textId="77777777" w:rsidR="00A96B5D" w:rsidRPr="00D4579E" w:rsidRDefault="00A96B5D" w:rsidP="00A96B5D">
      <w:pPr>
        <w:pStyle w:val="ListParagraph"/>
        <w:widowControl/>
        <w:numPr>
          <w:ilvl w:val="0"/>
          <w:numId w:val="40"/>
        </w:numPr>
        <w:rPr>
          <w:rFonts w:cs="Times"/>
        </w:rPr>
      </w:pPr>
      <w:r w:rsidRPr="00D4579E">
        <w:rPr>
          <w:rFonts w:cs="Times"/>
        </w:rPr>
        <w:t>The group of students established expectations for work-product and work ethic.</w:t>
      </w:r>
    </w:p>
    <w:p w14:paraId="02D85EEE" w14:textId="77777777" w:rsidR="00A96B5D" w:rsidRPr="00D4579E" w:rsidRDefault="00A96B5D" w:rsidP="00A96B5D">
      <w:pPr>
        <w:pStyle w:val="ListParagraph"/>
        <w:widowControl/>
        <w:numPr>
          <w:ilvl w:val="0"/>
          <w:numId w:val="40"/>
        </w:numPr>
        <w:rPr>
          <w:rFonts w:cs="Times"/>
        </w:rPr>
      </w:pPr>
      <w:r w:rsidRPr="00D4579E">
        <w:rPr>
          <w:rFonts w:cs="Times"/>
        </w:rPr>
        <w:t>The group of students resolved disagreements amicably.</w:t>
      </w:r>
    </w:p>
    <w:p w14:paraId="41BE92C6" w14:textId="77777777" w:rsidR="00A96B5D" w:rsidRPr="00D4579E" w:rsidRDefault="00A96B5D" w:rsidP="00A96B5D">
      <w:pPr>
        <w:pStyle w:val="ListParagraph"/>
        <w:widowControl/>
        <w:numPr>
          <w:ilvl w:val="0"/>
          <w:numId w:val="40"/>
        </w:numPr>
        <w:rPr>
          <w:rFonts w:cs="Times"/>
        </w:rPr>
      </w:pPr>
      <w:r w:rsidRPr="00D4579E">
        <w:rPr>
          <w:rFonts w:cs="Times"/>
        </w:rPr>
        <w:t>The group of students kept personal issues from interfering with group business.</w:t>
      </w:r>
    </w:p>
    <w:p w14:paraId="47118641" w14:textId="277B4127" w:rsidR="00A96B5D" w:rsidRDefault="00A96B5D" w:rsidP="00A96B5D">
      <w:pPr>
        <w:widowControl/>
      </w:pPr>
      <w:r>
        <w:tab/>
      </w:r>
      <w:r w:rsidRPr="00884F0D">
        <w:rPr>
          <w:b/>
        </w:rPr>
        <w:t xml:space="preserve">Observation </w:t>
      </w:r>
      <w:r w:rsidRPr="00884F0D">
        <w:rPr>
          <w:rFonts w:cs="Times"/>
          <w:b/>
        </w:rPr>
        <w:t>of students and student work.</w:t>
      </w:r>
      <w:r>
        <w:rPr>
          <w:rFonts w:cs="Times"/>
        </w:rPr>
        <w:t xml:space="preserve"> </w:t>
      </w:r>
      <w:r>
        <w:t xml:space="preserve">The second step of the process was to observe </w:t>
      </w:r>
      <w:r w:rsidRPr="00777312">
        <w:t>gr</w:t>
      </w:r>
      <w:r>
        <w:t xml:space="preserve">oup </w:t>
      </w:r>
      <w:r w:rsidRPr="00777312">
        <w:t>work.</w:t>
      </w:r>
      <w:r w:rsidRPr="00AE7F71">
        <w:t xml:space="preserve"> </w:t>
      </w:r>
      <w:r>
        <w:t xml:space="preserve"> Top performing groups were selected based on the </w:t>
      </w:r>
      <w:r w:rsidRPr="00777312">
        <w:t>modified criteria</w:t>
      </w:r>
      <w:r>
        <w:t xml:space="preserve"> previously described.  This process of group observation and consultation with the instructor occurred for a one-week period and was repeated for three consecutive weeks.  During this observational period the groups that the students chose to join were monitored.  These observations included taking notes about group dynamics and functioning to determine the specific groups that warranted further study. </w:t>
      </w:r>
    </w:p>
    <w:p w14:paraId="065851AB" w14:textId="77777777" w:rsidR="00A96B5D" w:rsidRPr="00FC5291" w:rsidRDefault="00A96B5D" w:rsidP="00A96B5D">
      <w:pPr>
        <w:widowControl/>
        <w:ind w:firstLine="720"/>
      </w:pPr>
      <w:r w:rsidRPr="00884F0D">
        <w:rPr>
          <w:rFonts w:cs="Times"/>
          <w:b/>
        </w:rPr>
        <w:t>Discussion to reach consensus and determination of the top two groups in each class.</w:t>
      </w:r>
      <w:r>
        <w:rPr>
          <w:rFonts w:cs="Times"/>
        </w:rPr>
        <w:t xml:space="preserve"> </w:t>
      </w:r>
      <w:r>
        <w:t xml:space="preserve"> Each week, I consulted with the instructors and compared notes to find consistency among the groups selected.  One of the</w:t>
      </w:r>
      <w:r w:rsidRPr="00777312">
        <w:t xml:space="preserve"> objective</w:t>
      </w:r>
      <w:r>
        <w:t>s</w:t>
      </w:r>
      <w:r w:rsidRPr="00777312">
        <w:t xml:space="preserve"> of R</w:t>
      </w:r>
      <w:r>
        <w:t xml:space="preserve">esearch </w:t>
      </w:r>
      <w:r w:rsidRPr="00777312">
        <w:t>Q</w:t>
      </w:r>
      <w:r>
        <w:t xml:space="preserve">uestion </w:t>
      </w:r>
      <w:r w:rsidRPr="00777312">
        <w:t xml:space="preserve">4 was to identify the </w:t>
      </w:r>
      <w:r>
        <w:t>themes and patterns</w:t>
      </w:r>
      <w:r w:rsidRPr="00777312">
        <w:t xml:space="preserve"> established by groups that work</w:t>
      </w:r>
      <w:r>
        <w:t>ed</w:t>
      </w:r>
      <w:r w:rsidRPr="00777312">
        <w:t xml:space="preserve"> well together in </w:t>
      </w:r>
      <w:r>
        <w:t>the</w:t>
      </w:r>
      <w:r w:rsidRPr="00777312">
        <w:t xml:space="preserve"> study</w:t>
      </w:r>
      <w:r>
        <w:t>.  F</w:t>
      </w:r>
      <w:r w:rsidRPr="00777312">
        <w:t>or this reason</w:t>
      </w:r>
      <w:r>
        <w:t>,</w:t>
      </w:r>
      <w:r w:rsidRPr="00777312">
        <w:t xml:space="preserve"> </w:t>
      </w:r>
      <w:r>
        <w:t xml:space="preserve">student </w:t>
      </w:r>
      <w:r w:rsidRPr="00777312">
        <w:t>groups that did no</w:t>
      </w:r>
      <w:r>
        <w:t>t work well together were not</w:t>
      </w:r>
      <w:r w:rsidRPr="00777312">
        <w:t xml:space="preserve"> considered.</w:t>
      </w:r>
      <w:r>
        <w:t xml:space="preserve">  </w:t>
      </w:r>
    </w:p>
    <w:p w14:paraId="0541CFBC" w14:textId="77777777" w:rsidR="00A96B5D" w:rsidRDefault="00A96B5D" w:rsidP="00A96B5D">
      <w:pPr>
        <w:widowControl/>
        <w:rPr>
          <w:rFonts w:cs="Times"/>
        </w:rPr>
      </w:pPr>
      <w:r>
        <w:rPr>
          <w:rFonts w:cs="Times"/>
        </w:rPr>
        <w:tab/>
      </w:r>
      <w:r>
        <w:rPr>
          <w:rFonts w:cs="Times"/>
          <w:b/>
        </w:rPr>
        <w:t>Why</w:t>
      </w:r>
      <w:r w:rsidRPr="00884F0D">
        <w:rPr>
          <w:rFonts w:cs="Times"/>
          <w:b/>
        </w:rPr>
        <w:t xml:space="preserve"> </w:t>
      </w:r>
      <w:r>
        <w:rPr>
          <w:rFonts w:cs="Times"/>
          <w:b/>
        </w:rPr>
        <w:t xml:space="preserve">were the </w:t>
      </w:r>
      <w:r w:rsidRPr="00884F0D">
        <w:rPr>
          <w:rFonts w:cs="Times"/>
          <w:b/>
        </w:rPr>
        <w:t>top performing groups</w:t>
      </w:r>
      <w:r>
        <w:rPr>
          <w:rFonts w:cs="Times"/>
          <w:b/>
        </w:rPr>
        <w:t xml:space="preserve"> selected</w:t>
      </w:r>
      <w:r w:rsidRPr="00687B0C">
        <w:rPr>
          <w:rFonts w:cs="Times"/>
          <w:b/>
        </w:rPr>
        <w:t>?</w:t>
      </w:r>
      <w:r>
        <w:rPr>
          <w:rFonts w:cs="Times"/>
        </w:rPr>
        <w:t xml:space="preserve">  Data were collected from the top-performing groups of students because research suggested that students in economically challenged environments were not often given the time to work collaboratively in school (Oakley, Felder, Brent, &amp; Elhajj, 2004; Ginsburg-Block, Rohrbeck, &amp; Fantuzzo, 2006).  Additionally, when these students were given opportunities to work collaboratively, the result was often ineffective (Greenwood, Delquardi, &amp; Hall, 1989; Ginsburg-Block, Rohrbeck, &amp; Fantuzzo, 2006).  By selecting the “top-performing” student groups, their data could be assembled to reflect accurately the advances and gains students made during the study without the problem illustrated by previous research of their being unable to work collaboratively (Greenwood, Delquardi, &amp; Hall, 1989; Ginsburg-Block, Rohrbeck, &amp; Fantuzzo, 2006).  The themes and patterns identified in the qualitative data were then more salient and easier to observe without this difficulty (Greenwood, Delquardi, &amp; Hall, 1989; Ginsburg-Block, Rohrbeck, &amp; Fantuzzo, 2006).  </w:t>
      </w:r>
    </w:p>
    <w:p w14:paraId="48CB2521" w14:textId="18F8FD76" w:rsidR="00A96B5D" w:rsidRDefault="00A96B5D" w:rsidP="00A96B5D">
      <w:pPr>
        <w:widowControl/>
        <w:rPr>
          <w:rFonts w:cs="Times"/>
        </w:rPr>
      </w:pPr>
      <w:r>
        <w:rPr>
          <w:rFonts w:cs="Times"/>
        </w:rPr>
        <w:tab/>
        <w:t xml:space="preserve">Some might suggest that studying students and groups of students </w:t>
      </w:r>
      <w:r w:rsidR="001754B3">
        <w:rPr>
          <w:rFonts w:cs="Times"/>
        </w:rPr>
        <w:t xml:space="preserve">who </w:t>
      </w:r>
      <w:r>
        <w:rPr>
          <w:rFonts w:cs="Times"/>
        </w:rPr>
        <w:t xml:space="preserve">were unable to work effectively </w:t>
      </w:r>
      <w:r w:rsidR="001754B3">
        <w:rPr>
          <w:rFonts w:cs="Times"/>
        </w:rPr>
        <w:t xml:space="preserve">would be </w:t>
      </w:r>
      <w:r>
        <w:rPr>
          <w:rFonts w:cs="Times"/>
        </w:rPr>
        <w:t>more appropriate because the</w:t>
      </w:r>
      <w:r w:rsidR="001754B3">
        <w:rPr>
          <w:rFonts w:cs="Times"/>
        </w:rPr>
        <w:t>se</w:t>
      </w:r>
      <w:r>
        <w:rPr>
          <w:rFonts w:cs="Times"/>
        </w:rPr>
        <w:t xml:space="preserve"> students have not been given opportunities to learn how to do so (Slavin, 1995; Johnson, Johnson, &amp; Stanne, 2000).   This is a concern given the low performance of these schools and students, and the opportunities that are created for students when they work collaboratively online (Lou, Abrami, &amp; d’Appollonia, 2001; Means, Toyama, Murphy, Bakia, &amp; Jones, 2010).  However, this study sought to understand more </w:t>
      </w:r>
      <w:r w:rsidR="008E5C6C">
        <w:rPr>
          <w:rFonts w:cs="Times"/>
        </w:rPr>
        <w:t>distinctly</w:t>
      </w:r>
      <w:r>
        <w:rPr>
          <w:rFonts w:cs="Times"/>
        </w:rPr>
        <w:t xml:space="preserve"> how successful students operated in a collaborative environment and to determine how this instructional model </w:t>
      </w:r>
      <w:r w:rsidR="00530CED">
        <w:rPr>
          <w:rFonts w:cs="Times"/>
        </w:rPr>
        <w:t xml:space="preserve">influenced </w:t>
      </w:r>
      <w:r>
        <w:rPr>
          <w:rFonts w:cs="Times"/>
        </w:rPr>
        <w:t xml:space="preserve">how they worked.  This understanding could then be used to revise the instructional model and develop better support for students who were unsuccessful (Palincsar, 1998, Wong-Bushby, Hiltz, Passerini, Bieber, &amp; Patten, 2005).  The model could also be used to determine benchmarks for what constituted students working </w:t>
      </w:r>
      <w:r w:rsidR="008E5C6C">
        <w:rPr>
          <w:rFonts w:cs="Times"/>
        </w:rPr>
        <w:t>successfully and</w:t>
      </w:r>
      <w:r>
        <w:rPr>
          <w:rFonts w:cs="Times"/>
        </w:rPr>
        <w:t xml:space="preserve"> what processes could be developed to enable all students to work successfully.  Further description of the full instructional model will be included later in this chapter.</w:t>
      </w:r>
    </w:p>
    <w:p w14:paraId="345C47EB" w14:textId="23205F47" w:rsidR="00A96B5D" w:rsidRDefault="00A96B5D" w:rsidP="00A96B5D">
      <w:pPr>
        <w:widowControl/>
        <w:rPr>
          <w:rFonts w:cs="Times"/>
        </w:rPr>
      </w:pPr>
      <w:r>
        <w:rPr>
          <w:rFonts w:cs="Times"/>
        </w:rPr>
        <w:tab/>
        <w:t>Qualitative data on these students were collected and analyzed to determine what factors contributed to their quantitative improvements in recognizing and constructing markers of credibility and relevance.  Analyses of patterns and themes in qualitative student data allowed the dynamics of change to be more evident and to observe what knowledge, skills, and dispositions were changing in students over the course of the study.  Specifically, two areas were the focus of the qualitative data analysis: (a) to help refine the results obtained from the quantitative data, and (b) to identify patterns and themes that occurred at the individual and group levels</w:t>
      </w:r>
      <w:r w:rsidR="00530CED">
        <w:rPr>
          <w:rFonts w:cs="Times"/>
        </w:rPr>
        <w:t>,</w:t>
      </w:r>
      <w:r>
        <w:rPr>
          <w:rFonts w:cs="Times"/>
        </w:rPr>
        <w:t xml:space="preserve"> which allowed them to work successfully during the study. </w:t>
      </w:r>
      <w:bookmarkStart w:id="47" w:name="Quantitative_Instruments"/>
      <w:bookmarkStart w:id="48" w:name="_Toc193790186"/>
    </w:p>
    <w:p w14:paraId="533FCF8C" w14:textId="77777777" w:rsidR="00A96B5D" w:rsidRPr="00080E60" w:rsidRDefault="00A96B5D" w:rsidP="00E864E8">
      <w:pPr>
        <w:pStyle w:val="Heading2"/>
        <w:rPr>
          <w:rFonts w:cs="Times"/>
        </w:rPr>
      </w:pPr>
      <w:bookmarkStart w:id="49" w:name="_Toc204152786"/>
      <w:r w:rsidRPr="00080E60">
        <w:t>Quantitative Instruments</w:t>
      </w:r>
      <w:bookmarkStart w:id="50" w:name="COIL"/>
      <w:bookmarkEnd w:id="47"/>
      <w:bookmarkEnd w:id="48"/>
      <w:bookmarkEnd w:id="49"/>
    </w:p>
    <w:p w14:paraId="520A0B25" w14:textId="77777777" w:rsidR="00A96B5D" w:rsidRDefault="00A96B5D" w:rsidP="00A96B5D">
      <w:pPr>
        <w:pStyle w:val="Heading3"/>
      </w:pPr>
      <w:bookmarkStart w:id="51" w:name="_Toc193790187"/>
      <w:bookmarkStart w:id="52" w:name="_Toc204152787"/>
      <w:r>
        <w:t>Critical Evaluation Instrument</w:t>
      </w:r>
      <w:bookmarkEnd w:id="51"/>
      <w:bookmarkEnd w:id="52"/>
    </w:p>
    <w:p w14:paraId="665A69C0" w14:textId="77777777" w:rsidR="00A96B5D" w:rsidRDefault="00A96B5D" w:rsidP="00A96B5D">
      <w:pPr>
        <w:widowControl/>
        <w:rPr>
          <w:rFonts w:cs="Times"/>
        </w:rPr>
      </w:pPr>
      <w:r>
        <w:rPr>
          <w:rFonts w:cs="Times"/>
          <w:b/>
          <w:bCs/>
        </w:rPr>
        <w:tab/>
      </w:r>
      <w:r>
        <w:rPr>
          <w:rFonts w:cs="Times"/>
          <w:bCs/>
        </w:rPr>
        <w:t>To further understand the knowledge and skills that students employed as they critically read and constructed online information, the</w:t>
      </w:r>
      <w:r>
        <w:rPr>
          <w:rFonts w:cs="Times"/>
        </w:rPr>
        <w:t xml:space="preserve"> Critical Online Information Literacies (COIL) instrument was developed for this study.  Its foundation was based on </w:t>
      </w:r>
      <w:r w:rsidRPr="00274621">
        <w:rPr>
          <w:rFonts w:cs="Times"/>
        </w:rPr>
        <w:t xml:space="preserve">measures </w:t>
      </w:r>
      <w:r>
        <w:rPr>
          <w:rFonts w:cs="Times"/>
        </w:rPr>
        <w:t xml:space="preserve">previously </w:t>
      </w:r>
      <w:r w:rsidRPr="00274621">
        <w:rPr>
          <w:rFonts w:cs="Times"/>
        </w:rPr>
        <w:t xml:space="preserve">developed by Brem, Russell, &amp; Weems (2001), and Leu et al. (2010). </w:t>
      </w:r>
      <w:r>
        <w:rPr>
          <w:rFonts w:cs="Times"/>
        </w:rPr>
        <w:t xml:space="preserve"> This instrument was constructed and revised to match the hypothesized constructs of credibility and relevance (Judd, Farrow &amp; Tims, 2006; Kiili, Laurinen &amp; Marttunen, 2008).  The construction of the COIL followed a two-step process.  First, a literature review was conducted to determine the subconstructs of these factors (credibility, relevance) and to develop definitions (Judd, Farrow &amp; Tims, 2006; Kiili, Laurinen &amp; Marttunen, 2008).  Second, multiple-choice items were developed using the definitions of the constructs (credibility and relevance) and sub-constructs.   Results of the full testing of validity and reliability are available in Chapter IV. </w:t>
      </w:r>
    </w:p>
    <w:p w14:paraId="1AA2A36D" w14:textId="5F32139C" w:rsidR="00A96B5D" w:rsidRPr="00F8501C" w:rsidRDefault="00E864E8" w:rsidP="00F8501C">
      <w:pPr>
        <w:rPr>
          <w:b/>
        </w:rPr>
      </w:pPr>
      <w:bookmarkStart w:id="53" w:name="_Toc193790188"/>
      <w:r>
        <w:tab/>
      </w:r>
      <w:r w:rsidR="00A96B5D" w:rsidRPr="00F8501C">
        <w:rPr>
          <w:rStyle w:val="Heading4Char"/>
        </w:rPr>
        <w:t>Initial Literature Review</w:t>
      </w:r>
      <w:bookmarkEnd w:id="53"/>
      <w:r>
        <w:t xml:space="preserve">. </w:t>
      </w:r>
      <w:r w:rsidR="00A96B5D" w:rsidRPr="00F8501C">
        <w:t>The construction of the COIL began with a literature review to determine the subconstructs of credibility and relevance (Judd, Farrow &amp; Tims, 2006; Kiili, Laurinen &amp; Marttunen, 2008).  These definitions were used to develop multiple-choice items that reflected these sub-constructs.  The tasks presented in each item were focused on online reading comprehension activities.</w:t>
      </w:r>
      <w:r w:rsidR="00F8501C">
        <w:t xml:space="preserve"> </w:t>
      </w:r>
    </w:p>
    <w:p w14:paraId="6C644FCE" w14:textId="5D724A45" w:rsidR="00A96B5D" w:rsidRDefault="00A96B5D" w:rsidP="00A96B5D">
      <w:pPr>
        <w:widowControl/>
        <w:rPr>
          <w:rFonts w:cs="Times"/>
        </w:rPr>
      </w:pPr>
      <w:r>
        <w:rPr>
          <w:rFonts w:cs="Times"/>
        </w:rPr>
        <w:tab/>
      </w:r>
      <w:r w:rsidRPr="00E864E8">
        <w:rPr>
          <w:rStyle w:val="Heading4Char"/>
          <w:i/>
        </w:rPr>
        <w:t>Credibility.</w:t>
      </w:r>
      <w:r>
        <w:rPr>
          <w:rFonts w:cs="Times"/>
        </w:rPr>
        <w:t xml:space="preserve"> </w:t>
      </w:r>
      <w:r w:rsidRPr="00274621">
        <w:rPr>
          <w:rFonts w:cs="Times"/>
        </w:rPr>
        <w:t xml:space="preserve">Credibility was defined in terms of expertise and trustworthiness (Judd, Farrow, &amp; Tims, 2006) as well as the reliability of information presented online (Kiili, Laurinen, &amp; Marttunen, 2008). </w:t>
      </w:r>
      <w:r>
        <w:rPr>
          <w:rFonts w:cs="Times"/>
        </w:rPr>
        <w:t xml:space="preserve"> </w:t>
      </w:r>
      <w:r w:rsidRPr="00274621">
        <w:rPr>
          <w:rFonts w:cs="Times"/>
        </w:rPr>
        <w:t>The subconstructs of online information</w:t>
      </w:r>
      <w:r>
        <w:rPr>
          <w:rFonts w:cs="Times"/>
        </w:rPr>
        <w:t xml:space="preserve"> </w:t>
      </w:r>
      <w:r w:rsidRPr="00274621">
        <w:rPr>
          <w:rFonts w:cs="Times"/>
        </w:rPr>
        <w:t xml:space="preserve">credibility </w:t>
      </w:r>
      <w:r>
        <w:rPr>
          <w:rFonts w:cs="Times"/>
        </w:rPr>
        <w:t>(see Table 3.2)</w:t>
      </w:r>
      <w:r w:rsidRPr="00274621">
        <w:rPr>
          <w:rFonts w:cs="Times"/>
        </w:rPr>
        <w:t xml:space="preserve"> were defined as evaluations of the author, </w:t>
      </w:r>
      <w:r w:rsidRPr="0078751F">
        <w:rPr>
          <w:rFonts w:cs="Times"/>
        </w:rPr>
        <w:t>source</w:t>
      </w:r>
      <w:r w:rsidR="007D0621">
        <w:rPr>
          <w:rFonts w:cs="Times"/>
        </w:rPr>
        <w:t xml:space="preserve"> of claim</w:t>
      </w:r>
      <w:r w:rsidRPr="00274621">
        <w:rPr>
          <w:rFonts w:cs="Times"/>
        </w:rPr>
        <w:t xml:space="preserve">, bias, content, argument, and accuracy (Kiili, Laurinen, &amp; Marttunen, 2008). </w:t>
      </w:r>
      <w:r>
        <w:rPr>
          <w:rFonts w:cs="Times"/>
        </w:rPr>
        <w:t xml:space="preserve"> </w:t>
      </w:r>
      <w:r w:rsidR="006343CE">
        <w:rPr>
          <w:rFonts w:cs="Times"/>
        </w:rPr>
        <w:t>The evaluation</w:t>
      </w:r>
      <w:r w:rsidR="0078751F">
        <w:rPr>
          <w:rFonts w:cs="Times"/>
        </w:rPr>
        <w:t xml:space="preserve"> of the</w:t>
      </w:r>
      <w:r w:rsidRPr="00274621">
        <w:rPr>
          <w:rFonts w:cs="Times"/>
        </w:rPr>
        <w:t xml:space="preserve"> author was defined as the creator or source of the information showing evidence of being knowledgeable, reliable, and truthful (Harris, 1997). </w:t>
      </w:r>
      <w:r>
        <w:rPr>
          <w:rFonts w:cs="Times"/>
        </w:rPr>
        <w:t xml:space="preserve"> </w:t>
      </w:r>
      <w:r w:rsidRPr="00274621">
        <w:rPr>
          <w:rFonts w:cs="Times"/>
        </w:rPr>
        <w:t>The</w:t>
      </w:r>
      <w:r w:rsidR="0078751F">
        <w:rPr>
          <w:rFonts w:cs="Times"/>
        </w:rPr>
        <w:t xml:space="preserve"> evaluation of the </w:t>
      </w:r>
      <w:r w:rsidRPr="0078751F">
        <w:rPr>
          <w:rFonts w:cs="Times"/>
        </w:rPr>
        <w:t>source of claim</w:t>
      </w:r>
      <w:r w:rsidRPr="00274621">
        <w:rPr>
          <w:rFonts w:cs="Times"/>
        </w:rPr>
        <w:t xml:space="preserve"> was defined as </w:t>
      </w:r>
      <w:r>
        <w:rPr>
          <w:rFonts w:cs="Times"/>
        </w:rPr>
        <w:t xml:space="preserve">the </w:t>
      </w:r>
      <w:r w:rsidRPr="00274621">
        <w:rPr>
          <w:rFonts w:cs="Times"/>
        </w:rPr>
        <w:t>consideration of the information provider</w:t>
      </w:r>
      <w:r>
        <w:rPr>
          <w:rFonts w:cs="Times"/>
        </w:rPr>
        <w:t>, and if they are deemed qualified, rendering the information presented as correct</w:t>
      </w:r>
      <w:r w:rsidRPr="00274621">
        <w:rPr>
          <w:rFonts w:cs="Times"/>
        </w:rPr>
        <w:t xml:space="preserve"> (Rieh &amp; Belkin, 1998; Strømsø &amp; Bråten, 2010). </w:t>
      </w:r>
      <w:r>
        <w:rPr>
          <w:rFonts w:cs="Times"/>
        </w:rPr>
        <w:t xml:space="preserve"> </w:t>
      </w:r>
      <w:r w:rsidRPr="00274621">
        <w:rPr>
          <w:rFonts w:cs="Times"/>
        </w:rPr>
        <w:t xml:space="preserve">Bias was defined as </w:t>
      </w:r>
      <w:r>
        <w:rPr>
          <w:rFonts w:cs="Times"/>
        </w:rPr>
        <w:t xml:space="preserve">the </w:t>
      </w:r>
      <w:r w:rsidRPr="00274621">
        <w:rPr>
          <w:rFonts w:cs="Times"/>
        </w:rPr>
        <w:t xml:space="preserve">consideration of the author’s perspective, inclination, or objective in </w:t>
      </w:r>
      <w:r>
        <w:rPr>
          <w:rFonts w:cs="Times"/>
        </w:rPr>
        <w:t>providing the information presented</w:t>
      </w:r>
      <w:r w:rsidRPr="00274621">
        <w:rPr>
          <w:rFonts w:cs="Times"/>
        </w:rPr>
        <w:t> (Coiro, 2003</w:t>
      </w:r>
      <w:r>
        <w:rPr>
          <w:rFonts w:cs="Times"/>
        </w:rPr>
        <w:t>a</w:t>
      </w:r>
      <w:r w:rsidRPr="00274621">
        <w:rPr>
          <w:rFonts w:cs="Times"/>
        </w:rPr>
        <w:t xml:space="preserve">; Fabos, 2008). </w:t>
      </w:r>
      <w:r>
        <w:rPr>
          <w:rFonts w:cs="Times"/>
        </w:rPr>
        <w:t xml:space="preserve"> </w:t>
      </w:r>
      <w:r w:rsidRPr="00274621">
        <w:rPr>
          <w:rFonts w:cs="Times"/>
        </w:rPr>
        <w:t xml:space="preserve">Content was defined as </w:t>
      </w:r>
      <w:r>
        <w:rPr>
          <w:rFonts w:cs="Times"/>
        </w:rPr>
        <w:t xml:space="preserve">the </w:t>
      </w:r>
      <w:r w:rsidRPr="00274621">
        <w:rPr>
          <w:rFonts w:cs="Times"/>
        </w:rPr>
        <w:t xml:space="preserve">consideration of the style or manner in which information was presented (Harris, 1997; Kiili, Laurinen, &amp; Marttunen, 2006). </w:t>
      </w:r>
      <w:r>
        <w:rPr>
          <w:rFonts w:cs="Times"/>
        </w:rPr>
        <w:t xml:space="preserve"> </w:t>
      </w:r>
      <w:r w:rsidRPr="00274621">
        <w:rPr>
          <w:rFonts w:cs="Times"/>
        </w:rPr>
        <w:t xml:space="preserve">Argument was defined as </w:t>
      </w:r>
      <w:r>
        <w:rPr>
          <w:rFonts w:cs="Times"/>
        </w:rPr>
        <w:t xml:space="preserve">the </w:t>
      </w:r>
      <w:r w:rsidRPr="00274621">
        <w:rPr>
          <w:rFonts w:cs="Times"/>
        </w:rPr>
        <w:t xml:space="preserve">consideration of the </w:t>
      </w:r>
      <w:r>
        <w:rPr>
          <w:rFonts w:cs="Times"/>
        </w:rPr>
        <w:t xml:space="preserve">author’s presentation of </w:t>
      </w:r>
      <w:r w:rsidRPr="00274621">
        <w:rPr>
          <w:rFonts w:cs="Times"/>
        </w:rPr>
        <w:t xml:space="preserve">evidence in support of the claims made (Kiili, Laurinen, &amp; Marttunen, 2006). </w:t>
      </w:r>
      <w:r>
        <w:rPr>
          <w:rFonts w:cs="Times"/>
        </w:rPr>
        <w:t xml:space="preserve"> </w:t>
      </w:r>
      <w:r w:rsidRPr="00274621">
        <w:rPr>
          <w:rFonts w:cs="Times"/>
        </w:rPr>
        <w:t xml:space="preserve">Accuracy was defined as </w:t>
      </w:r>
      <w:r>
        <w:rPr>
          <w:rFonts w:cs="Times"/>
        </w:rPr>
        <w:t xml:space="preserve">the </w:t>
      </w:r>
      <w:r w:rsidRPr="00274621">
        <w:rPr>
          <w:rFonts w:cs="Times"/>
        </w:rPr>
        <w:t>consideration of the vetted, reliable and error-free nature of the supporting information (Meola, 2004).</w:t>
      </w:r>
    </w:p>
    <w:p w14:paraId="5F568F6A" w14:textId="77777777" w:rsidR="00A96B5D" w:rsidRDefault="00A96B5D" w:rsidP="00A96B5D">
      <w:pPr>
        <w:widowControl/>
        <w:rPr>
          <w:rFonts w:cs="Times"/>
        </w:rPr>
      </w:pPr>
    </w:p>
    <w:tbl>
      <w:tblPr>
        <w:tblW w:w="0" w:type="auto"/>
        <w:tblInd w:w="108" w:type="dxa"/>
        <w:tblCellMar>
          <w:left w:w="0" w:type="dxa"/>
          <w:right w:w="0" w:type="dxa"/>
        </w:tblCellMar>
        <w:tblLook w:val="0000" w:firstRow="0" w:lastRow="0" w:firstColumn="0" w:lastColumn="0" w:noHBand="0" w:noVBand="0"/>
      </w:tblPr>
      <w:tblGrid>
        <w:gridCol w:w="2212"/>
        <w:gridCol w:w="6916"/>
      </w:tblGrid>
      <w:tr w:rsidR="00A96B5D" w:rsidRPr="000F0085" w14:paraId="19061CF3" w14:textId="77777777" w:rsidTr="00966C74">
        <w:tc>
          <w:tcPr>
            <w:tcW w:w="9128" w:type="dxa"/>
            <w:gridSpan w:val="2"/>
            <w:tcBorders>
              <w:bottom w:val="single" w:sz="4" w:space="0" w:color="auto"/>
            </w:tcBorders>
            <w:shd w:val="clear" w:color="auto" w:fill="auto"/>
            <w:tcMar>
              <w:top w:w="0" w:type="dxa"/>
              <w:left w:w="108" w:type="dxa"/>
              <w:bottom w:w="0" w:type="dxa"/>
              <w:right w:w="108" w:type="dxa"/>
            </w:tcMar>
          </w:tcPr>
          <w:p w14:paraId="16C8BFD5" w14:textId="51ED4B5D" w:rsidR="00A96B5D" w:rsidRDefault="00A96B5D" w:rsidP="00966C74">
            <w:r>
              <w:t>Tabl</w:t>
            </w:r>
            <w:r w:rsidR="005E3004">
              <w:t>e 3.1</w:t>
            </w:r>
            <w:r>
              <w:t xml:space="preserve"> </w:t>
            </w:r>
          </w:p>
          <w:p w14:paraId="2E741E8E" w14:textId="77777777" w:rsidR="00A96B5D" w:rsidRDefault="00A96B5D" w:rsidP="00966C74">
            <w:pPr>
              <w:spacing w:line="240" w:lineRule="auto"/>
              <w:rPr>
                <w:i/>
              </w:rPr>
            </w:pPr>
            <w:r w:rsidRPr="00274621">
              <w:rPr>
                <w:i/>
              </w:rPr>
              <w:t>Stage One Sub-Constructs of Credibility in the COIL</w:t>
            </w:r>
          </w:p>
          <w:p w14:paraId="37C4EEB3" w14:textId="77777777" w:rsidR="00A96B5D" w:rsidRPr="00274621" w:rsidRDefault="00A96B5D" w:rsidP="00966C74">
            <w:pPr>
              <w:spacing w:line="240" w:lineRule="auto"/>
              <w:rPr>
                <w:i/>
              </w:rPr>
            </w:pPr>
          </w:p>
        </w:tc>
      </w:tr>
      <w:tr w:rsidR="00A96B5D" w:rsidRPr="000F0085" w14:paraId="3EF699EB" w14:textId="77777777" w:rsidTr="00966C74">
        <w:tc>
          <w:tcPr>
            <w:tcW w:w="2212" w:type="dxa"/>
            <w:tcBorders>
              <w:top w:val="single" w:sz="4" w:space="0" w:color="auto"/>
              <w:bottom w:val="single" w:sz="4" w:space="0" w:color="auto"/>
            </w:tcBorders>
            <w:shd w:val="clear" w:color="auto" w:fill="auto"/>
            <w:tcMar>
              <w:top w:w="0" w:type="dxa"/>
              <w:left w:w="108" w:type="dxa"/>
              <w:bottom w:w="0" w:type="dxa"/>
              <w:right w:w="108" w:type="dxa"/>
            </w:tcMar>
          </w:tcPr>
          <w:p w14:paraId="1A915A8A" w14:textId="77777777" w:rsidR="00A96B5D" w:rsidRPr="000F0085" w:rsidRDefault="00A96B5D" w:rsidP="00966C74">
            <w:pPr>
              <w:spacing w:line="240" w:lineRule="auto"/>
            </w:pPr>
            <w:r w:rsidRPr="000F0085">
              <w:t>Sub-Construct</w:t>
            </w:r>
          </w:p>
        </w:tc>
        <w:tc>
          <w:tcPr>
            <w:tcW w:w="6916" w:type="dxa"/>
            <w:tcBorders>
              <w:top w:val="single" w:sz="4" w:space="0" w:color="auto"/>
              <w:bottom w:val="single" w:sz="4" w:space="0" w:color="auto"/>
            </w:tcBorders>
            <w:shd w:val="clear" w:color="auto" w:fill="auto"/>
            <w:tcMar>
              <w:top w:w="0" w:type="dxa"/>
              <w:left w:w="108" w:type="dxa"/>
              <w:bottom w:w="0" w:type="dxa"/>
              <w:right w:w="108" w:type="dxa"/>
            </w:tcMar>
          </w:tcPr>
          <w:p w14:paraId="554B25D1" w14:textId="77777777" w:rsidR="00A96B5D" w:rsidRPr="000F0085" w:rsidRDefault="00A96B5D" w:rsidP="00966C74">
            <w:pPr>
              <w:spacing w:line="240" w:lineRule="auto"/>
            </w:pPr>
            <w:r w:rsidRPr="000F0085">
              <w:t>Definition</w:t>
            </w:r>
          </w:p>
        </w:tc>
      </w:tr>
      <w:tr w:rsidR="00A96B5D" w:rsidRPr="000F0085" w14:paraId="23AF83BA" w14:textId="77777777" w:rsidTr="00966C74">
        <w:tc>
          <w:tcPr>
            <w:tcW w:w="2212" w:type="dxa"/>
            <w:tcBorders>
              <w:top w:val="single" w:sz="4" w:space="0" w:color="auto"/>
            </w:tcBorders>
            <w:shd w:val="clear" w:color="auto" w:fill="auto"/>
            <w:tcMar>
              <w:top w:w="0" w:type="dxa"/>
              <w:left w:w="108" w:type="dxa"/>
              <w:bottom w:w="0" w:type="dxa"/>
              <w:right w:w="108" w:type="dxa"/>
            </w:tcMar>
          </w:tcPr>
          <w:p w14:paraId="157BA1CB" w14:textId="77777777" w:rsidR="00A96B5D" w:rsidRPr="000F0085" w:rsidRDefault="00A96B5D" w:rsidP="00966C74">
            <w:pPr>
              <w:spacing w:line="240" w:lineRule="auto"/>
            </w:pPr>
            <w:r w:rsidRPr="000F0085">
              <w:t>Evaluate author</w:t>
            </w:r>
          </w:p>
        </w:tc>
        <w:tc>
          <w:tcPr>
            <w:tcW w:w="6916" w:type="dxa"/>
            <w:tcBorders>
              <w:top w:val="single" w:sz="4" w:space="0" w:color="auto"/>
            </w:tcBorders>
            <w:shd w:val="clear" w:color="auto" w:fill="auto"/>
            <w:tcMar>
              <w:top w:w="0" w:type="dxa"/>
              <w:left w:w="108" w:type="dxa"/>
              <w:bottom w:w="0" w:type="dxa"/>
              <w:right w:w="108" w:type="dxa"/>
            </w:tcMar>
          </w:tcPr>
          <w:p w14:paraId="42FA9EEB" w14:textId="77777777" w:rsidR="00A96B5D" w:rsidRPr="000F0085" w:rsidRDefault="00A96B5D" w:rsidP="00966C74">
            <w:pPr>
              <w:spacing w:line="240" w:lineRule="auto"/>
            </w:pPr>
            <w:r w:rsidRPr="000F0085">
              <w:t>Judging the credibility of a website based on details about the author (Harris, 1997)</w:t>
            </w:r>
          </w:p>
        </w:tc>
      </w:tr>
      <w:tr w:rsidR="00A96B5D" w:rsidRPr="000F0085" w14:paraId="0E071185" w14:textId="77777777" w:rsidTr="00966C74">
        <w:tc>
          <w:tcPr>
            <w:tcW w:w="2212" w:type="dxa"/>
            <w:shd w:val="clear" w:color="auto" w:fill="auto"/>
            <w:tcMar>
              <w:top w:w="0" w:type="dxa"/>
              <w:left w:w="108" w:type="dxa"/>
              <w:bottom w:w="0" w:type="dxa"/>
              <w:right w:w="108" w:type="dxa"/>
            </w:tcMar>
          </w:tcPr>
          <w:p w14:paraId="1F5D2EB2" w14:textId="77777777" w:rsidR="00A96B5D" w:rsidRPr="000F0085" w:rsidRDefault="00A96B5D" w:rsidP="00966C74">
            <w:pPr>
              <w:spacing w:line="240" w:lineRule="auto"/>
            </w:pPr>
            <w:r w:rsidRPr="000F0085">
              <w:t xml:space="preserve">Evaluate </w:t>
            </w:r>
            <w:r w:rsidRPr="0078751F">
              <w:t>source of claim</w:t>
            </w:r>
          </w:p>
        </w:tc>
        <w:tc>
          <w:tcPr>
            <w:tcW w:w="6916" w:type="dxa"/>
            <w:shd w:val="clear" w:color="auto" w:fill="auto"/>
            <w:tcMar>
              <w:top w:w="0" w:type="dxa"/>
              <w:left w:w="108" w:type="dxa"/>
              <w:bottom w:w="0" w:type="dxa"/>
              <w:right w:w="108" w:type="dxa"/>
            </w:tcMar>
          </w:tcPr>
          <w:p w14:paraId="54D51803" w14:textId="77777777" w:rsidR="00A96B5D" w:rsidRPr="000F0085" w:rsidRDefault="00A96B5D" w:rsidP="00966C74">
            <w:pPr>
              <w:spacing w:line="240" w:lineRule="auto"/>
            </w:pPr>
            <w:r w:rsidRPr="000F0085">
              <w:t>Judging the credibility of a text based on the source of information that is included (Rieh &amp; Belkin, 1998; Strømsø &amp; Bråten, 2010)</w:t>
            </w:r>
          </w:p>
        </w:tc>
      </w:tr>
      <w:tr w:rsidR="00A96B5D" w:rsidRPr="000F0085" w14:paraId="7A68E64F" w14:textId="77777777" w:rsidTr="00966C74">
        <w:tc>
          <w:tcPr>
            <w:tcW w:w="2212" w:type="dxa"/>
            <w:shd w:val="clear" w:color="auto" w:fill="auto"/>
            <w:tcMar>
              <w:top w:w="0" w:type="dxa"/>
              <w:left w:w="108" w:type="dxa"/>
              <w:bottom w:w="0" w:type="dxa"/>
              <w:right w:w="108" w:type="dxa"/>
            </w:tcMar>
          </w:tcPr>
          <w:p w14:paraId="4037DA68" w14:textId="77777777" w:rsidR="00A96B5D" w:rsidRPr="000F0085" w:rsidRDefault="00A96B5D" w:rsidP="00966C74">
            <w:pPr>
              <w:spacing w:line="240" w:lineRule="auto"/>
            </w:pPr>
            <w:r w:rsidRPr="000F0085">
              <w:t>Evaluate bias</w:t>
            </w:r>
          </w:p>
        </w:tc>
        <w:tc>
          <w:tcPr>
            <w:tcW w:w="6916" w:type="dxa"/>
            <w:shd w:val="clear" w:color="auto" w:fill="auto"/>
            <w:tcMar>
              <w:top w:w="0" w:type="dxa"/>
              <w:left w:w="108" w:type="dxa"/>
              <w:bottom w:w="0" w:type="dxa"/>
              <w:right w:w="108" w:type="dxa"/>
            </w:tcMar>
          </w:tcPr>
          <w:p w14:paraId="39C29F60" w14:textId="086B9DB4" w:rsidR="00A96B5D" w:rsidRPr="000F0085" w:rsidRDefault="00A96B5D" w:rsidP="00966C74">
            <w:pPr>
              <w:spacing w:line="240" w:lineRule="auto"/>
            </w:pPr>
            <w:r w:rsidRPr="000F0085">
              <w:t>Judging the credibility of a website based on an inclination toward holding a particular perspective (Coiro, 2003</w:t>
            </w:r>
            <w:r w:rsidR="00531E71">
              <w:t>b</w:t>
            </w:r>
            <w:r w:rsidRPr="000F0085">
              <w:t>; Fabos, 2008)</w:t>
            </w:r>
          </w:p>
        </w:tc>
      </w:tr>
      <w:tr w:rsidR="00A96B5D" w:rsidRPr="000F0085" w14:paraId="3BCADD4F" w14:textId="77777777" w:rsidTr="00966C74">
        <w:tc>
          <w:tcPr>
            <w:tcW w:w="2212" w:type="dxa"/>
            <w:shd w:val="clear" w:color="auto" w:fill="auto"/>
            <w:tcMar>
              <w:top w:w="0" w:type="dxa"/>
              <w:left w:w="108" w:type="dxa"/>
              <w:bottom w:w="0" w:type="dxa"/>
              <w:right w:w="108" w:type="dxa"/>
            </w:tcMar>
          </w:tcPr>
          <w:p w14:paraId="25586CFF" w14:textId="77777777" w:rsidR="00A96B5D" w:rsidRPr="000F0085" w:rsidRDefault="00A96B5D" w:rsidP="00966C74">
            <w:pPr>
              <w:spacing w:line="240" w:lineRule="auto"/>
            </w:pPr>
            <w:r w:rsidRPr="000F0085">
              <w:t>Evaluate content</w:t>
            </w:r>
          </w:p>
        </w:tc>
        <w:tc>
          <w:tcPr>
            <w:tcW w:w="6916" w:type="dxa"/>
            <w:shd w:val="clear" w:color="auto" w:fill="auto"/>
            <w:tcMar>
              <w:top w:w="0" w:type="dxa"/>
              <w:left w:w="108" w:type="dxa"/>
              <w:bottom w:w="0" w:type="dxa"/>
              <w:right w:w="108" w:type="dxa"/>
            </w:tcMar>
          </w:tcPr>
          <w:p w14:paraId="4C5A35B2" w14:textId="77777777" w:rsidR="00A96B5D" w:rsidRPr="000F0085" w:rsidRDefault="00A96B5D" w:rsidP="00966C74">
            <w:pPr>
              <w:spacing w:line="240" w:lineRule="auto"/>
            </w:pPr>
            <w:r w:rsidRPr="000F0085">
              <w:t xml:space="preserve">Judging the credibility of </w:t>
            </w:r>
            <w:r>
              <w:t xml:space="preserve">a </w:t>
            </w:r>
            <w:r w:rsidRPr="000F0085">
              <w:t>website based on completeness of information (Harris, 1997; Kiili, Laurinen, &amp; Marttunen, 2006)</w:t>
            </w:r>
          </w:p>
        </w:tc>
      </w:tr>
      <w:tr w:rsidR="00A96B5D" w:rsidRPr="000F0085" w14:paraId="28121420" w14:textId="77777777" w:rsidTr="00966C74">
        <w:tc>
          <w:tcPr>
            <w:tcW w:w="2212" w:type="dxa"/>
            <w:shd w:val="clear" w:color="auto" w:fill="auto"/>
            <w:tcMar>
              <w:top w:w="0" w:type="dxa"/>
              <w:left w:w="108" w:type="dxa"/>
              <w:bottom w:w="0" w:type="dxa"/>
              <w:right w:w="108" w:type="dxa"/>
            </w:tcMar>
          </w:tcPr>
          <w:p w14:paraId="7098EBE6" w14:textId="77777777" w:rsidR="00A96B5D" w:rsidRPr="000F0085" w:rsidRDefault="00A96B5D" w:rsidP="00966C74">
            <w:pPr>
              <w:spacing w:line="240" w:lineRule="auto"/>
            </w:pPr>
            <w:r w:rsidRPr="000F0085">
              <w:t>Evaluate argument</w:t>
            </w:r>
          </w:p>
        </w:tc>
        <w:tc>
          <w:tcPr>
            <w:tcW w:w="6916" w:type="dxa"/>
            <w:shd w:val="clear" w:color="auto" w:fill="auto"/>
            <w:tcMar>
              <w:top w:w="0" w:type="dxa"/>
              <w:left w:w="108" w:type="dxa"/>
              <w:bottom w:w="0" w:type="dxa"/>
              <w:right w:w="108" w:type="dxa"/>
            </w:tcMar>
          </w:tcPr>
          <w:p w14:paraId="359ECC58" w14:textId="77777777" w:rsidR="00A96B5D" w:rsidRPr="000F0085" w:rsidRDefault="00A96B5D" w:rsidP="00966C74">
            <w:pPr>
              <w:spacing w:line="240" w:lineRule="auto"/>
            </w:pPr>
            <w:r w:rsidRPr="000F0085">
              <w:t>Identifying and comparing perspectives (Kiili, Laurinen, &amp; Marttunen, 2006)</w:t>
            </w:r>
          </w:p>
        </w:tc>
      </w:tr>
      <w:tr w:rsidR="00A96B5D" w:rsidRPr="000F0085" w14:paraId="1F54C0CB" w14:textId="77777777" w:rsidTr="00966C74">
        <w:tc>
          <w:tcPr>
            <w:tcW w:w="2212" w:type="dxa"/>
            <w:tcBorders>
              <w:bottom w:val="single" w:sz="4" w:space="0" w:color="auto"/>
            </w:tcBorders>
            <w:shd w:val="clear" w:color="auto" w:fill="auto"/>
            <w:tcMar>
              <w:top w:w="0" w:type="dxa"/>
              <w:left w:w="108" w:type="dxa"/>
              <w:bottom w:w="0" w:type="dxa"/>
              <w:right w:w="108" w:type="dxa"/>
            </w:tcMar>
          </w:tcPr>
          <w:p w14:paraId="589AE664" w14:textId="77777777" w:rsidR="00A96B5D" w:rsidRPr="000F0085" w:rsidRDefault="00A96B5D" w:rsidP="00966C74">
            <w:pPr>
              <w:spacing w:line="240" w:lineRule="auto"/>
            </w:pPr>
            <w:r w:rsidRPr="000F0085">
              <w:t>Evaluate accuracy</w:t>
            </w:r>
          </w:p>
        </w:tc>
        <w:tc>
          <w:tcPr>
            <w:tcW w:w="6916" w:type="dxa"/>
            <w:tcBorders>
              <w:bottom w:val="single" w:sz="4" w:space="0" w:color="auto"/>
            </w:tcBorders>
            <w:shd w:val="clear" w:color="auto" w:fill="auto"/>
            <w:tcMar>
              <w:top w:w="0" w:type="dxa"/>
              <w:left w:w="108" w:type="dxa"/>
              <w:bottom w:w="0" w:type="dxa"/>
              <w:right w:w="108" w:type="dxa"/>
            </w:tcMar>
          </w:tcPr>
          <w:p w14:paraId="49857134" w14:textId="77777777" w:rsidR="00A96B5D" w:rsidRPr="000F0085" w:rsidRDefault="00A96B5D" w:rsidP="00966C74">
            <w:pPr>
              <w:spacing w:line="240" w:lineRule="auto"/>
            </w:pPr>
            <w:r w:rsidRPr="000F0085">
              <w:t>Comparing claims with a secondary text (Meola, 2004)</w:t>
            </w:r>
          </w:p>
        </w:tc>
      </w:tr>
    </w:tbl>
    <w:p w14:paraId="1174EA9D" w14:textId="77777777" w:rsidR="00A96B5D" w:rsidRDefault="00A96B5D" w:rsidP="00A96B5D">
      <w:pPr>
        <w:rPr>
          <w:rFonts w:cs="Times"/>
          <w:b/>
          <w:bCs/>
        </w:rPr>
      </w:pPr>
    </w:p>
    <w:p w14:paraId="4D594BB9" w14:textId="504DA914" w:rsidR="00A96B5D" w:rsidRDefault="00A96B5D" w:rsidP="00A96B5D">
      <w:pPr>
        <w:rPr>
          <w:rFonts w:cs="Times"/>
        </w:rPr>
      </w:pPr>
      <w:r>
        <w:rPr>
          <w:rFonts w:cs="Times"/>
          <w:b/>
          <w:bCs/>
        </w:rPr>
        <w:tab/>
      </w:r>
      <w:r w:rsidRPr="00E864E8">
        <w:rPr>
          <w:rStyle w:val="Heading4Char"/>
          <w:i/>
        </w:rPr>
        <w:t>Relevance.</w:t>
      </w:r>
      <w:r>
        <w:rPr>
          <w:rFonts w:cs="Times"/>
        </w:rPr>
        <w:t xml:space="preserve"> </w:t>
      </w:r>
      <w:r w:rsidRPr="00274621">
        <w:rPr>
          <w:rFonts w:cs="Times"/>
        </w:rPr>
        <w:t xml:space="preserve">Relevance was defined in terms of importance and currency (Judd, Farrow, &amp; Tims, 2006) or judgments about the essential nature of information in relation to the task (Kiili, Laurinen, &amp; Marttunen, 2008). </w:t>
      </w:r>
      <w:r>
        <w:rPr>
          <w:rFonts w:cs="Times"/>
        </w:rPr>
        <w:t xml:space="preserve"> </w:t>
      </w:r>
      <w:r w:rsidRPr="00274621">
        <w:rPr>
          <w:rFonts w:cs="Times"/>
        </w:rPr>
        <w:t xml:space="preserve">The subconstructs of online information relevance </w:t>
      </w:r>
      <w:r>
        <w:rPr>
          <w:rFonts w:cs="Times"/>
        </w:rPr>
        <w:t xml:space="preserve">(see Table 3.3) </w:t>
      </w:r>
      <w:r w:rsidRPr="00274621">
        <w:rPr>
          <w:rFonts w:cs="Times"/>
        </w:rPr>
        <w:t>we</w:t>
      </w:r>
      <w:r w:rsidR="0078751F">
        <w:rPr>
          <w:rFonts w:cs="Times"/>
        </w:rPr>
        <w:t>re defined as evaluations of relevance of</w:t>
      </w:r>
      <w:r w:rsidRPr="00274621">
        <w:rPr>
          <w:rFonts w:cs="Times"/>
        </w:rPr>
        <w:t xml:space="preserve"> topic, website, purpose, and currency (Kiili, Laurinen, &amp; Marttunen, 2008). </w:t>
      </w:r>
      <w:r>
        <w:rPr>
          <w:rFonts w:cs="Times"/>
        </w:rPr>
        <w:t xml:space="preserve"> </w:t>
      </w:r>
      <w:r w:rsidRPr="0078751F">
        <w:rPr>
          <w:rFonts w:cs="Times"/>
        </w:rPr>
        <w:t>The relevance of topic</w:t>
      </w:r>
      <w:r w:rsidRPr="00274621">
        <w:rPr>
          <w:rFonts w:cs="Times"/>
        </w:rPr>
        <w:t xml:space="preserve"> was defined as </w:t>
      </w:r>
      <w:r>
        <w:rPr>
          <w:rFonts w:cs="Times"/>
        </w:rPr>
        <w:t xml:space="preserve">the </w:t>
      </w:r>
      <w:r w:rsidRPr="00274621">
        <w:rPr>
          <w:rFonts w:cs="Times"/>
        </w:rPr>
        <w:t>consideration of the information</w:t>
      </w:r>
      <w:r>
        <w:rPr>
          <w:rFonts w:cs="Times"/>
        </w:rPr>
        <w:t>’s</w:t>
      </w:r>
      <w:r w:rsidRPr="00274621">
        <w:rPr>
          <w:rFonts w:cs="Times"/>
        </w:rPr>
        <w:t xml:space="preserve"> </w:t>
      </w:r>
      <w:r>
        <w:rPr>
          <w:rFonts w:cs="Times"/>
        </w:rPr>
        <w:t>pertinence</w:t>
      </w:r>
      <w:r w:rsidRPr="00274621">
        <w:rPr>
          <w:rFonts w:cs="Times"/>
        </w:rPr>
        <w:t xml:space="preserve"> to the student’s task (Kiili, Laurinen, &amp; Marttunen, 2008).</w:t>
      </w:r>
      <w:r>
        <w:rPr>
          <w:rFonts w:cs="Times"/>
        </w:rPr>
        <w:t xml:space="preserve">  </w:t>
      </w:r>
      <w:r w:rsidRPr="0078751F">
        <w:rPr>
          <w:rFonts w:cs="Times"/>
        </w:rPr>
        <w:t>The relevance of a website</w:t>
      </w:r>
      <w:r w:rsidRPr="00274621">
        <w:rPr>
          <w:rFonts w:cs="Times"/>
        </w:rPr>
        <w:t xml:space="preserve"> was defined as </w:t>
      </w:r>
      <w:r>
        <w:rPr>
          <w:rFonts w:cs="Times"/>
        </w:rPr>
        <w:t xml:space="preserve">the </w:t>
      </w:r>
      <w:r w:rsidRPr="00274621">
        <w:rPr>
          <w:rFonts w:cs="Times"/>
        </w:rPr>
        <w:t>consideration of the website</w:t>
      </w:r>
      <w:r>
        <w:rPr>
          <w:rFonts w:cs="Times"/>
        </w:rPr>
        <w:t>’s</w:t>
      </w:r>
      <w:r w:rsidRPr="00274621">
        <w:rPr>
          <w:rFonts w:cs="Times"/>
        </w:rPr>
        <w:t xml:space="preserve"> essential nature in relation to other sources of online information (Kiili, Laurinen, &amp; Marttunen, 2008). </w:t>
      </w:r>
      <w:r>
        <w:rPr>
          <w:rFonts w:cs="Times"/>
        </w:rPr>
        <w:t xml:space="preserve"> </w:t>
      </w:r>
      <w:r w:rsidRPr="0078751F">
        <w:rPr>
          <w:rFonts w:cs="Times"/>
        </w:rPr>
        <w:t xml:space="preserve">The </w:t>
      </w:r>
      <w:r w:rsidR="0078751F">
        <w:rPr>
          <w:rFonts w:cs="Times"/>
        </w:rPr>
        <w:t>relevance</w:t>
      </w:r>
      <w:r w:rsidRPr="0078751F">
        <w:rPr>
          <w:rFonts w:cs="Times"/>
        </w:rPr>
        <w:t xml:space="preserve"> of purpose</w:t>
      </w:r>
      <w:r w:rsidRPr="00274621">
        <w:rPr>
          <w:rFonts w:cs="Times"/>
        </w:rPr>
        <w:t xml:space="preserve"> was defined as the</w:t>
      </w:r>
      <w:r>
        <w:rPr>
          <w:rFonts w:cs="Times"/>
        </w:rPr>
        <w:t xml:space="preserve"> reader’s </w:t>
      </w:r>
      <w:r w:rsidRPr="00274621">
        <w:rPr>
          <w:rFonts w:cs="Times"/>
        </w:rPr>
        <w:t xml:space="preserve">consideration </w:t>
      </w:r>
      <w:r>
        <w:rPr>
          <w:rFonts w:cs="Times"/>
        </w:rPr>
        <w:t>to determine the author’s intended goal of the website when publishing the</w:t>
      </w:r>
      <w:r w:rsidRPr="00274621">
        <w:rPr>
          <w:rFonts w:cs="Times"/>
        </w:rPr>
        <w:t xml:space="preserve"> information (Harris, 1997). </w:t>
      </w:r>
      <w:r>
        <w:rPr>
          <w:rFonts w:cs="Times"/>
        </w:rPr>
        <w:t xml:space="preserve"> </w:t>
      </w:r>
      <w:r w:rsidRPr="0078751F">
        <w:rPr>
          <w:rFonts w:cs="Times"/>
        </w:rPr>
        <w:t xml:space="preserve">The </w:t>
      </w:r>
      <w:r w:rsidR="0078751F">
        <w:rPr>
          <w:rFonts w:cs="Times"/>
        </w:rPr>
        <w:t xml:space="preserve">relevance of </w:t>
      </w:r>
      <w:r w:rsidR="006343CE">
        <w:rPr>
          <w:rFonts w:cs="Times"/>
        </w:rPr>
        <w:t>currency</w:t>
      </w:r>
      <w:r w:rsidRPr="00274621">
        <w:rPr>
          <w:rFonts w:cs="Times"/>
        </w:rPr>
        <w:t xml:space="preserve"> was defined as </w:t>
      </w:r>
      <w:r>
        <w:rPr>
          <w:rFonts w:cs="Times"/>
        </w:rPr>
        <w:t xml:space="preserve">the </w:t>
      </w:r>
      <w:r w:rsidRPr="00274621">
        <w:rPr>
          <w:rFonts w:cs="Times"/>
        </w:rPr>
        <w:t>consideration of the information</w:t>
      </w:r>
      <w:r>
        <w:rPr>
          <w:rFonts w:cs="Times"/>
        </w:rPr>
        <w:t>’s</w:t>
      </w:r>
      <w:r w:rsidRPr="00274621">
        <w:rPr>
          <w:rFonts w:cs="Times"/>
        </w:rPr>
        <w:t xml:space="preserve"> </w:t>
      </w:r>
      <w:r>
        <w:rPr>
          <w:rFonts w:cs="Times"/>
        </w:rPr>
        <w:t>circulation</w:t>
      </w:r>
      <w:r w:rsidRPr="00274621">
        <w:rPr>
          <w:rFonts w:cs="Times"/>
        </w:rPr>
        <w:t xml:space="preserve"> and </w:t>
      </w:r>
      <w:r>
        <w:rPr>
          <w:rFonts w:cs="Times"/>
        </w:rPr>
        <w:t>validity</w:t>
      </w:r>
      <w:r w:rsidRPr="00274621">
        <w:rPr>
          <w:rFonts w:cs="Times"/>
        </w:rPr>
        <w:t xml:space="preserve"> at the present time (Meola, 2004; Kiili, Laurinen, &amp; Marttunen, 2008).</w:t>
      </w:r>
    </w:p>
    <w:p w14:paraId="75BAC501" w14:textId="77777777" w:rsidR="00A96B5D" w:rsidRDefault="00A96B5D" w:rsidP="00A96B5D">
      <w:pPr>
        <w:rPr>
          <w:rFonts w:cs="Times"/>
        </w:rPr>
      </w:pPr>
    </w:p>
    <w:p w14:paraId="50A4B411" w14:textId="77777777" w:rsidR="00A723D5" w:rsidRDefault="00A723D5" w:rsidP="00A96B5D">
      <w:pPr>
        <w:rPr>
          <w:rFonts w:cs="Times"/>
        </w:rPr>
      </w:pPr>
    </w:p>
    <w:tbl>
      <w:tblPr>
        <w:tblStyle w:val="TableGrid"/>
        <w:tblW w:w="0" w:type="auto"/>
        <w:tblLook w:val="04A0" w:firstRow="1" w:lastRow="0" w:firstColumn="1" w:lastColumn="0" w:noHBand="0" w:noVBand="1"/>
      </w:tblPr>
      <w:tblGrid>
        <w:gridCol w:w="2448"/>
        <w:gridCol w:w="6788"/>
      </w:tblGrid>
      <w:tr w:rsidR="00A96B5D" w14:paraId="2837C065" w14:textId="77777777" w:rsidTr="00966C74">
        <w:tc>
          <w:tcPr>
            <w:tcW w:w="9236" w:type="dxa"/>
            <w:gridSpan w:val="2"/>
            <w:tcBorders>
              <w:top w:val="nil"/>
              <w:left w:val="nil"/>
              <w:bottom w:val="single" w:sz="4" w:space="0" w:color="auto"/>
              <w:right w:val="nil"/>
            </w:tcBorders>
          </w:tcPr>
          <w:p w14:paraId="1924BE89" w14:textId="008C948B" w:rsidR="00A96B5D" w:rsidRDefault="005E3004" w:rsidP="00966C74">
            <w:pPr>
              <w:spacing w:line="240" w:lineRule="auto"/>
              <w:rPr>
                <w:rFonts w:cs="Times"/>
              </w:rPr>
            </w:pPr>
            <w:r>
              <w:rPr>
                <w:rFonts w:cs="Times"/>
              </w:rPr>
              <w:t>Table 3.2</w:t>
            </w:r>
          </w:p>
          <w:p w14:paraId="31AE5B52" w14:textId="77777777" w:rsidR="00A96B5D" w:rsidRDefault="00A96B5D" w:rsidP="00966C74">
            <w:pPr>
              <w:spacing w:line="240" w:lineRule="auto"/>
              <w:rPr>
                <w:rFonts w:cs="Times"/>
              </w:rPr>
            </w:pPr>
          </w:p>
          <w:p w14:paraId="08F2328F" w14:textId="77777777" w:rsidR="00A96B5D" w:rsidRDefault="00A96B5D" w:rsidP="00966C74">
            <w:pPr>
              <w:spacing w:line="240" w:lineRule="auto"/>
              <w:rPr>
                <w:rFonts w:cs="Times"/>
                <w:i/>
              </w:rPr>
            </w:pPr>
            <w:r>
              <w:rPr>
                <w:rFonts w:cs="Times"/>
                <w:i/>
              </w:rPr>
              <w:t>Stage One Sub-Constructs of Relevance in the COIL</w:t>
            </w:r>
          </w:p>
          <w:p w14:paraId="4E8A3C4A" w14:textId="77777777" w:rsidR="00A96B5D" w:rsidRPr="00233198" w:rsidRDefault="00A96B5D" w:rsidP="00966C74">
            <w:pPr>
              <w:spacing w:line="240" w:lineRule="auto"/>
              <w:rPr>
                <w:rFonts w:cs="Times"/>
                <w:i/>
              </w:rPr>
            </w:pPr>
          </w:p>
        </w:tc>
      </w:tr>
      <w:tr w:rsidR="00A96B5D" w14:paraId="04CACD4E" w14:textId="77777777" w:rsidTr="00966C74">
        <w:tc>
          <w:tcPr>
            <w:tcW w:w="2448" w:type="dxa"/>
            <w:tcBorders>
              <w:left w:val="nil"/>
              <w:bottom w:val="single" w:sz="4" w:space="0" w:color="auto"/>
              <w:right w:val="nil"/>
            </w:tcBorders>
          </w:tcPr>
          <w:p w14:paraId="7DDCB08A" w14:textId="77777777" w:rsidR="00A96B5D" w:rsidRDefault="00A96B5D" w:rsidP="00966C74">
            <w:pPr>
              <w:spacing w:line="240" w:lineRule="auto"/>
              <w:rPr>
                <w:rFonts w:cs="Times"/>
              </w:rPr>
            </w:pPr>
            <w:r>
              <w:rPr>
                <w:rFonts w:cs="Times"/>
              </w:rPr>
              <w:t>Sub-Construct</w:t>
            </w:r>
          </w:p>
        </w:tc>
        <w:tc>
          <w:tcPr>
            <w:tcW w:w="6788" w:type="dxa"/>
            <w:tcBorders>
              <w:left w:val="nil"/>
              <w:bottom w:val="single" w:sz="4" w:space="0" w:color="auto"/>
              <w:right w:val="nil"/>
            </w:tcBorders>
          </w:tcPr>
          <w:p w14:paraId="166D93C6" w14:textId="77777777" w:rsidR="00A96B5D" w:rsidRDefault="00A96B5D" w:rsidP="00966C74">
            <w:pPr>
              <w:spacing w:line="240" w:lineRule="auto"/>
              <w:rPr>
                <w:rFonts w:cs="Times"/>
              </w:rPr>
            </w:pPr>
            <w:r>
              <w:rPr>
                <w:rFonts w:cs="Times"/>
              </w:rPr>
              <w:t>Definition</w:t>
            </w:r>
          </w:p>
        </w:tc>
      </w:tr>
      <w:tr w:rsidR="00A96B5D" w14:paraId="70492E5C" w14:textId="77777777" w:rsidTr="00966C74">
        <w:tc>
          <w:tcPr>
            <w:tcW w:w="2448" w:type="dxa"/>
            <w:tcBorders>
              <w:left w:val="nil"/>
              <w:bottom w:val="nil"/>
              <w:right w:val="nil"/>
            </w:tcBorders>
          </w:tcPr>
          <w:p w14:paraId="7332C98D" w14:textId="234CC61F" w:rsidR="00A96B5D" w:rsidRDefault="0078751F" w:rsidP="00966C74">
            <w:pPr>
              <w:spacing w:line="240" w:lineRule="auto"/>
              <w:rPr>
                <w:rFonts w:cs="Times"/>
              </w:rPr>
            </w:pPr>
            <w:r>
              <w:rPr>
                <w:rFonts w:cs="Times"/>
              </w:rPr>
              <w:t xml:space="preserve">Evaluate </w:t>
            </w:r>
            <w:r w:rsidR="00A96B5D">
              <w:rPr>
                <w:rFonts w:cs="Times"/>
              </w:rPr>
              <w:t>topic</w:t>
            </w:r>
          </w:p>
        </w:tc>
        <w:tc>
          <w:tcPr>
            <w:tcW w:w="6788" w:type="dxa"/>
            <w:tcBorders>
              <w:left w:val="nil"/>
              <w:bottom w:val="nil"/>
              <w:right w:val="nil"/>
            </w:tcBorders>
          </w:tcPr>
          <w:p w14:paraId="7E6B2A78" w14:textId="77777777" w:rsidR="00A96B5D" w:rsidRDefault="00A96B5D" w:rsidP="00966C74">
            <w:pPr>
              <w:spacing w:line="240" w:lineRule="auto"/>
              <w:rPr>
                <w:rFonts w:cs="Times"/>
              </w:rPr>
            </w:pPr>
            <w:r>
              <w:rPr>
                <w:rFonts w:cs="Times"/>
              </w:rPr>
              <w:t xml:space="preserve">Identifying websites or search results that will help answer a question (Kiili, Laurinen, &amp; Marttunen, 2008) </w:t>
            </w:r>
          </w:p>
        </w:tc>
      </w:tr>
      <w:tr w:rsidR="00A96B5D" w14:paraId="05E79094" w14:textId="77777777" w:rsidTr="00966C74">
        <w:tc>
          <w:tcPr>
            <w:tcW w:w="2448" w:type="dxa"/>
            <w:tcBorders>
              <w:top w:val="nil"/>
              <w:left w:val="nil"/>
              <w:bottom w:val="nil"/>
              <w:right w:val="nil"/>
            </w:tcBorders>
          </w:tcPr>
          <w:p w14:paraId="4284677F" w14:textId="23FE46B2" w:rsidR="00A96B5D" w:rsidRDefault="0078751F" w:rsidP="00966C74">
            <w:pPr>
              <w:spacing w:line="240" w:lineRule="auto"/>
              <w:rPr>
                <w:rFonts w:cs="Times"/>
              </w:rPr>
            </w:pPr>
            <w:r>
              <w:rPr>
                <w:rFonts w:cs="Times"/>
              </w:rPr>
              <w:t>Evaluate</w:t>
            </w:r>
            <w:r w:rsidR="00A96B5D">
              <w:rPr>
                <w:rFonts w:cs="Times"/>
              </w:rPr>
              <w:t xml:space="preserve"> website</w:t>
            </w:r>
          </w:p>
        </w:tc>
        <w:tc>
          <w:tcPr>
            <w:tcW w:w="6788" w:type="dxa"/>
            <w:tcBorders>
              <w:top w:val="nil"/>
              <w:left w:val="nil"/>
              <w:bottom w:val="nil"/>
              <w:right w:val="nil"/>
            </w:tcBorders>
          </w:tcPr>
          <w:p w14:paraId="6C835883" w14:textId="77777777" w:rsidR="00A96B5D" w:rsidRDefault="00A96B5D" w:rsidP="00966C74">
            <w:pPr>
              <w:spacing w:line="240" w:lineRule="auto"/>
              <w:rPr>
                <w:rFonts w:cs="Times"/>
              </w:rPr>
            </w:pPr>
            <w:r>
              <w:rPr>
                <w:rFonts w:cs="Times"/>
              </w:rPr>
              <w:t>Identifying hyperlinks or headings that will answer a question (Kiili, Laurinen, &amp; Marttunen, 2008)</w:t>
            </w:r>
          </w:p>
        </w:tc>
      </w:tr>
      <w:tr w:rsidR="00A96B5D" w14:paraId="14804BA1" w14:textId="77777777" w:rsidTr="00966C74">
        <w:tc>
          <w:tcPr>
            <w:tcW w:w="2448" w:type="dxa"/>
            <w:tcBorders>
              <w:top w:val="nil"/>
              <w:left w:val="nil"/>
              <w:bottom w:val="nil"/>
              <w:right w:val="nil"/>
            </w:tcBorders>
          </w:tcPr>
          <w:p w14:paraId="1FA24254" w14:textId="77777777" w:rsidR="00A96B5D" w:rsidRDefault="00A96B5D" w:rsidP="00966C74">
            <w:pPr>
              <w:spacing w:line="240" w:lineRule="auto"/>
              <w:rPr>
                <w:rFonts w:cs="Times"/>
              </w:rPr>
            </w:pPr>
            <w:r>
              <w:rPr>
                <w:rFonts w:cs="Times"/>
              </w:rPr>
              <w:t>Evaluate purpose</w:t>
            </w:r>
          </w:p>
        </w:tc>
        <w:tc>
          <w:tcPr>
            <w:tcW w:w="6788" w:type="dxa"/>
            <w:tcBorders>
              <w:top w:val="nil"/>
              <w:left w:val="nil"/>
              <w:bottom w:val="nil"/>
              <w:right w:val="nil"/>
            </w:tcBorders>
          </w:tcPr>
          <w:p w14:paraId="2ED74BB6" w14:textId="77777777" w:rsidR="00A96B5D" w:rsidRDefault="00A96B5D" w:rsidP="00966C74">
            <w:pPr>
              <w:spacing w:line="240" w:lineRule="auto"/>
              <w:rPr>
                <w:rFonts w:cs="Times"/>
              </w:rPr>
            </w:pPr>
            <w:r>
              <w:rPr>
                <w:rFonts w:cs="Times"/>
              </w:rPr>
              <w:t>Identifying the purpose or intended audience of a text (Harris, 1997)</w:t>
            </w:r>
          </w:p>
        </w:tc>
      </w:tr>
      <w:tr w:rsidR="00A96B5D" w14:paraId="73E4AA12" w14:textId="77777777" w:rsidTr="00966C74">
        <w:tc>
          <w:tcPr>
            <w:tcW w:w="2448" w:type="dxa"/>
            <w:tcBorders>
              <w:top w:val="nil"/>
              <w:left w:val="nil"/>
              <w:right w:val="nil"/>
            </w:tcBorders>
          </w:tcPr>
          <w:p w14:paraId="18E2100B" w14:textId="77777777" w:rsidR="00A96B5D" w:rsidRDefault="00A96B5D" w:rsidP="00966C74">
            <w:pPr>
              <w:spacing w:line="240" w:lineRule="auto"/>
              <w:rPr>
                <w:rFonts w:cs="Times"/>
              </w:rPr>
            </w:pPr>
            <w:r>
              <w:rPr>
                <w:rFonts w:cs="Times"/>
              </w:rPr>
              <w:t>Evaluate currency</w:t>
            </w:r>
          </w:p>
        </w:tc>
        <w:tc>
          <w:tcPr>
            <w:tcW w:w="6788" w:type="dxa"/>
            <w:tcBorders>
              <w:top w:val="nil"/>
              <w:left w:val="nil"/>
              <w:right w:val="nil"/>
            </w:tcBorders>
          </w:tcPr>
          <w:p w14:paraId="338E4472" w14:textId="77777777" w:rsidR="00A96B5D" w:rsidRDefault="00A96B5D" w:rsidP="00966C74">
            <w:pPr>
              <w:spacing w:line="240" w:lineRule="auto"/>
              <w:rPr>
                <w:rFonts w:cs="Times"/>
              </w:rPr>
            </w:pPr>
            <w:r>
              <w:rPr>
                <w:rFonts w:cs="Times"/>
              </w:rPr>
              <w:t>Judging a website based on age of publication (Meola, 2004; Kiili, Laurinen, &amp; Marttunen, 2008)</w:t>
            </w:r>
          </w:p>
        </w:tc>
      </w:tr>
    </w:tbl>
    <w:p w14:paraId="265D5A85" w14:textId="77777777" w:rsidR="00A96B5D" w:rsidRDefault="00A96B5D" w:rsidP="00A96B5D">
      <w:pPr>
        <w:widowControl/>
        <w:rPr>
          <w:rFonts w:cs="Times"/>
        </w:rPr>
      </w:pPr>
    </w:p>
    <w:p w14:paraId="66665C08" w14:textId="77777777" w:rsidR="00A96B5D" w:rsidRDefault="00A96B5D" w:rsidP="00A96B5D">
      <w:pPr>
        <w:widowControl/>
        <w:rPr>
          <w:rFonts w:cs="Times"/>
        </w:rPr>
      </w:pPr>
      <w:r>
        <w:rPr>
          <w:rFonts w:cs="Times"/>
        </w:rPr>
        <w:tab/>
      </w:r>
      <w:r>
        <w:rPr>
          <w:rFonts w:cs="Times"/>
          <w:b/>
        </w:rPr>
        <w:t>Development of</w:t>
      </w:r>
      <w:r w:rsidRPr="00884F0D">
        <w:rPr>
          <w:rFonts w:cs="Times"/>
          <w:b/>
        </w:rPr>
        <w:t xml:space="preserve"> </w:t>
      </w:r>
      <w:r>
        <w:rPr>
          <w:rFonts w:cs="Times"/>
          <w:b/>
        </w:rPr>
        <w:t>COIL</w:t>
      </w:r>
      <w:r w:rsidRPr="00884F0D">
        <w:rPr>
          <w:rFonts w:cs="Times"/>
          <w:b/>
        </w:rPr>
        <w:t xml:space="preserve"> </w:t>
      </w:r>
      <w:r>
        <w:rPr>
          <w:rFonts w:cs="Times"/>
          <w:b/>
        </w:rPr>
        <w:t>tasks and items</w:t>
      </w:r>
      <w:r w:rsidRPr="00884F0D">
        <w:rPr>
          <w:rFonts w:cs="Times"/>
          <w:b/>
        </w:rPr>
        <w:t>.</w:t>
      </w:r>
      <w:r>
        <w:rPr>
          <w:rFonts w:cs="Times"/>
        </w:rPr>
        <w:t xml:space="preserve"> The tasks presented in each item were focused on online reading comprehension activities.  The topics used for each of the items were specifically selected to include subjects that would be of interest to adolescents but not require extensive prior knowledge (see Table 3.4).  For example, Item 1 asked students to investigate four different websites and determine which author of each website’s information was most knowledgeable about volcanoes. </w:t>
      </w:r>
    </w:p>
    <w:p w14:paraId="7FE59630" w14:textId="77777777" w:rsidR="00A96B5D" w:rsidRDefault="00A96B5D" w:rsidP="00A96B5D">
      <w:pPr>
        <w:widowControl/>
        <w:rPr>
          <w:rFonts w:cs="Times"/>
        </w:rPr>
      </w:pPr>
    </w:p>
    <w:p w14:paraId="25BFB63C" w14:textId="1C439F5F" w:rsidR="00A96B5D" w:rsidRDefault="005E3004" w:rsidP="00A96B5D">
      <w:pPr>
        <w:widowControl/>
        <w:spacing w:line="240" w:lineRule="auto"/>
        <w:rPr>
          <w:rFonts w:cs="Times"/>
        </w:rPr>
      </w:pPr>
      <w:r>
        <w:rPr>
          <w:rFonts w:cs="Times"/>
        </w:rPr>
        <w:t>Table 3.3</w:t>
      </w:r>
    </w:p>
    <w:p w14:paraId="46BEECF2" w14:textId="77777777" w:rsidR="00A96B5D" w:rsidRDefault="00A96B5D" w:rsidP="00A96B5D">
      <w:pPr>
        <w:widowControl/>
        <w:spacing w:line="240" w:lineRule="auto"/>
        <w:rPr>
          <w:rFonts w:cs="Times"/>
          <w:i/>
        </w:rPr>
      </w:pPr>
      <w:r>
        <w:rPr>
          <w:rFonts w:cs="Times"/>
          <w:i/>
        </w:rPr>
        <w:t>Items of the Critical Online Information Literacies (COIL) instrument</w:t>
      </w:r>
    </w:p>
    <w:p w14:paraId="2594CEE4" w14:textId="77777777" w:rsidR="00A96B5D" w:rsidRPr="0051194F" w:rsidRDefault="00A96B5D" w:rsidP="00A96B5D">
      <w:pPr>
        <w:widowControl/>
        <w:spacing w:line="240" w:lineRule="auto"/>
        <w:rPr>
          <w:rFonts w:cs="Times"/>
          <w:i/>
        </w:rPr>
      </w:pPr>
    </w:p>
    <w:tbl>
      <w:tblPr>
        <w:tblStyle w:val="TableGrid"/>
        <w:tblW w:w="9236" w:type="dxa"/>
        <w:tblLook w:val="04A0" w:firstRow="1" w:lastRow="0" w:firstColumn="1" w:lastColumn="0" w:noHBand="0" w:noVBand="1"/>
      </w:tblPr>
      <w:tblGrid>
        <w:gridCol w:w="656"/>
        <w:gridCol w:w="8580"/>
      </w:tblGrid>
      <w:tr w:rsidR="00A96B5D" w14:paraId="040DD6F9" w14:textId="77777777" w:rsidTr="00966C74">
        <w:tc>
          <w:tcPr>
            <w:tcW w:w="656" w:type="dxa"/>
            <w:tcBorders>
              <w:left w:val="nil"/>
              <w:bottom w:val="single" w:sz="4" w:space="0" w:color="auto"/>
              <w:right w:val="nil"/>
            </w:tcBorders>
          </w:tcPr>
          <w:p w14:paraId="58D1C589" w14:textId="77777777" w:rsidR="00A96B5D" w:rsidRDefault="00A96B5D" w:rsidP="00966C74">
            <w:pPr>
              <w:widowControl/>
              <w:spacing w:line="240" w:lineRule="auto"/>
              <w:rPr>
                <w:rFonts w:cs="Times"/>
              </w:rPr>
            </w:pPr>
            <w:r>
              <w:rPr>
                <w:rFonts w:cs="Times"/>
              </w:rPr>
              <w:t>Item</w:t>
            </w:r>
          </w:p>
        </w:tc>
        <w:tc>
          <w:tcPr>
            <w:tcW w:w="8580" w:type="dxa"/>
            <w:tcBorders>
              <w:left w:val="nil"/>
              <w:bottom w:val="single" w:sz="4" w:space="0" w:color="auto"/>
              <w:right w:val="nil"/>
            </w:tcBorders>
            <w:vAlign w:val="center"/>
          </w:tcPr>
          <w:p w14:paraId="02940844" w14:textId="77777777" w:rsidR="00A96B5D" w:rsidRDefault="00A96B5D" w:rsidP="00966C74">
            <w:pPr>
              <w:widowControl/>
              <w:spacing w:line="240" w:lineRule="auto"/>
              <w:rPr>
                <w:rFonts w:cs="Times"/>
              </w:rPr>
            </w:pPr>
            <w:r>
              <w:rPr>
                <w:rFonts w:cs="Times"/>
              </w:rPr>
              <w:t>Item Prompt</w:t>
            </w:r>
          </w:p>
        </w:tc>
      </w:tr>
      <w:tr w:rsidR="00A96B5D" w14:paraId="023F6206" w14:textId="77777777" w:rsidTr="00966C74">
        <w:tc>
          <w:tcPr>
            <w:tcW w:w="656" w:type="dxa"/>
            <w:tcBorders>
              <w:left w:val="nil"/>
              <w:bottom w:val="nil"/>
              <w:right w:val="nil"/>
            </w:tcBorders>
          </w:tcPr>
          <w:p w14:paraId="21FCBFC4" w14:textId="77777777" w:rsidR="00A96B5D" w:rsidRDefault="00A96B5D" w:rsidP="00966C74">
            <w:pPr>
              <w:widowControl/>
              <w:spacing w:line="240" w:lineRule="auto"/>
              <w:rPr>
                <w:rFonts w:cs="Times"/>
              </w:rPr>
            </w:pPr>
            <w:r>
              <w:rPr>
                <w:rFonts w:cs="Times"/>
              </w:rPr>
              <w:t>1</w:t>
            </w:r>
          </w:p>
        </w:tc>
        <w:tc>
          <w:tcPr>
            <w:tcW w:w="8580" w:type="dxa"/>
            <w:tcBorders>
              <w:left w:val="nil"/>
              <w:bottom w:val="nil"/>
              <w:right w:val="nil"/>
            </w:tcBorders>
            <w:vAlign w:val="center"/>
          </w:tcPr>
          <w:p w14:paraId="78557A3D" w14:textId="77777777" w:rsidR="00A96B5D" w:rsidRDefault="00A96B5D" w:rsidP="00966C74">
            <w:pPr>
              <w:widowControl/>
              <w:spacing w:line="240" w:lineRule="auto"/>
              <w:rPr>
                <w:rFonts w:cs="Times"/>
              </w:rPr>
            </w:pPr>
            <w:r>
              <w:rPr>
                <w:rFonts w:cs="Times"/>
              </w:rPr>
              <w:t>Which author is the most knowledgeable person about volcanoes? (Credibility: Author)</w:t>
            </w:r>
          </w:p>
        </w:tc>
      </w:tr>
      <w:tr w:rsidR="00A96B5D" w14:paraId="583E7050" w14:textId="77777777" w:rsidTr="00966C74">
        <w:tc>
          <w:tcPr>
            <w:tcW w:w="656" w:type="dxa"/>
            <w:tcBorders>
              <w:top w:val="nil"/>
              <w:left w:val="nil"/>
              <w:bottom w:val="nil"/>
              <w:right w:val="nil"/>
            </w:tcBorders>
          </w:tcPr>
          <w:p w14:paraId="54A0329B" w14:textId="77777777" w:rsidR="00A96B5D" w:rsidRDefault="00A96B5D" w:rsidP="00966C74">
            <w:pPr>
              <w:widowControl/>
              <w:spacing w:line="240" w:lineRule="auto"/>
              <w:rPr>
                <w:rFonts w:cs="Times"/>
              </w:rPr>
            </w:pPr>
            <w:r>
              <w:rPr>
                <w:rFonts w:cs="Times"/>
              </w:rPr>
              <w:t>2</w:t>
            </w:r>
          </w:p>
        </w:tc>
        <w:tc>
          <w:tcPr>
            <w:tcW w:w="8580" w:type="dxa"/>
            <w:tcBorders>
              <w:top w:val="nil"/>
              <w:left w:val="nil"/>
              <w:bottom w:val="nil"/>
              <w:right w:val="nil"/>
            </w:tcBorders>
            <w:vAlign w:val="center"/>
          </w:tcPr>
          <w:p w14:paraId="20C24785" w14:textId="77777777" w:rsidR="00A96B5D" w:rsidRDefault="00A96B5D" w:rsidP="00966C74">
            <w:pPr>
              <w:widowControl/>
              <w:spacing w:line="240" w:lineRule="auto"/>
              <w:rPr>
                <w:rFonts w:cs="Times"/>
              </w:rPr>
            </w:pPr>
            <w:r>
              <w:rPr>
                <w:rFonts w:cs="Times"/>
              </w:rPr>
              <w:t>Which website uses strong words, phrases, and images to influence readers? (Credibility: Bias)</w:t>
            </w:r>
          </w:p>
        </w:tc>
      </w:tr>
      <w:tr w:rsidR="00A96B5D" w14:paraId="1EB7AD19" w14:textId="77777777" w:rsidTr="00966C74">
        <w:tc>
          <w:tcPr>
            <w:tcW w:w="656" w:type="dxa"/>
            <w:tcBorders>
              <w:top w:val="nil"/>
              <w:left w:val="nil"/>
              <w:bottom w:val="nil"/>
              <w:right w:val="nil"/>
            </w:tcBorders>
          </w:tcPr>
          <w:p w14:paraId="6E679356" w14:textId="77777777" w:rsidR="00A96B5D" w:rsidRDefault="00A96B5D" w:rsidP="00966C74">
            <w:pPr>
              <w:widowControl/>
              <w:spacing w:line="240" w:lineRule="auto"/>
              <w:rPr>
                <w:rFonts w:cs="Times"/>
              </w:rPr>
            </w:pPr>
            <w:r>
              <w:rPr>
                <w:rFonts w:cs="Times"/>
              </w:rPr>
              <w:t>3</w:t>
            </w:r>
          </w:p>
        </w:tc>
        <w:tc>
          <w:tcPr>
            <w:tcW w:w="8580" w:type="dxa"/>
            <w:tcBorders>
              <w:top w:val="nil"/>
              <w:left w:val="nil"/>
              <w:bottom w:val="nil"/>
              <w:right w:val="nil"/>
            </w:tcBorders>
            <w:vAlign w:val="center"/>
          </w:tcPr>
          <w:p w14:paraId="168C4820" w14:textId="77777777" w:rsidR="00A96B5D" w:rsidRDefault="00A96B5D" w:rsidP="00966C74">
            <w:pPr>
              <w:widowControl/>
              <w:spacing w:line="240" w:lineRule="auto"/>
              <w:rPr>
                <w:rFonts w:cs="Times"/>
              </w:rPr>
            </w:pPr>
            <w:r>
              <w:rPr>
                <w:rFonts w:cs="Times"/>
              </w:rPr>
              <w:t>Which website has the most reliable details to support the argument that a bird’s bones are hollow? (Credibility: Argument)</w:t>
            </w:r>
          </w:p>
        </w:tc>
      </w:tr>
      <w:tr w:rsidR="00A96B5D" w14:paraId="6496DF54" w14:textId="77777777" w:rsidTr="00966C74">
        <w:tc>
          <w:tcPr>
            <w:tcW w:w="656" w:type="dxa"/>
            <w:tcBorders>
              <w:top w:val="nil"/>
              <w:left w:val="nil"/>
              <w:bottom w:val="nil"/>
              <w:right w:val="nil"/>
            </w:tcBorders>
          </w:tcPr>
          <w:p w14:paraId="077857C6" w14:textId="77777777" w:rsidR="00A96B5D" w:rsidRDefault="00A96B5D" w:rsidP="00966C74">
            <w:pPr>
              <w:widowControl/>
              <w:spacing w:line="240" w:lineRule="auto"/>
              <w:rPr>
                <w:rFonts w:cs="Times"/>
              </w:rPr>
            </w:pPr>
            <w:r>
              <w:rPr>
                <w:rFonts w:cs="Times"/>
              </w:rPr>
              <w:t>4</w:t>
            </w:r>
          </w:p>
        </w:tc>
        <w:tc>
          <w:tcPr>
            <w:tcW w:w="8580" w:type="dxa"/>
            <w:tcBorders>
              <w:top w:val="nil"/>
              <w:left w:val="nil"/>
              <w:bottom w:val="nil"/>
              <w:right w:val="nil"/>
            </w:tcBorders>
            <w:vAlign w:val="center"/>
          </w:tcPr>
          <w:p w14:paraId="2ECC098B" w14:textId="77777777" w:rsidR="00A96B5D" w:rsidRDefault="00A96B5D" w:rsidP="00966C74">
            <w:pPr>
              <w:widowControl/>
              <w:spacing w:line="240" w:lineRule="auto"/>
              <w:rPr>
                <w:rFonts w:cs="Times"/>
              </w:rPr>
            </w:pPr>
            <w:r>
              <w:rPr>
                <w:rFonts w:cs="Times"/>
              </w:rPr>
              <w:t>Where do you look on a website to find out when it was written? (Relevance: Currency)</w:t>
            </w:r>
          </w:p>
        </w:tc>
      </w:tr>
      <w:tr w:rsidR="00A96B5D" w14:paraId="62858624" w14:textId="77777777" w:rsidTr="00966C74">
        <w:tc>
          <w:tcPr>
            <w:tcW w:w="656" w:type="dxa"/>
            <w:tcBorders>
              <w:top w:val="nil"/>
              <w:left w:val="nil"/>
              <w:bottom w:val="nil"/>
              <w:right w:val="nil"/>
            </w:tcBorders>
          </w:tcPr>
          <w:p w14:paraId="0B027E73" w14:textId="77777777" w:rsidR="00A96B5D" w:rsidRDefault="00A96B5D" w:rsidP="00966C74">
            <w:pPr>
              <w:widowControl/>
              <w:spacing w:line="240" w:lineRule="auto"/>
              <w:rPr>
                <w:rFonts w:cs="Times"/>
              </w:rPr>
            </w:pPr>
            <w:r>
              <w:rPr>
                <w:rFonts w:cs="Times"/>
              </w:rPr>
              <w:t>5</w:t>
            </w:r>
          </w:p>
        </w:tc>
        <w:tc>
          <w:tcPr>
            <w:tcW w:w="8580" w:type="dxa"/>
            <w:tcBorders>
              <w:top w:val="nil"/>
              <w:left w:val="nil"/>
              <w:bottom w:val="nil"/>
              <w:right w:val="nil"/>
            </w:tcBorders>
            <w:vAlign w:val="center"/>
          </w:tcPr>
          <w:p w14:paraId="79B9A896" w14:textId="77777777" w:rsidR="00A96B5D" w:rsidRDefault="00A96B5D" w:rsidP="00966C74">
            <w:pPr>
              <w:widowControl/>
              <w:spacing w:line="240" w:lineRule="auto"/>
              <w:rPr>
                <w:rFonts w:cs="Times"/>
              </w:rPr>
            </w:pPr>
            <w:r>
              <w:rPr>
                <w:rFonts w:cs="Times"/>
              </w:rPr>
              <w:t xml:space="preserve">What is the reason this website was published? (Relevance: Purpose) </w:t>
            </w:r>
          </w:p>
        </w:tc>
      </w:tr>
      <w:tr w:rsidR="00A96B5D" w14:paraId="2796AC4C" w14:textId="77777777" w:rsidTr="00966C74">
        <w:tc>
          <w:tcPr>
            <w:tcW w:w="656" w:type="dxa"/>
            <w:tcBorders>
              <w:top w:val="nil"/>
              <w:left w:val="nil"/>
              <w:bottom w:val="nil"/>
              <w:right w:val="nil"/>
            </w:tcBorders>
          </w:tcPr>
          <w:p w14:paraId="3777F276" w14:textId="77777777" w:rsidR="00A96B5D" w:rsidRDefault="00A96B5D" w:rsidP="00966C74">
            <w:pPr>
              <w:widowControl/>
              <w:spacing w:line="240" w:lineRule="auto"/>
              <w:rPr>
                <w:rFonts w:cs="Times"/>
              </w:rPr>
            </w:pPr>
            <w:r>
              <w:rPr>
                <w:rFonts w:cs="Times"/>
              </w:rPr>
              <w:t>6</w:t>
            </w:r>
          </w:p>
        </w:tc>
        <w:tc>
          <w:tcPr>
            <w:tcW w:w="8580" w:type="dxa"/>
            <w:tcBorders>
              <w:top w:val="nil"/>
              <w:left w:val="nil"/>
              <w:bottom w:val="nil"/>
              <w:right w:val="nil"/>
            </w:tcBorders>
            <w:vAlign w:val="center"/>
          </w:tcPr>
          <w:p w14:paraId="0F9D7B7A" w14:textId="77777777" w:rsidR="00A96B5D" w:rsidRDefault="00A96B5D" w:rsidP="00966C74">
            <w:pPr>
              <w:widowControl/>
              <w:spacing w:line="240" w:lineRule="auto"/>
              <w:rPr>
                <w:rFonts w:cs="Times"/>
              </w:rPr>
            </w:pPr>
            <w:r>
              <w:rPr>
                <w:rFonts w:cs="Times"/>
              </w:rPr>
              <w:t>Which link in the search results should you click on to answer the question: At what temperature does water freeze? (Relevance: Topic)</w:t>
            </w:r>
          </w:p>
        </w:tc>
      </w:tr>
      <w:tr w:rsidR="00A96B5D" w14:paraId="69A835A3" w14:textId="77777777" w:rsidTr="00966C74">
        <w:tc>
          <w:tcPr>
            <w:tcW w:w="656" w:type="dxa"/>
            <w:tcBorders>
              <w:top w:val="nil"/>
              <w:left w:val="nil"/>
              <w:bottom w:val="nil"/>
              <w:right w:val="nil"/>
            </w:tcBorders>
          </w:tcPr>
          <w:p w14:paraId="5A5CA332" w14:textId="77777777" w:rsidR="00A96B5D" w:rsidRDefault="00A96B5D" w:rsidP="00966C74">
            <w:pPr>
              <w:widowControl/>
              <w:spacing w:line="240" w:lineRule="auto"/>
              <w:rPr>
                <w:rFonts w:cs="Times"/>
              </w:rPr>
            </w:pPr>
            <w:r>
              <w:rPr>
                <w:rFonts w:cs="Times"/>
              </w:rPr>
              <w:t>7</w:t>
            </w:r>
          </w:p>
        </w:tc>
        <w:tc>
          <w:tcPr>
            <w:tcW w:w="8580" w:type="dxa"/>
            <w:tcBorders>
              <w:top w:val="nil"/>
              <w:left w:val="nil"/>
              <w:bottom w:val="nil"/>
              <w:right w:val="nil"/>
            </w:tcBorders>
            <w:vAlign w:val="center"/>
          </w:tcPr>
          <w:p w14:paraId="2EED88DC" w14:textId="77777777" w:rsidR="00A96B5D" w:rsidRDefault="00A96B5D" w:rsidP="00966C74">
            <w:pPr>
              <w:widowControl/>
              <w:spacing w:line="240" w:lineRule="auto"/>
              <w:rPr>
                <w:rFonts w:cs="Times"/>
              </w:rPr>
            </w:pPr>
            <w:r>
              <w:rPr>
                <w:rFonts w:cs="Times"/>
              </w:rPr>
              <w:t>Given this website’s “About” page, what is the expertise of the author of this site? (Credibility: Author)</w:t>
            </w:r>
          </w:p>
        </w:tc>
      </w:tr>
      <w:tr w:rsidR="00A96B5D" w14:paraId="5DEA7968" w14:textId="77777777" w:rsidTr="00966C74">
        <w:tc>
          <w:tcPr>
            <w:tcW w:w="656" w:type="dxa"/>
            <w:tcBorders>
              <w:top w:val="nil"/>
              <w:left w:val="nil"/>
              <w:bottom w:val="nil"/>
              <w:right w:val="nil"/>
            </w:tcBorders>
          </w:tcPr>
          <w:p w14:paraId="751EA69F" w14:textId="77777777" w:rsidR="00A96B5D" w:rsidRDefault="00A96B5D" w:rsidP="00966C74">
            <w:pPr>
              <w:widowControl/>
              <w:spacing w:line="240" w:lineRule="auto"/>
              <w:rPr>
                <w:rFonts w:cs="Times"/>
              </w:rPr>
            </w:pPr>
            <w:r>
              <w:rPr>
                <w:rFonts w:cs="Times"/>
              </w:rPr>
              <w:t>8</w:t>
            </w:r>
          </w:p>
        </w:tc>
        <w:tc>
          <w:tcPr>
            <w:tcW w:w="8580" w:type="dxa"/>
            <w:tcBorders>
              <w:top w:val="nil"/>
              <w:left w:val="nil"/>
              <w:bottom w:val="nil"/>
              <w:right w:val="nil"/>
            </w:tcBorders>
            <w:vAlign w:val="center"/>
          </w:tcPr>
          <w:p w14:paraId="33EB1DFE" w14:textId="77777777" w:rsidR="00A96B5D" w:rsidRDefault="00A96B5D" w:rsidP="00966C74">
            <w:pPr>
              <w:widowControl/>
              <w:spacing w:line="240" w:lineRule="auto"/>
              <w:rPr>
                <w:rFonts w:cs="Times"/>
              </w:rPr>
            </w:pPr>
            <w:r>
              <w:rPr>
                <w:rFonts w:cs="Times"/>
              </w:rPr>
              <w:t>Which website has the most up-to-date information? (Relevance: Currency)</w:t>
            </w:r>
          </w:p>
        </w:tc>
      </w:tr>
      <w:tr w:rsidR="00A96B5D" w14:paraId="27A17433" w14:textId="77777777" w:rsidTr="00966C74">
        <w:tc>
          <w:tcPr>
            <w:tcW w:w="656" w:type="dxa"/>
            <w:tcBorders>
              <w:top w:val="nil"/>
              <w:left w:val="nil"/>
              <w:bottom w:val="nil"/>
              <w:right w:val="nil"/>
            </w:tcBorders>
          </w:tcPr>
          <w:p w14:paraId="07406659" w14:textId="77777777" w:rsidR="00A96B5D" w:rsidRDefault="00A96B5D" w:rsidP="00966C74">
            <w:pPr>
              <w:widowControl/>
              <w:spacing w:line="240" w:lineRule="auto"/>
              <w:rPr>
                <w:rFonts w:cs="Times"/>
              </w:rPr>
            </w:pPr>
            <w:r>
              <w:rPr>
                <w:rFonts w:cs="Times"/>
              </w:rPr>
              <w:t>9</w:t>
            </w:r>
          </w:p>
        </w:tc>
        <w:tc>
          <w:tcPr>
            <w:tcW w:w="8580" w:type="dxa"/>
            <w:tcBorders>
              <w:top w:val="nil"/>
              <w:left w:val="nil"/>
              <w:bottom w:val="nil"/>
              <w:right w:val="nil"/>
            </w:tcBorders>
            <w:vAlign w:val="center"/>
          </w:tcPr>
          <w:p w14:paraId="4CA31675" w14:textId="77777777" w:rsidR="00A96B5D" w:rsidRDefault="00A96B5D" w:rsidP="00966C74">
            <w:pPr>
              <w:widowControl/>
              <w:spacing w:line="240" w:lineRule="auto"/>
              <w:rPr>
                <w:rFonts w:cs="Times"/>
              </w:rPr>
            </w:pPr>
            <w:r>
              <w:rPr>
                <w:rFonts w:cs="Times"/>
              </w:rPr>
              <w:t>Which website uses the best details to support the claim Pluto is not a planet? (Credibility: Accuracy)</w:t>
            </w:r>
          </w:p>
        </w:tc>
      </w:tr>
      <w:tr w:rsidR="00A96B5D" w14:paraId="221FE334" w14:textId="77777777" w:rsidTr="00966C74">
        <w:tc>
          <w:tcPr>
            <w:tcW w:w="656" w:type="dxa"/>
            <w:tcBorders>
              <w:top w:val="nil"/>
              <w:left w:val="nil"/>
              <w:bottom w:val="nil"/>
              <w:right w:val="nil"/>
            </w:tcBorders>
          </w:tcPr>
          <w:p w14:paraId="77F39F5E" w14:textId="77777777" w:rsidR="00A96B5D" w:rsidRDefault="00A96B5D" w:rsidP="00966C74">
            <w:pPr>
              <w:widowControl/>
              <w:spacing w:line="240" w:lineRule="auto"/>
              <w:rPr>
                <w:rFonts w:cs="Times"/>
              </w:rPr>
            </w:pPr>
            <w:r>
              <w:rPr>
                <w:rFonts w:cs="Times"/>
              </w:rPr>
              <w:t>10</w:t>
            </w:r>
          </w:p>
        </w:tc>
        <w:tc>
          <w:tcPr>
            <w:tcW w:w="8580" w:type="dxa"/>
            <w:tcBorders>
              <w:top w:val="nil"/>
              <w:left w:val="nil"/>
              <w:bottom w:val="nil"/>
              <w:right w:val="nil"/>
            </w:tcBorders>
            <w:vAlign w:val="center"/>
          </w:tcPr>
          <w:p w14:paraId="5835C6FE" w14:textId="77777777" w:rsidR="00A96B5D" w:rsidRDefault="00A96B5D" w:rsidP="00966C74">
            <w:pPr>
              <w:widowControl/>
              <w:spacing w:line="240" w:lineRule="auto"/>
              <w:rPr>
                <w:rFonts w:cs="Times"/>
              </w:rPr>
            </w:pPr>
            <w:r>
              <w:rPr>
                <w:rFonts w:cs="Times"/>
              </w:rPr>
              <w:t>Which website uses information from the most reliable source? (Credibility: Source)</w:t>
            </w:r>
          </w:p>
        </w:tc>
      </w:tr>
      <w:tr w:rsidR="00A96B5D" w14:paraId="45A87A2D" w14:textId="77777777" w:rsidTr="00966C74">
        <w:tc>
          <w:tcPr>
            <w:tcW w:w="656" w:type="dxa"/>
            <w:tcBorders>
              <w:top w:val="nil"/>
              <w:left w:val="nil"/>
              <w:bottom w:val="nil"/>
              <w:right w:val="nil"/>
            </w:tcBorders>
          </w:tcPr>
          <w:p w14:paraId="3C5C0F11" w14:textId="77777777" w:rsidR="00A96B5D" w:rsidRDefault="00A96B5D" w:rsidP="00966C74">
            <w:pPr>
              <w:widowControl/>
              <w:spacing w:line="240" w:lineRule="auto"/>
              <w:rPr>
                <w:rFonts w:cs="Times"/>
              </w:rPr>
            </w:pPr>
            <w:r>
              <w:rPr>
                <w:rFonts w:cs="Times"/>
              </w:rPr>
              <w:t>11</w:t>
            </w:r>
          </w:p>
        </w:tc>
        <w:tc>
          <w:tcPr>
            <w:tcW w:w="8580" w:type="dxa"/>
            <w:tcBorders>
              <w:top w:val="nil"/>
              <w:left w:val="nil"/>
              <w:bottom w:val="nil"/>
              <w:right w:val="nil"/>
            </w:tcBorders>
            <w:vAlign w:val="center"/>
          </w:tcPr>
          <w:p w14:paraId="32BADC76" w14:textId="77777777" w:rsidR="00A96B5D" w:rsidRDefault="00A96B5D" w:rsidP="00966C74">
            <w:pPr>
              <w:widowControl/>
              <w:spacing w:line="240" w:lineRule="auto"/>
              <w:rPr>
                <w:rFonts w:cs="Times"/>
              </w:rPr>
            </w:pPr>
            <w:r>
              <w:rPr>
                <w:rFonts w:cs="Times"/>
              </w:rPr>
              <w:t>Where do you click to learn more about an author? (Credibility: Author)</w:t>
            </w:r>
          </w:p>
        </w:tc>
      </w:tr>
      <w:tr w:rsidR="00A96B5D" w14:paraId="6B96CA16" w14:textId="77777777" w:rsidTr="00966C74">
        <w:tc>
          <w:tcPr>
            <w:tcW w:w="656" w:type="dxa"/>
            <w:tcBorders>
              <w:top w:val="nil"/>
              <w:left w:val="nil"/>
              <w:bottom w:val="nil"/>
              <w:right w:val="nil"/>
            </w:tcBorders>
          </w:tcPr>
          <w:p w14:paraId="6B63EBFC" w14:textId="77777777" w:rsidR="00A96B5D" w:rsidRDefault="00A96B5D" w:rsidP="00966C74">
            <w:pPr>
              <w:widowControl/>
              <w:spacing w:line="240" w:lineRule="auto"/>
              <w:rPr>
                <w:rFonts w:cs="Times"/>
              </w:rPr>
            </w:pPr>
            <w:r>
              <w:rPr>
                <w:rFonts w:cs="Times"/>
              </w:rPr>
              <w:t>12</w:t>
            </w:r>
          </w:p>
        </w:tc>
        <w:tc>
          <w:tcPr>
            <w:tcW w:w="8580" w:type="dxa"/>
            <w:tcBorders>
              <w:top w:val="nil"/>
              <w:left w:val="nil"/>
              <w:bottom w:val="nil"/>
              <w:right w:val="nil"/>
            </w:tcBorders>
            <w:vAlign w:val="center"/>
          </w:tcPr>
          <w:p w14:paraId="73610201" w14:textId="77777777" w:rsidR="00A96B5D" w:rsidRDefault="00A96B5D" w:rsidP="00966C74">
            <w:pPr>
              <w:widowControl/>
              <w:spacing w:line="240" w:lineRule="auto"/>
              <w:rPr>
                <w:rFonts w:cs="Times"/>
              </w:rPr>
            </w:pPr>
            <w:r>
              <w:rPr>
                <w:rFonts w:cs="Times"/>
              </w:rPr>
              <w:t>Which website tries to influence the audience with strong words or images? (Credibility: Bias)</w:t>
            </w:r>
          </w:p>
        </w:tc>
      </w:tr>
      <w:tr w:rsidR="00A96B5D" w14:paraId="43EF335D" w14:textId="77777777" w:rsidTr="00966C74">
        <w:tc>
          <w:tcPr>
            <w:tcW w:w="656" w:type="dxa"/>
            <w:tcBorders>
              <w:top w:val="nil"/>
              <w:left w:val="nil"/>
              <w:bottom w:val="nil"/>
              <w:right w:val="nil"/>
            </w:tcBorders>
          </w:tcPr>
          <w:p w14:paraId="12D39339" w14:textId="77777777" w:rsidR="00A96B5D" w:rsidRDefault="00A96B5D" w:rsidP="00966C74">
            <w:pPr>
              <w:widowControl/>
              <w:spacing w:line="240" w:lineRule="auto"/>
              <w:rPr>
                <w:rFonts w:cs="Times"/>
              </w:rPr>
            </w:pPr>
            <w:r>
              <w:rPr>
                <w:rFonts w:cs="Times"/>
              </w:rPr>
              <w:t>13</w:t>
            </w:r>
          </w:p>
        </w:tc>
        <w:tc>
          <w:tcPr>
            <w:tcW w:w="8580" w:type="dxa"/>
            <w:tcBorders>
              <w:top w:val="nil"/>
              <w:left w:val="nil"/>
              <w:bottom w:val="nil"/>
              <w:right w:val="nil"/>
            </w:tcBorders>
            <w:vAlign w:val="center"/>
          </w:tcPr>
          <w:p w14:paraId="59C3B478" w14:textId="77777777" w:rsidR="00A96B5D" w:rsidRDefault="00A96B5D" w:rsidP="00966C74">
            <w:pPr>
              <w:widowControl/>
              <w:spacing w:line="240" w:lineRule="auto"/>
              <w:rPr>
                <w:rFonts w:cs="Times"/>
              </w:rPr>
            </w:pPr>
            <w:r>
              <w:rPr>
                <w:rFonts w:cs="Times"/>
              </w:rPr>
              <w:t>What is the author’s main argument? (Credibility: Argument)</w:t>
            </w:r>
          </w:p>
        </w:tc>
      </w:tr>
      <w:tr w:rsidR="00A96B5D" w14:paraId="0E0FB259" w14:textId="77777777" w:rsidTr="00966C74">
        <w:tc>
          <w:tcPr>
            <w:tcW w:w="656" w:type="dxa"/>
            <w:tcBorders>
              <w:top w:val="nil"/>
              <w:left w:val="nil"/>
              <w:bottom w:val="nil"/>
              <w:right w:val="nil"/>
            </w:tcBorders>
          </w:tcPr>
          <w:p w14:paraId="4A925379" w14:textId="77777777" w:rsidR="00A96B5D" w:rsidRDefault="00A96B5D" w:rsidP="00966C74">
            <w:pPr>
              <w:widowControl/>
              <w:spacing w:line="240" w:lineRule="auto"/>
              <w:rPr>
                <w:rFonts w:cs="Times"/>
              </w:rPr>
            </w:pPr>
            <w:r>
              <w:rPr>
                <w:rFonts w:cs="Times"/>
              </w:rPr>
              <w:t>14</w:t>
            </w:r>
          </w:p>
        </w:tc>
        <w:tc>
          <w:tcPr>
            <w:tcW w:w="8580" w:type="dxa"/>
            <w:tcBorders>
              <w:top w:val="nil"/>
              <w:left w:val="nil"/>
              <w:bottom w:val="nil"/>
              <w:right w:val="nil"/>
            </w:tcBorders>
            <w:vAlign w:val="center"/>
          </w:tcPr>
          <w:p w14:paraId="6A9916E1" w14:textId="77777777" w:rsidR="00A96B5D" w:rsidRDefault="00A96B5D" w:rsidP="00966C74">
            <w:pPr>
              <w:widowControl/>
              <w:spacing w:line="240" w:lineRule="auto"/>
              <w:rPr>
                <w:rFonts w:cs="Times"/>
              </w:rPr>
            </w:pPr>
            <w:r>
              <w:rPr>
                <w:rFonts w:cs="Times"/>
              </w:rPr>
              <w:t>Which website would be the best to answer the question: What is asthma? (Relevance: Topic)</w:t>
            </w:r>
          </w:p>
        </w:tc>
      </w:tr>
      <w:tr w:rsidR="00A96B5D" w14:paraId="05F40794" w14:textId="77777777" w:rsidTr="00966C74">
        <w:tc>
          <w:tcPr>
            <w:tcW w:w="656" w:type="dxa"/>
            <w:tcBorders>
              <w:top w:val="nil"/>
              <w:left w:val="nil"/>
              <w:bottom w:val="nil"/>
              <w:right w:val="nil"/>
            </w:tcBorders>
          </w:tcPr>
          <w:p w14:paraId="0B39B66F" w14:textId="77777777" w:rsidR="00A96B5D" w:rsidRDefault="00A96B5D" w:rsidP="00966C74">
            <w:pPr>
              <w:widowControl/>
              <w:spacing w:line="240" w:lineRule="auto"/>
              <w:rPr>
                <w:rFonts w:cs="Times"/>
              </w:rPr>
            </w:pPr>
            <w:r>
              <w:rPr>
                <w:rFonts w:cs="Times"/>
              </w:rPr>
              <w:t>15</w:t>
            </w:r>
          </w:p>
        </w:tc>
        <w:tc>
          <w:tcPr>
            <w:tcW w:w="8580" w:type="dxa"/>
            <w:tcBorders>
              <w:top w:val="nil"/>
              <w:left w:val="nil"/>
              <w:bottom w:val="nil"/>
              <w:right w:val="nil"/>
            </w:tcBorders>
            <w:vAlign w:val="center"/>
          </w:tcPr>
          <w:p w14:paraId="40187958" w14:textId="77777777" w:rsidR="00A96B5D" w:rsidRDefault="00A96B5D" w:rsidP="00966C74">
            <w:pPr>
              <w:widowControl/>
              <w:spacing w:line="240" w:lineRule="auto"/>
              <w:rPr>
                <w:rFonts w:cs="Times"/>
              </w:rPr>
            </w:pPr>
            <w:r>
              <w:rPr>
                <w:rFonts w:cs="Times"/>
              </w:rPr>
              <w:t>Who is the main audience of this website? (Relevance: Purpose)</w:t>
            </w:r>
          </w:p>
        </w:tc>
      </w:tr>
      <w:tr w:rsidR="00A96B5D" w14:paraId="4D809584" w14:textId="77777777" w:rsidTr="00966C74">
        <w:tc>
          <w:tcPr>
            <w:tcW w:w="656" w:type="dxa"/>
            <w:tcBorders>
              <w:top w:val="nil"/>
              <w:left w:val="nil"/>
              <w:bottom w:val="nil"/>
              <w:right w:val="nil"/>
            </w:tcBorders>
          </w:tcPr>
          <w:p w14:paraId="7DD36DBD" w14:textId="77777777" w:rsidR="00A96B5D" w:rsidRDefault="00A96B5D" w:rsidP="00966C74">
            <w:pPr>
              <w:widowControl/>
              <w:spacing w:line="240" w:lineRule="auto"/>
              <w:rPr>
                <w:rFonts w:cs="Times"/>
              </w:rPr>
            </w:pPr>
            <w:r>
              <w:rPr>
                <w:rFonts w:cs="Times"/>
              </w:rPr>
              <w:t>16</w:t>
            </w:r>
          </w:p>
        </w:tc>
        <w:tc>
          <w:tcPr>
            <w:tcW w:w="8580" w:type="dxa"/>
            <w:tcBorders>
              <w:top w:val="nil"/>
              <w:left w:val="nil"/>
              <w:bottom w:val="nil"/>
              <w:right w:val="nil"/>
            </w:tcBorders>
            <w:vAlign w:val="center"/>
          </w:tcPr>
          <w:p w14:paraId="3325D59C" w14:textId="77777777" w:rsidR="00A96B5D" w:rsidRDefault="00A96B5D" w:rsidP="00966C74">
            <w:pPr>
              <w:widowControl/>
              <w:spacing w:line="240" w:lineRule="auto"/>
              <w:rPr>
                <w:rFonts w:cs="Times"/>
              </w:rPr>
            </w:pPr>
            <w:r>
              <w:rPr>
                <w:rFonts w:cs="Times"/>
              </w:rPr>
              <w:t>Which website has pictures and video to help answer the question: What is the anatomy of a frog? (Relevance: Topic)</w:t>
            </w:r>
          </w:p>
        </w:tc>
      </w:tr>
      <w:tr w:rsidR="00A96B5D" w14:paraId="1C4E8CF1" w14:textId="77777777" w:rsidTr="00966C74">
        <w:tc>
          <w:tcPr>
            <w:tcW w:w="656" w:type="dxa"/>
            <w:tcBorders>
              <w:top w:val="nil"/>
              <w:left w:val="nil"/>
              <w:bottom w:val="nil"/>
              <w:right w:val="nil"/>
            </w:tcBorders>
          </w:tcPr>
          <w:p w14:paraId="58F4CC9B" w14:textId="77777777" w:rsidR="00A96B5D" w:rsidRDefault="00A96B5D" w:rsidP="00966C74">
            <w:pPr>
              <w:widowControl/>
              <w:spacing w:line="240" w:lineRule="auto"/>
              <w:rPr>
                <w:rFonts w:cs="Times"/>
              </w:rPr>
            </w:pPr>
            <w:r>
              <w:rPr>
                <w:rFonts w:cs="Times"/>
              </w:rPr>
              <w:t>17</w:t>
            </w:r>
          </w:p>
        </w:tc>
        <w:tc>
          <w:tcPr>
            <w:tcW w:w="8580" w:type="dxa"/>
            <w:tcBorders>
              <w:top w:val="nil"/>
              <w:left w:val="nil"/>
              <w:bottom w:val="nil"/>
              <w:right w:val="nil"/>
            </w:tcBorders>
            <w:vAlign w:val="center"/>
          </w:tcPr>
          <w:p w14:paraId="425A467A" w14:textId="77777777" w:rsidR="00A96B5D" w:rsidRDefault="00A96B5D" w:rsidP="00966C74">
            <w:pPr>
              <w:widowControl/>
              <w:spacing w:line="240" w:lineRule="auto"/>
              <w:rPr>
                <w:rFonts w:cs="Times"/>
              </w:rPr>
            </w:pPr>
            <w:r>
              <w:rPr>
                <w:rFonts w:cs="Times"/>
              </w:rPr>
              <w:t xml:space="preserve">Which website has information that tries to disprove the claim: Zoos are cruel? (Credibility: Accuracy) </w:t>
            </w:r>
          </w:p>
        </w:tc>
      </w:tr>
      <w:tr w:rsidR="00A96B5D" w14:paraId="744F9BAE" w14:textId="77777777" w:rsidTr="00966C74">
        <w:tc>
          <w:tcPr>
            <w:tcW w:w="656" w:type="dxa"/>
            <w:tcBorders>
              <w:top w:val="nil"/>
              <w:left w:val="nil"/>
              <w:bottom w:val="nil"/>
              <w:right w:val="nil"/>
            </w:tcBorders>
          </w:tcPr>
          <w:p w14:paraId="0C81AC21" w14:textId="77777777" w:rsidR="00A96B5D" w:rsidRDefault="00A96B5D" w:rsidP="00966C74">
            <w:pPr>
              <w:widowControl/>
              <w:spacing w:line="240" w:lineRule="auto"/>
              <w:rPr>
                <w:rFonts w:cs="Times"/>
              </w:rPr>
            </w:pPr>
            <w:r>
              <w:rPr>
                <w:rFonts w:cs="Times"/>
              </w:rPr>
              <w:t>18</w:t>
            </w:r>
          </w:p>
        </w:tc>
        <w:tc>
          <w:tcPr>
            <w:tcW w:w="8580" w:type="dxa"/>
            <w:tcBorders>
              <w:top w:val="nil"/>
              <w:left w:val="nil"/>
              <w:bottom w:val="nil"/>
              <w:right w:val="nil"/>
            </w:tcBorders>
            <w:vAlign w:val="center"/>
          </w:tcPr>
          <w:p w14:paraId="65B538C4" w14:textId="77777777" w:rsidR="00A96B5D" w:rsidRDefault="00A96B5D" w:rsidP="00966C74">
            <w:pPr>
              <w:widowControl/>
              <w:spacing w:line="240" w:lineRule="auto"/>
              <w:rPr>
                <w:rFonts w:cs="Times"/>
              </w:rPr>
            </w:pPr>
            <w:r>
              <w:rPr>
                <w:rFonts w:cs="Times"/>
              </w:rPr>
              <w:t>Which link should you click to answer the question: What rules of movement have scientists discovered? (Relevance: Website)</w:t>
            </w:r>
          </w:p>
        </w:tc>
      </w:tr>
      <w:tr w:rsidR="00A96B5D" w14:paraId="2971259C" w14:textId="77777777" w:rsidTr="00966C74">
        <w:tc>
          <w:tcPr>
            <w:tcW w:w="656" w:type="dxa"/>
            <w:tcBorders>
              <w:top w:val="nil"/>
              <w:left w:val="nil"/>
              <w:bottom w:val="nil"/>
              <w:right w:val="nil"/>
            </w:tcBorders>
          </w:tcPr>
          <w:p w14:paraId="2D14524E" w14:textId="77777777" w:rsidR="00A96B5D" w:rsidRDefault="00A96B5D" w:rsidP="00966C74">
            <w:pPr>
              <w:widowControl/>
              <w:spacing w:line="240" w:lineRule="auto"/>
              <w:rPr>
                <w:rFonts w:cs="Times"/>
              </w:rPr>
            </w:pPr>
            <w:r>
              <w:rPr>
                <w:rFonts w:cs="Times"/>
              </w:rPr>
              <w:t>19</w:t>
            </w:r>
          </w:p>
        </w:tc>
        <w:tc>
          <w:tcPr>
            <w:tcW w:w="8580" w:type="dxa"/>
            <w:tcBorders>
              <w:top w:val="nil"/>
              <w:left w:val="nil"/>
              <w:bottom w:val="nil"/>
              <w:right w:val="nil"/>
            </w:tcBorders>
            <w:vAlign w:val="center"/>
          </w:tcPr>
          <w:p w14:paraId="7FA649FB" w14:textId="77777777" w:rsidR="00A96B5D" w:rsidRDefault="00A96B5D" w:rsidP="00966C74">
            <w:pPr>
              <w:widowControl/>
              <w:spacing w:line="240" w:lineRule="auto"/>
              <w:rPr>
                <w:rFonts w:cs="Times"/>
              </w:rPr>
            </w:pPr>
            <w:r>
              <w:rPr>
                <w:rFonts w:cs="Times"/>
              </w:rPr>
              <w:t>Which section of the website should you read to learn about parts of blood? (Relevance: Website)</w:t>
            </w:r>
          </w:p>
        </w:tc>
      </w:tr>
      <w:tr w:rsidR="00A96B5D" w14:paraId="6E378C2E" w14:textId="77777777" w:rsidTr="00966C74">
        <w:tc>
          <w:tcPr>
            <w:tcW w:w="656" w:type="dxa"/>
            <w:tcBorders>
              <w:top w:val="nil"/>
              <w:left w:val="nil"/>
              <w:right w:val="nil"/>
            </w:tcBorders>
          </w:tcPr>
          <w:p w14:paraId="74BC9C39" w14:textId="77777777" w:rsidR="00A96B5D" w:rsidRDefault="00A96B5D" w:rsidP="00966C74">
            <w:pPr>
              <w:widowControl/>
              <w:spacing w:line="240" w:lineRule="auto"/>
              <w:rPr>
                <w:rFonts w:cs="Times"/>
              </w:rPr>
            </w:pPr>
            <w:r>
              <w:rPr>
                <w:rFonts w:cs="Times"/>
              </w:rPr>
              <w:t>20</w:t>
            </w:r>
          </w:p>
        </w:tc>
        <w:tc>
          <w:tcPr>
            <w:tcW w:w="8580" w:type="dxa"/>
            <w:tcBorders>
              <w:top w:val="nil"/>
              <w:left w:val="nil"/>
              <w:right w:val="nil"/>
            </w:tcBorders>
            <w:vAlign w:val="center"/>
          </w:tcPr>
          <w:p w14:paraId="02C22CA6" w14:textId="77777777" w:rsidR="00A96B5D" w:rsidRDefault="00A96B5D" w:rsidP="00966C74">
            <w:pPr>
              <w:widowControl/>
              <w:spacing w:line="240" w:lineRule="auto"/>
              <w:rPr>
                <w:rFonts w:cs="Times"/>
              </w:rPr>
            </w:pPr>
            <w:r>
              <w:rPr>
                <w:rFonts w:cs="Times"/>
              </w:rPr>
              <w:t>Which website uses information from the least reliable source? (Credibility: Source)</w:t>
            </w:r>
          </w:p>
        </w:tc>
      </w:tr>
    </w:tbl>
    <w:p w14:paraId="6409C389" w14:textId="77777777" w:rsidR="00A96B5D" w:rsidRDefault="00A96B5D" w:rsidP="00A96B5D">
      <w:pPr>
        <w:widowControl/>
      </w:pPr>
      <w:r w:rsidRPr="00726601">
        <w:rPr>
          <w:rFonts w:cs="Times"/>
          <w:i/>
        </w:rPr>
        <w:t>Note</w:t>
      </w:r>
      <w:r>
        <w:rPr>
          <w:rFonts w:cs="Times"/>
        </w:rPr>
        <w:t xml:space="preserve">. The </w:t>
      </w:r>
      <w:r>
        <w:t>parentheses indicate (Construct: Subconstruct) of each item.</w:t>
      </w:r>
    </w:p>
    <w:p w14:paraId="659F553B" w14:textId="77777777" w:rsidR="00A96B5D" w:rsidRDefault="00A96B5D" w:rsidP="00A96B5D">
      <w:pPr>
        <w:widowControl/>
        <w:rPr>
          <w:rFonts w:cs="Times"/>
        </w:rPr>
      </w:pPr>
    </w:p>
    <w:p w14:paraId="2C9598F1" w14:textId="434BCC31" w:rsidR="00A96B5D" w:rsidRDefault="00A96B5D" w:rsidP="00A96B5D">
      <w:pPr>
        <w:widowControl/>
        <w:rPr>
          <w:rFonts w:cs="Times"/>
        </w:rPr>
      </w:pPr>
      <w:r>
        <w:rPr>
          <w:rFonts w:cs="Times"/>
        </w:rPr>
        <w:tab/>
        <w:t>The twenty multiple-choice items were constructed online using Google Forms (an online survey tool) and Google Sites (a website creation tool).  Each item contained an initial question stem that was a familiar format for students who have taken paper-based multiple-choice tests.  The answer choices for each item ty</w:t>
      </w:r>
      <w:r w:rsidR="00C96E17">
        <w:rPr>
          <w:rFonts w:cs="Times"/>
        </w:rPr>
        <w:t>pically included images (</w:t>
      </w:r>
      <w:r w:rsidR="0050355C">
        <w:rPr>
          <w:rFonts w:cs="Times"/>
        </w:rPr>
        <w:t>screenshot</w:t>
      </w:r>
      <w:r w:rsidR="00C96E17">
        <w:rPr>
          <w:rFonts w:cs="Times"/>
        </w:rPr>
        <w:t>s</w:t>
      </w:r>
      <w:r>
        <w:rPr>
          <w:rFonts w:cs="Times"/>
        </w:rPr>
        <w:t xml:space="preserve">) from four different webpages (see Figure 3.1).  One webpage contained letters added to the image to indicate which part of the </w:t>
      </w:r>
      <w:r w:rsidR="0050355C">
        <w:rPr>
          <w:rFonts w:cs="Times"/>
        </w:rPr>
        <w:t>screenshot</w:t>
      </w:r>
      <w:r>
        <w:rPr>
          <w:rFonts w:cs="Times"/>
        </w:rPr>
        <w:t xml:space="preserve"> students should consider when answering the item (see Figure 3.2). </w:t>
      </w:r>
    </w:p>
    <w:p w14:paraId="02192D98" w14:textId="77777777" w:rsidR="00A96B5D" w:rsidRDefault="00A96B5D" w:rsidP="00A96B5D">
      <w:pPr>
        <w:widowControl/>
        <w:rPr>
          <w:rFonts w:cs="Times"/>
        </w:rPr>
      </w:pPr>
    </w:p>
    <w:p w14:paraId="1AF6E41B" w14:textId="77777777" w:rsidR="00A96B5D" w:rsidRDefault="00A96B5D" w:rsidP="00A96B5D">
      <w:pPr>
        <w:widowControl/>
        <w:rPr>
          <w:rFonts w:cs="Times"/>
        </w:rPr>
      </w:pPr>
    </w:p>
    <w:p w14:paraId="599CD434" w14:textId="77777777" w:rsidR="00A723D5" w:rsidRDefault="00A723D5" w:rsidP="00A96B5D">
      <w:pPr>
        <w:widowControl/>
        <w:rPr>
          <w:rFonts w:cs="Times"/>
        </w:rPr>
      </w:pPr>
    </w:p>
    <w:p w14:paraId="7085BB89" w14:textId="77777777" w:rsidR="00A723D5" w:rsidRDefault="00A723D5" w:rsidP="00A96B5D">
      <w:pPr>
        <w:widowControl/>
        <w:rPr>
          <w:rFonts w:cs="Times"/>
        </w:rPr>
      </w:pPr>
    </w:p>
    <w:p w14:paraId="55785F25" w14:textId="77777777" w:rsidR="00A723D5" w:rsidRDefault="00A723D5" w:rsidP="00A96B5D">
      <w:pPr>
        <w:widowControl/>
        <w:rPr>
          <w:rFonts w:cs="Time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A96B5D" w14:paraId="4797D084" w14:textId="77777777" w:rsidTr="00966C74">
        <w:tc>
          <w:tcPr>
            <w:tcW w:w="9236" w:type="dxa"/>
          </w:tcPr>
          <w:p w14:paraId="0C99A905" w14:textId="77777777" w:rsidR="00A96B5D" w:rsidRDefault="00A96B5D" w:rsidP="00966C74">
            <w:pPr>
              <w:widowControl/>
              <w:rPr>
                <w:rFonts w:cs="Times"/>
              </w:rPr>
            </w:pPr>
            <w:r>
              <w:rPr>
                <w:rFonts w:cs="Times"/>
                <w:noProof/>
              </w:rPr>
              <w:drawing>
                <wp:inline distT="0" distB="0" distL="0" distR="0" wp14:anchorId="56592176" wp14:editId="3465A03B">
                  <wp:extent cx="5727700" cy="1231265"/>
                  <wp:effectExtent l="0" t="0" r="1270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e - CriticalEvaluation.jpg"/>
                          <pic:cNvPicPr/>
                        </pic:nvPicPr>
                        <pic:blipFill>
                          <a:blip r:embed="rId14">
                            <a:extLst>
                              <a:ext uri="{28A0092B-C50C-407E-A947-70E740481C1C}">
                                <a14:useLocalDpi xmlns:a14="http://schemas.microsoft.com/office/drawing/2010/main" val="0"/>
                              </a:ext>
                            </a:extLst>
                          </a:blip>
                          <a:stretch>
                            <a:fillRect/>
                          </a:stretch>
                        </pic:blipFill>
                        <pic:spPr>
                          <a:xfrm>
                            <a:off x="0" y="0"/>
                            <a:ext cx="5727700" cy="1231265"/>
                          </a:xfrm>
                          <a:prstGeom prst="rect">
                            <a:avLst/>
                          </a:prstGeom>
                        </pic:spPr>
                      </pic:pic>
                    </a:graphicData>
                  </a:graphic>
                </wp:inline>
              </w:drawing>
            </w:r>
          </w:p>
          <w:p w14:paraId="7DF5DAB0" w14:textId="77777777" w:rsidR="00A96B5D" w:rsidRDefault="00A96B5D" w:rsidP="00966C74">
            <w:pPr>
              <w:widowControl/>
              <w:rPr>
                <w:rFonts w:cs="Times"/>
              </w:rPr>
            </w:pPr>
            <w:r>
              <w:rPr>
                <w:rFonts w:cs="Times"/>
                <w:noProof/>
              </w:rPr>
              <w:drawing>
                <wp:inline distT="0" distB="0" distL="0" distR="0" wp14:anchorId="39C0D4A5" wp14:editId="35AA9648">
                  <wp:extent cx="5727700" cy="4540250"/>
                  <wp:effectExtent l="0" t="0" r="1270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wo - CriticalEvaluation.jpg"/>
                          <pic:cNvPicPr/>
                        </pic:nvPicPr>
                        <pic:blipFill>
                          <a:blip r:embed="rId15">
                            <a:grayscl/>
                            <a:extLst>
                              <a:ext uri="{28A0092B-C50C-407E-A947-70E740481C1C}">
                                <a14:useLocalDpi xmlns:a14="http://schemas.microsoft.com/office/drawing/2010/main" val="0"/>
                              </a:ext>
                            </a:extLst>
                          </a:blip>
                          <a:stretch>
                            <a:fillRect/>
                          </a:stretch>
                        </pic:blipFill>
                        <pic:spPr>
                          <a:xfrm>
                            <a:off x="0" y="0"/>
                            <a:ext cx="5727700" cy="4540250"/>
                          </a:xfrm>
                          <a:prstGeom prst="rect">
                            <a:avLst/>
                          </a:prstGeom>
                        </pic:spPr>
                      </pic:pic>
                    </a:graphicData>
                  </a:graphic>
                </wp:inline>
              </w:drawing>
            </w:r>
          </w:p>
          <w:p w14:paraId="5BD382C7" w14:textId="77777777" w:rsidR="00A96B5D" w:rsidRDefault="00A96B5D" w:rsidP="00966C74">
            <w:pPr>
              <w:widowControl/>
              <w:rPr>
                <w:rFonts w:cs="Times"/>
              </w:rPr>
            </w:pPr>
            <w:r>
              <w:rPr>
                <w:rFonts w:cs="Times"/>
                <w:noProof/>
              </w:rPr>
              <w:drawing>
                <wp:inline distT="0" distB="0" distL="0" distR="0" wp14:anchorId="6C5427EA" wp14:editId="738C1B17">
                  <wp:extent cx="5727700" cy="4671695"/>
                  <wp:effectExtent l="0" t="0" r="1270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ree - CriticalEvaluation.jpg"/>
                          <pic:cNvPicPr/>
                        </pic:nvPicPr>
                        <pic:blipFill>
                          <a:blip r:embed="rId16">
                            <a:grayscl/>
                            <a:extLst>
                              <a:ext uri="{28A0092B-C50C-407E-A947-70E740481C1C}">
                                <a14:useLocalDpi xmlns:a14="http://schemas.microsoft.com/office/drawing/2010/main" val="0"/>
                              </a:ext>
                            </a:extLst>
                          </a:blip>
                          <a:stretch>
                            <a:fillRect/>
                          </a:stretch>
                        </pic:blipFill>
                        <pic:spPr>
                          <a:xfrm>
                            <a:off x="0" y="0"/>
                            <a:ext cx="5727700" cy="4671695"/>
                          </a:xfrm>
                          <a:prstGeom prst="rect">
                            <a:avLst/>
                          </a:prstGeom>
                        </pic:spPr>
                      </pic:pic>
                    </a:graphicData>
                  </a:graphic>
                </wp:inline>
              </w:drawing>
            </w:r>
          </w:p>
          <w:p w14:paraId="5C4CFB69" w14:textId="77777777" w:rsidR="00A96B5D" w:rsidRDefault="00A96B5D" w:rsidP="00966C74">
            <w:pPr>
              <w:widowControl/>
              <w:rPr>
                <w:rFonts w:cs="Times"/>
              </w:rPr>
            </w:pPr>
            <w:r>
              <w:rPr>
                <w:rFonts w:cs="Times"/>
                <w:noProof/>
              </w:rPr>
              <w:drawing>
                <wp:inline distT="0" distB="0" distL="0" distR="0" wp14:anchorId="60F82E86" wp14:editId="2C1DBD8C">
                  <wp:extent cx="5727700" cy="4130675"/>
                  <wp:effectExtent l="0" t="0" r="1270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ur - CriticalEvaluation.jpg"/>
                          <pic:cNvPicPr/>
                        </pic:nvPicPr>
                        <pic:blipFill>
                          <a:blip r:embed="rId17">
                            <a:grayscl/>
                            <a:extLst>
                              <a:ext uri="{28A0092B-C50C-407E-A947-70E740481C1C}">
                                <a14:useLocalDpi xmlns:a14="http://schemas.microsoft.com/office/drawing/2010/main" val="0"/>
                              </a:ext>
                            </a:extLst>
                          </a:blip>
                          <a:stretch>
                            <a:fillRect/>
                          </a:stretch>
                        </pic:blipFill>
                        <pic:spPr>
                          <a:xfrm>
                            <a:off x="0" y="0"/>
                            <a:ext cx="5727700" cy="4130675"/>
                          </a:xfrm>
                          <a:prstGeom prst="rect">
                            <a:avLst/>
                          </a:prstGeom>
                        </pic:spPr>
                      </pic:pic>
                    </a:graphicData>
                  </a:graphic>
                </wp:inline>
              </w:drawing>
            </w:r>
          </w:p>
          <w:p w14:paraId="1055D34C" w14:textId="77777777" w:rsidR="00A96B5D" w:rsidRDefault="00A96B5D" w:rsidP="00966C74">
            <w:pPr>
              <w:widowControl/>
              <w:rPr>
                <w:rFonts w:cs="Times"/>
              </w:rPr>
            </w:pPr>
            <w:r>
              <w:rPr>
                <w:rFonts w:cs="Times"/>
                <w:noProof/>
              </w:rPr>
              <w:drawing>
                <wp:inline distT="0" distB="0" distL="0" distR="0" wp14:anchorId="0BFD68CC" wp14:editId="13AA11C9">
                  <wp:extent cx="5727700" cy="4547235"/>
                  <wp:effectExtent l="0" t="0" r="1270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ve - CriticalEvaluation.jpg"/>
                          <pic:cNvPicPr/>
                        </pic:nvPicPr>
                        <pic:blipFill>
                          <a:blip r:embed="rId18">
                            <a:grayscl/>
                            <a:extLst>
                              <a:ext uri="{28A0092B-C50C-407E-A947-70E740481C1C}">
                                <a14:useLocalDpi xmlns:a14="http://schemas.microsoft.com/office/drawing/2010/main" val="0"/>
                              </a:ext>
                            </a:extLst>
                          </a:blip>
                          <a:stretch>
                            <a:fillRect/>
                          </a:stretch>
                        </pic:blipFill>
                        <pic:spPr>
                          <a:xfrm>
                            <a:off x="0" y="0"/>
                            <a:ext cx="5727700" cy="4547235"/>
                          </a:xfrm>
                          <a:prstGeom prst="rect">
                            <a:avLst/>
                          </a:prstGeom>
                        </pic:spPr>
                      </pic:pic>
                    </a:graphicData>
                  </a:graphic>
                </wp:inline>
              </w:drawing>
            </w:r>
          </w:p>
        </w:tc>
      </w:tr>
    </w:tbl>
    <w:p w14:paraId="262743DA" w14:textId="7197F12A" w:rsidR="00A96B5D" w:rsidRDefault="00A96B5D" w:rsidP="00A96B5D">
      <w:pPr>
        <w:widowControl/>
        <w:rPr>
          <w:rFonts w:cs="Times"/>
        </w:rPr>
      </w:pPr>
      <w:r>
        <w:rPr>
          <w:rFonts w:cs="Times"/>
          <w:i/>
        </w:rPr>
        <w:t xml:space="preserve">Figure 3.1. </w:t>
      </w:r>
      <w:r w:rsidR="0050355C">
        <w:rPr>
          <w:rFonts w:cs="Times"/>
        </w:rPr>
        <w:t>Screenshot</w:t>
      </w:r>
      <w:r w:rsidR="00C96E17">
        <w:rPr>
          <w:rFonts w:cs="Times"/>
        </w:rPr>
        <w:t>s</w:t>
      </w:r>
      <w:r>
        <w:rPr>
          <w:rFonts w:cs="Times"/>
        </w:rPr>
        <w:t xml:space="preserve"> of Item 1 and all four answer choices from the COIL. </w:t>
      </w:r>
    </w:p>
    <w:p w14:paraId="4B62CB40" w14:textId="77777777" w:rsidR="00A96B5D" w:rsidRDefault="00A96B5D" w:rsidP="00A96B5D">
      <w:pPr>
        <w:widowControl/>
        <w:rPr>
          <w:rFonts w:cs="Times"/>
          <w:i/>
        </w:rPr>
      </w:pPr>
    </w:p>
    <w:p w14:paraId="281C33EA" w14:textId="77777777" w:rsidR="00A96B5D" w:rsidRDefault="00A96B5D" w:rsidP="00A96B5D">
      <w:pPr>
        <w:widowControl/>
        <w:rPr>
          <w:rFonts w:cs="Time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A96B5D" w14:paraId="6FA7625B" w14:textId="77777777" w:rsidTr="00966C74">
        <w:tc>
          <w:tcPr>
            <w:tcW w:w="9236" w:type="dxa"/>
          </w:tcPr>
          <w:p w14:paraId="5D004D6E" w14:textId="77777777" w:rsidR="00A96B5D" w:rsidRDefault="00A96B5D" w:rsidP="00966C74">
            <w:pPr>
              <w:widowControl/>
              <w:rPr>
                <w:rFonts w:cs="Times"/>
              </w:rPr>
            </w:pPr>
            <w:r>
              <w:rPr>
                <w:rFonts w:cs="Times"/>
                <w:noProof/>
              </w:rPr>
              <w:drawing>
                <wp:inline distT="0" distB="0" distL="0" distR="0" wp14:anchorId="7E78FDEB" wp14:editId="02B21F87">
                  <wp:extent cx="5727700" cy="5851525"/>
                  <wp:effectExtent l="0" t="0" r="1270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ur - CriticalEvaluation.jpg"/>
                          <pic:cNvPicPr/>
                        </pic:nvPicPr>
                        <pic:blipFill>
                          <a:blip r:embed="rId19">
                            <a:grayscl/>
                            <a:extLst>
                              <a:ext uri="{28A0092B-C50C-407E-A947-70E740481C1C}">
                                <a14:useLocalDpi xmlns:a14="http://schemas.microsoft.com/office/drawing/2010/main" val="0"/>
                              </a:ext>
                            </a:extLst>
                          </a:blip>
                          <a:stretch>
                            <a:fillRect/>
                          </a:stretch>
                        </pic:blipFill>
                        <pic:spPr>
                          <a:xfrm>
                            <a:off x="0" y="0"/>
                            <a:ext cx="5727700" cy="5851525"/>
                          </a:xfrm>
                          <a:prstGeom prst="rect">
                            <a:avLst/>
                          </a:prstGeom>
                        </pic:spPr>
                      </pic:pic>
                    </a:graphicData>
                  </a:graphic>
                </wp:inline>
              </w:drawing>
            </w:r>
          </w:p>
        </w:tc>
      </w:tr>
    </w:tbl>
    <w:p w14:paraId="03751E65" w14:textId="718CD67D" w:rsidR="00A96B5D" w:rsidRDefault="00A96B5D" w:rsidP="00A96B5D">
      <w:pPr>
        <w:widowControl/>
        <w:rPr>
          <w:rFonts w:cs="Times"/>
        </w:rPr>
      </w:pPr>
      <w:r>
        <w:rPr>
          <w:rFonts w:cs="Times"/>
          <w:i/>
        </w:rPr>
        <w:t xml:space="preserve">Figure 3.2. </w:t>
      </w:r>
      <w:r w:rsidR="0050355C">
        <w:rPr>
          <w:rFonts w:cs="Times"/>
        </w:rPr>
        <w:t>Screenshot</w:t>
      </w:r>
      <w:r>
        <w:rPr>
          <w:rFonts w:cs="Times"/>
        </w:rPr>
        <w:t xml:space="preserve"> from Item 4 on the COIL with multiple answer selections within the image.</w:t>
      </w:r>
    </w:p>
    <w:p w14:paraId="3F1BBA5F" w14:textId="77777777" w:rsidR="00A96B5D" w:rsidRDefault="00A96B5D" w:rsidP="00A96B5D">
      <w:pPr>
        <w:widowControl/>
        <w:rPr>
          <w:rFonts w:cs="Times"/>
        </w:rPr>
      </w:pPr>
    </w:p>
    <w:p w14:paraId="25C99266" w14:textId="77777777" w:rsidR="00A96B5D" w:rsidRPr="00F35CB5" w:rsidRDefault="00A96B5D" w:rsidP="00A96B5D">
      <w:pPr>
        <w:widowControl/>
        <w:rPr>
          <w:rFonts w:cs="Times"/>
        </w:rPr>
      </w:pPr>
      <w:bookmarkStart w:id="54" w:name="DORC"/>
      <w:bookmarkEnd w:id="50"/>
      <w:r>
        <w:rPr>
          <w:rFonts w:cs="Times"/>
        </w:rPr>
        <w:tab/>
        <w:t xml:space="preserve">Using the paper answer sheets the students completed, the COIL results were scored. The students all took the COIL and turned in their answer sheets as they finished.  These answer sheets were then hand-scored with one point given for each correct answer and zero points given for each incorrect answer.  These scores were then added to a spreadsheet to conduct the analysis.  The final analyses were conducted using SPSS, computerized statistical analysis software.  Full results of the validity and reliability testing of the COIL are available in Chapter IV.  Complete examples of all twenty items on the COIL can be viewed online at </w:t>
      </w:r>
      <w:r w:rsidRPr="00F46486">
        <w:rPr>
          <w:rFonts w:cs="Times"/>
        </w:rPr>
        <w:t>https://sites.google.com/site/criticalevaluationinstrument/home</w:t>
      </w:r>
      <w:r>
        <w:rPr>
          <w:rFonts w:cs="Times"/>
        </w:rPr>
        <w:t>.  Examples of all twenty items of the COIL are also available in Appendix B.</w:t>
      </w:r>
    </w:p>
    <w:p w14:paraId="41021C43" w14:textId="77777777" w:rsidR="00A96B5D" w:rsidRDefault="00A96B5D" w:rsidP="00A96B5D">
      <w:pPr>
        <w:pStyle w:val="Heading3"/>
      </w:pPr>
      <w:bookmarkStart w:id="55" w:name="_Toc193790189"/>
      <w:bookmarkStart w:id="56" w:name="_Toc204152788"/>
      <w:r>
        <w:t>Dispositions of Online Reading Comprehension Instrument</w:t>
      </w:r>
      <w:bookmarkEnd w:id="55"/>
      <w:bookmarkEnd w:id="56"/>
      <w:r>
        <w:t xml:space="preserve"> </w:t>
      </w:r>
    </w:p>
    <w:p w14:paraId="0902FB94" w14:textId="6A674376" w:rsidR="00A96B5D" w:rsidRDefault="00A96B5D" w:rsidP="00A96B5D">
      <w:pPr>
        <w:widowControl/>
        <w:rPr>
          <w:rFonts w:cs="Times"/>
        </w:rPr>
      </w:pPr>
      <w:r>
        <w:rPr>
          <w:rFonts w:cs="Times"/>
          <w:b/>
          <w:bCs/>
        </w:rPr>
        <w:tab/>
      </w:r>
      <w:r>
        <w:rPr>
          <w:rFonts w:cs="Times"/>
        </w:rPr>
        <w:t>The Dispositions of Online Reading Comprehension (DORC) instrument (O’Byrne &amp; McVerry, 2009) had been previously developed to measure the attitudes and aptitudes of students</w:t>
      </w:r>
      <w:r w:rsidR="00627A0F">
        <w:rPr>
          <w:rFonts w:cs="Times"/>
        </w:rPr>
        <w:t>,</w:t>
      </w:r>
      <w:r>
        <w:rPr>
          <w:rFonts w:cs="Times"/>
        </w:rPr>
        <w:t xml:space="preserve"> as they successfully read online.  In the current study, DORC pretest and posttest scores of students in the treatment group (</w:t>
      </w:r>
      <w:r w:rsidR="00B92B8E">
        <w:rPr>
          <w:rFonts w:cs="Times"/>
        </w:rPr>
        <w:t>n=</w:t>
      </w:r>
      <w:r>
        <w:rPr>
          <w:rFonts w:cs="Times"/>
        </w:rPr>
        <w:t>107) were compared to the students’ scores in the control group (</w:t>
      </w:r>
      <w:r w:rsidR="00B92B8E">
        <w:rPr>
          <w:rFonts w:cs="Times"/>
        </w:rPr>
        <w:t>n=</w:t>
      </w:r>
      <w:r>
        <w:rPr>
          <w:rFonts w:cs="Times"/>
        </w:rPr>
        <w:t xml:space="preserve">90).  The DORC included five factors: (a) reflective thinking, (b) critical stance, (c) collaboration, (d) flexibility, and (e) persistence. </w:t>
      </w:r>
    </w:p>
    <w:p w14:paraId="527A09F2" w14:textId="15F8A22D" w:rsidR="00A96B5D" w:rsidRDefault="00A96B5D" w:rsidP="00A96B5D">
      <w:pPr>
        <w:widowControl/>
        <w:rPr>
          <w:rFonts w:cs="Times"/>
        </w:rPr>
      </w:pPr>
      <w:r>
        <w:rPr>
          <w:rFonts w:cs="Times"/>
        </w:rPr>
        <w:tab/>
      </w:r>
      <w:r>
        <w:rPr>
          <w:rFonts w:cs="Times"/>
          <w:b/>
        </w:rPr>
        <w:t>Reflective t</w:t>
      </w:r>
      <w:r w:rsidRPr="00884F0D">
        <w:rPr>
          <w:rFonts w:cs="Times"/>
          <w:b/>
        </w:rPr>
        <w:t>hinking.</w:t>
      </w:r>
      <w:r>
        <w:rPr>
          <w:rFonts w:cs="Times"/>
        </w:rPr>
        <w:t xml:space="preserve"> </w:t>
      </w:r>
      <w:r>
        <w:rPr>
          <w:rFonts w:cs="Times"/>
          <w:highlight w:val="white"/>
        </w:rPr>
        <w:t xml:space="preserve">Reflective thinking (RT) was defined in the DORC as a consideration of the processes an individual used as they thought and continually sought more effective and efficient ways to expand upon their online reading comprehension abilities (O’Byrne &amp; McVerry, 2009). </w:t>
      </w:r>
      <w:r>
        <w:rPr>
          <w:rFonts w:cs="Times"/>
        </w:rPr>
        <w:t xml:space="preserve">  A full listing of the items hypothesized to have loaded on the RT</w:t>
      </w:r>
      <w:r w:rsidR="00B318F4">
        <w:rPr>
          <w:rFonts w:cs="Times"/>
        </w:rPr>
        <w:t xml:space="preserve"> scale is available in Table 3.4</w:t>
      </w:r>
      <w:r>
        <w:rPr>
          <w:rFonts w:cs="Times"/>
        </w:rPr>
        <w:t xml:space="preserve">. </w:t>
      </w:r>
    </w:p>
    <w:p w14:paraId="2EDC770F" w14:textId="77777777" w:rsidR="00A96B5D" w:rsidRDefault="00A96B5D" w:rsidP="00A96B5D">
      <w:pPr>
        <w:widowControl/>
        <w:rPr>
          <w:rFonts w:cs="Times"/>
        </w:rPr>
      </w:pPr>
    </w:p>
    <w:p w14:paraId="5AD054BD" w14:textId="594B631B" w:rsidR="00A96B5D" w:rsidRDefault="00A96B5D" w:rsidP="00A96B5D">
      <w:pPr>
        <w:widowControl/>
        <w:rPr>
          <w:rFonts w:cs="Times"/>
        </w:rPr>
      </w:pPr>
      <w:r>
        <w:rPr>
          <w:rFonts w:cs="Times"/>
        </w:rPr>
        <w:t>Tab</w:t>
      </w:r>
      <w:r w:rsidR="00B318F4">
        <w:rPr>
          <w:rFonts w:cs="Times"/>
        </w:rPr>
        <w:t>le 3.4</w:t>
      </w:r>
    </w:p>
    <w:p w14:paraId="054FABC8" w14:textId="77777777" w:rsidR="00A96B5D" w:rsidRDefault="00A96B5D" w:rsidP="00A96B5D">
      <w:pPr>
        <w:widowControl/>
        <w:spacing w:line="240" w:lineRule="auto"/>
        <w:rPr>
          <w:rFonts w:cs="Times"/>
          <w:i/>
        </w:rPr>
      </w:pPr>
      <w:r>
        <w:rPr>
          <w:rFonts w:cs="Times"/>
          <w:i/>
        </w:rPr>
        <w:t>Items of the Dispositions of Online Reading Comprehension (DORC) Instrument Hypothesized to Load on Reflective Thinking</w:t>
      </w:r>
    </w:p>
    <w:p w14:paraId="5C7DD851" w14:textId="77777777" w:rsidR="00A96B5D" w:rsidRPr="00306B14" w:rsidRDefault="00A96B5D" w:rsidP="00A96B5D">
      <w:pPr>
        <w:widowControl/>
        <w:spacing w:line="240" w:lineRule="auto"/>
        <w:rPr>
          <w:rFonts w:cs="Times"/>
          <w:i/>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50"/>
        <w:gridCol w:w="8086"/>
      </w:tblGrid>
      <w:tr w:rsidR="00A96B5D" w14:paraId="34D1E6F4" w14:textId="77777777" w:rsidTr="00966C74">
        <w:tc>
          <w:tcPr>
            <w:tcW w:w="1150" w:type="dxa"/>
            <w:tcBorders>
              <w:top w:val="single" w:sz="4" w:space="0" w:color="auto"/>
              <w:bottom w:val="single" w:sz="4" w:space="0" w:color="auto"/>
            </w:tcBorders>
          </w:tcPr>
          <w:p w14:paraId="62E09243" w14:textId="77777777" w:rsidR="00A96B5D" w:rsidRDefault="00A96B5D" w:rsidP="00966C74">
            <w:pPr>
              <w:widowControl/>
              <w:spacing w:line="240" w:lineRule="auto"/>
              <w:rPr>
                <w:rFonts w:cs="Times"/>
              </w:rPr>
            </w:pPr>
            <w:r>
              <w:rPr>
                <w:rFonts w:cs="Times"/>
              </w:rPr>
              <w:t>Construct</w:t>
            </w:r>
          </w:p>
        </w:tc>
        <w:tc>
          <w:tcPr>
            <w:tcW w:w="8086" w:type="dxa"/>
            <w:tcBorders>
              <w:top w:val="single" w:sz="4" w:space="0" w:color="auto"/>
              <w:bottom w:val="single" w:sz="4" w:space="0" w:color="auto"/>
            </w:tcBorders>
          </w:tcPr>
          <w:p w14:paraId="5C57F153" w14:textId="77777777" w:rsidR="00A96B5D" w:rsidRPr="00B524EA" w:rsidRDefault="00A96B5D" w:rsidP="00966C74">
            <w:pPr>
              <w:widowControl/>
              <w:spacing w:line="240" w:lineRule="auto"/>
            </w:pPr>
            <w:r>
              <w:t>Item Prompt</w:t>
            </w:r>
          </w:p>
        </w:tc>
      </w:tr>
      <w:tr w:rsidR="00A96B5D" w14:paraId="281599E7" w14:textId="77777777" w:rsidTr="00966C74">
        <w:tc>
          <w:tcPr>
            <w:tcW w:w="1150" w:type="dxa"/>
            <w:tcBorders>
              <w:top w:val="single" w:sz="4" w:space="0" w:color="auto"/>
            </w:tcBorders>
          </w:tcPr>
          <w:p w14:paraId="7395E465" w14:textId="77777777" w:rsidR="00A96B5D" w:rsidRDefault="00A96B5D" w:rsidP="00966C74">
            <w:pPr>
              <w:widowControl/>
              <w:spacing w:line="240" w:lineRule="auto"/>
              <w:rPr>
                <w:rFonts w:cs="Times"/>
              </w:rPr>
            </w:pPr>
            <w:r>
              <w:rPr>
                <w:rFonts w:cs="Times"/>
              </w:rPr>
              <w:t>RT1</w:t>
            </w:r>
          </w:p>
        </w:tc>
        <w:tc>
          <w:tcPr>
            <w:tcW w:w="8086" w:type="dxa"/>
            <w:tcBorders>
              <w:top w:val="single" w:sz="4" w:space="0" w:color="auto"/>
            </w:tcBorders>
          </w:tcPr>
          <w:p w14:paraId="5867FB03" w14:textId="77777777" w:rsidR="00A96B5D" w:rsidRDefault="00A96B5D" w:rsidP="00966C74">
            <w:pPr>
              <w:widowControl/>
              <w:spacing w:line="240" w:lineRule="auto"/>
              <w:rPr>
                <w:rFonts w:cs="Times"/>
              </w:rPr>
            </w:pPr>
            <w:r w:rsidRPr="00B524EA">
              <w:t>When I read online, I learn more by reading more information about a topic.     </w:t>
            </w:r>
          </w:p>
        </w:tc>
      </w:tr>
      <w:tr w:rsidR="00A96B5D" w14:paraId="5BD1E85B" w14:textId="77777777" w:rsidTr="00966C74">
        <w:tc>
          <w:tcPr>
            <w:tcW w:w="1150" w:type="dxa"/>
          </w:tcPr>
          <w:p w14:paraId="5FBDF767" w14:textId="77777777" w:rsidR="00A96B5D" w:rsidRDefault="00A96B5D" w:rsidP="00966C74">
            <w:pPr>
              <w:widowControl/>
              <w:spacing w:line="240" w:lineRule="auto"/>
              <w:rPr>
                <w:rFonts w:cs="Times"/>
              </w:rPr>
            </w:pPr>
            <w:r>
              <w:rPr>
                <w:rFonts w:cs="Times"/>
              </w:rPr>
              <w:t>RT2</w:t>
            </w:r>
          </w:p>
        </w:tc>
        <w:tc>
          <w:tcPr>
            <w:tcW w:w="8086" w:type="dxa"/>
          </w:tcPr>
          <w:p w14:paraId="15C90502" w14:textId="77777777" w:rsidR="00A96B5D" w:rsidRDefault="00A96B5D" w:rsidP="00966C74">
            <w:pPr>
              <w:widowControl/>
              <w:spacing w:line="240" w:lineRule="auto"/>
              <w:rPr>
                <w:rFonts w:cs="Times"/>
              </w:rPr>
            </w:pPr>
            <w:r w:rsidRPr="00B524EA">
              <w:t>If I can’t find information I’m looking for on the Internet, I’ll try to find it next time I’m online.  </w:t>
            </w:r>
          </w:p>
        </w:tc>
      </w:tr>
      <w:tr w:rsidR="00A96B5D" w14:paraId="65AFC045" w14:textId="77777777" w:rsidTr="00966C74">
        <w:tc>
          <w:tcPr>
            <w:tcW w:w="1150" w:type="dxa"/>
          </w:tcPr>
          <w:p w14:paraId="1ECBC19A" w14:textId="77777777" w:rsidR="00A96B5D" w:rsidRDefault="00A96B5D" w:rsidP="00966C74">
            <w:pPr>
              <w:widowControl/>
              <w:spacing w:line="240" w:lineRule="auto"/>
              <w:rPr>
                <w:rFonts w:cs="Times"/>
              </w:rPr>
            </w:pPr>
            <w:r>
              <w:rPr>
                <w:rFonts w:cs="Times"/>
              </w:rPr>
              <w:t>RT3</w:t>
            </w:r>
          </w:p>
        </w:tc>
        <w:tc>
          <w:tcPr>
            <w:tcW w:w="8086" w:type="dxa"/>
          </w:tcPr>
          <w:p w14:paraId="09CF02EC" w14:textId="77777777" w:rsidR="00A96B5D" w:rsidRDefault="00A96B5D" w:rsidP="00966C74">
            <w:pPr>
              <w:widowControl/>
              <w:spacing w:line="240" w:lineRule="auto"/>
              <w:rPr>
                <w:rFonts w:cs="Times"/>
              </w:rPr>
            </w:pPr>
            <w:r w:rsidRPr="00B524EA">
              <w:t>When reading online, I often think about things I read on other websites.     </w:t>
            </w:r>
          </w:p>
        </w:tc>
      </w:tr>
      <w:tr w:rsidR="00A96B5D" w14:paraId="4D5AA60D" w14:textId="77777777" w:rsidTr="00966C74">
        <w:tc>
          <w:tcPr>
            <w:tcW w:w="1150" w:type="dxa"/>
          </w:tcPr>
          <w:p w14:paraId="226FFB2C" w14:textId="77777777" w:rsidR="00A96B5D" w:rsidRDefault="00A96B5D" w:rsidP="00966C74">
            <w:pPr>
              <w:widowControl/>
              <w:spacing w:line="240" w:lineRule="auto"/>
              <w:rPr>
                <w:rFonts w:cs="Times"/>
              </w:rPr>
            </w:pPr>
            <w:r>
              <w:rPr>
                <w:rFonts w:cs="Times"/>
              </w:rPr>
              <w:t>RT4</w:t>
            </w:r>
          </w:p>
        </w:tc>
        <w:tc>
          <w:tcPr>
            <w:tcW w:w="8086" w:type="dxa"/>
          </w:tcPr>
          <w:p w14:paraId="3D03943C" w14:textId="77777777" w:rsidR="00A96B5D" w:rsidRDefault="00A96B5D" w:rsidP="00966C74">
            <w:pPr>
              <w:widowControl/>
              <w:spacing w:line="240" w:lineRule="auto"/>
              <w:rPr>
                <w:rFonts w:cs="Times"/>
              </w:rPr>
            </w:pPr>
            <w:r w:rsidRPr="00B524EA">
              <w:t>I think about the words I choose when I write an email or comment.     </w:t>
            </w:r>
          </w:p>
        </w:tc>
      </w:tr>
      <w:tr w:rsidR="00A96B5D" w14:paraId="585229F8" w14:textId="77777777" w:rsidTr="00966C74">
        <w:tc>
          <w:tcPr>
            <w:tcW w:w="1150" w:type="dxa"/>
          </w:tcPr>
          <w:p w14:paraId="29A11BE9" w14:textId="77777777" w:rsidR="00A96B5D" w:rsidRDefault="00A96B5D" w:rsidP="00966C74">
            <w:pPr>
              <w:widowControl/>
              <w:spacing w:line="240" w:lineRule="auto"/>
              <w:rPr>
                <w:rFonts w:cs="Times"/>
              </w:rPr>
            </w:pPr>
            <w:r>
              <w:rPr>
                <w:rFonts w:cs="Times"/>
              </w:rPr>
              <w:t>RT5</w:t>
            </w:r>
          </w:p>
        </w:tc>
        <w:tc>
          <w:tcPr>
            <w:tcW w:w="8086" w:type="dxa"/>
          </w:tcPr>
          <w:p w14:paraId="24B895A9" w14:textId="77777777" w:rsidR="00A96B5D" w:rsidRDefault="00A96B5D" w:rsidP="00966C74">
            <w:pPr>
              <w:widowControl/>
              <w:spacing w:line="240" w:lineRule="auto"/>
              <w:rPr>
                <w:rFonts w:cs="Times"/>
              </w:rPr>
            </w:pPr>
            <w:r w:rsidRPr="00B524EA">
              <w:t>It is important to keep your goal in mind when reading online.     </w:t>
            </w:r>
          </w:p>
        </w:tc>
      </w:tr>
      <w:tr w:rsidR="00A96B5D" w14:paraId="6C1400A1" w14:textId="77777777" w:rsidTr="00966C74">
        <w:tc>
          <w:tcPr>
            <w:tcW w:w="1150" w:type="dxa"/>
          </w:tcPr>
          <w:p w14:paraId="6320E410" w14:textId="77777777" w:rsidR="00A96B5D" w:rsidRDefault="00A96B5D" w:rsidP="00966C74">
            <w:pPr>
              <w:widowControl/>
              <w:spacing w:line="240" w:lineRule="auto"/>
              <w:rPr>
                <w:rFonts w:cs="Times"/>
              </w:rPr>
            </w:pPr>
            <w:r>
              <w:rPr>
                <w:rFonts w:cs="Times"/>
              </w:rPr>
              <w:t>RT6</w:t>
            </w:r>
          </w:p>
        </w:tc>
        <w:tc>
          <w:tcPr>
            <w:tcW w:w="8086" w:type="dxa"/>
          </w:tcPr>
          <w:p w14:paraId="7FDA12E6" w14:textId="77777777" w:rsidR="00A96B5D" w:rsidRDefault="00A96B5D" w:rsidP="00966C74">
            <w:pPr>
              <w:widowControl/>
              <w:spacing w:line="240" w:lineRule="auto"/>
              <w:rPr>
                <w:rFonts w:cs="Times"/>
              </w:rPr>
            </w:pPr>
            <w:r w:rsidRPr="00B524EA">
              <w:t>I am ready to learn new things on the Internet even when they are hard.     </w:t>
            </w:r>
          </w:p>
        </w:tc>
      </w:tr>
      <w:tr w:rsidR="00A96B5D" w14:paraId="6D610137" w14:textId="77777777" w:rsidTr="00966C74">
        <w:tc>
          <w:tcPr>
            <w:tcW w:w="1150" w:type="dxa"/>
          </w:tcPr>
          <w:p w14:paraId="56692316" w14:textId="77777777" w:rsidR="00A96B5D" w:rsidRDefault="00A96B5D" w:rsidP="00966C74">
            <w:pPr>
              <w:widowControl/>
              <w:spacing w:line="240" w:lineRule="auto"/>
              <w:rPr>
                <w:rFonts w:cs="Times"/>
              </w:rPr>
            </w:pPr>
            <w:r>
              <w:rPr>
                <w:rFonts w:cs="Times"/>
              </w:rPr>
              <w:t>RT7</w:t>
            </w:r>
          </w:p>
        </w:tc>
        <w:tc>
          <w:tcPr>
            <w:tcW w:w="8086" w:type="dxa"/>
          </w:tcPr>
          <w:p w14:paraId="1A73F3E9" w14:textId="77777777" w:rsidR="00A96B5D" w:rsidRDefault="00A96B5D" w:rsidP="00966C74">
            <w:pPr>
              <w:widowControl/>
              <w:spacing w:line="240" w:lineRule="auto"/>
              <w:rPr>
                <w:rFonts w:cs="Times"/>
              </w:rPr>
            </w:pPr>
            <w:r w:rsidRPr="00B524EA">
              <w:t>I think about how I am reading when I visit websites.     </w:t>
            </w:r>
          </w:p>
        </w:tc>
      </w:tr>
      <w:tr w:rsidR="00A96B5D" w14:paraId="4D6B491D" w14:textId="77777777" w:rsidTr="00966C74">
        <w:tc>
          <w:tcPr>
            <w:tcW w:w="1150" w:type="dxa"/>
          </w:tcPr>
          <w:p w14:paraId="3D789770" w14:textId="77777777" w:rsidR="00A96B5D" w:rsidRDefault="00A96B5D" w:rsidP="00966C74">
            <w:pPr>
              <w:widowControl/>
              <w:spacing w:line="240" w:lineRule="auto"/>
              <w:rPr>
                <w:rFonts w:cs="Times"/>
              </w:rPr>
            </w:pPr>
            <w:r>
              <w:rPr>
                <w:rFonts w:cs="Times"/>
              </w:rPr>
              <w:t>RT8</w:t>
            </w:r>
          </w:p>
        </w:tc>
        <w:tc>
          <w:tcPr>
            <w:tcW w:w="8086" w:type="dxa"/>
          </w:tcPr>
          <w:p w14:paraId="56567249" w14:textId="77777777" w:rsidR="00A96B5D" w:rsidRDefault="00A96B5D" w:rsidP="00966C74">
            <w:pPr>
              <w:widowControl/>
              <w:spacing w:line="240" w:lineRule="auto"/>
              <w:rPr>
                <w:rFonts w:cs="Times"/>
              </w:rPr>
            </w:pPr>
            <w:r w:rsidRPr="00B524EA">
              <w:t>I think about my opinion of a subject when reading websites.     </w:t>
            </w:r>
          </w:p>
        </w:tc>
      </w:tr>
      <w:tr w:rsidR="00A96B5D" w14:paraId="2393E991" w14:textId="77777777" w:rsidTr="00966C74">
        <w:tc>
          <w:tcPr>
            <w:tcW w:w="1150" w:type="dxa"/>
          </w:tcPr>
          <w:p w14:paraId="27E0BB46" w14:textId="77777777" w:rsidR="00A96B5D" w:rsidRDefault="00A96B5D" w:rsidP="00966C74">
            <w:pPr>
              <w:widowControl/>
              <w:spacing w:line="240" w:lineRule="auto"/>
              <w:rPr>
                <w:rFonts w:cs="Times"/>
              </w:rPr>
            </w:pPr>
            <w:r>
              <w:rPr>
                <w:rFonts w:cs="Times"/>
              </w:rPr>
              <w:t>RT9</w:t>
            </w:r>
          </w:p>
        </w:tc>
        <w:tc>
          <w:tcPr>
            <w:tcW w:w="8086" w:type="dxa"/>
          </w:tcPr>
          <w:p w14:paraId="737D28D2" w14:textId="77777777" w:rsidR="00A96B5D" w:rsidRDefault="00A96B5D" w:rsidP="00966C74">
            <w:pPr>
              <w:widowControl/>
              <w:spacing w:line="240" w:lineRule="auto"/>
              <w:rPr>
                <w:rFonts w:cs="Times"/>
              </w:rPr>
            </w:pPr>
            <w:r w:rsidRPr="00B524EA">
              <w:t>When I choose a website to read, I think back to what I already know.     </w:t>
            </w:r>
          </w:p>
        </w:tc>
      </w:tr>
      <w:tr w:rsidR="00A96B5D" w14:paraId="755C39E7" w14:textId="77777777" w:rsidTr="00966C74">
        <w:tc>
          <w:tcPr>
            <w:tcW w:w="1150" w:type="dxa"/>
          </w:tcPr>
          <w:p w14:paraId="7C741B17" w14:textId="77777777" w:rsidR="00A96B5D" w:rsidRDefault="00A96B5D" w:rsidP="00966C74">
            <w:pPr>
              <w:widowControl/>
              <w:spacing w:line="240" w:lineRule="auto"/>
              <w:rPr>
                <w:rFonts w:cs="Times"/>
              </w:rPr>
            </w:pPr>
            <w:r>
              <w:rPr>
                <w:rFonts w:cs="Times"/>
              </w:rPr>
              <w:t>RT10</w:t>
            </w:r>
          </w:p>
        </w:tc>
        <w:tc>
          <w:tcPr>
            <w:tcW w:w="8086" w:type="dxa"/>
          </w:tcPr>
          <w:p w14:paraId="0D404322" w14:textId="77777777" w:rsidR="00A96B5D" w:rsidRDefault="00A96B5D" w:rsidP="00966C74">
            <w:pPr>
              <w:widowControl/>
              <w:spacing w:line="240" w:lineRule="auto"/>
              <w:rPr>
                <w:rFonts w:cs="Times"/>
              </w:rPr>
            </w:pPr>
            <w:r w:rsidRPr="00B524EA">
              <w:t>I think about what I am doing as I use the Internet.     </w:t>
            </w:r>
          </w:p>
        </w:tc>
      </w:tr>
    </w:tbl>
    <w:p w14:paraId="6E2648DA" w14:textId="77777777" w:rsidR="00A96B5D" w:rsidRDefault="00A96B5D" w:rsidP="00A96B5D">
      <w:pPr>
        <w:widowControl/>
        <w:spacing w:line="240" w:lineRule="auto"/>
        <w:rPr>
          <w:rFonts w:cs="Times"/>
        </w:rPr>
      </w:pPr>
    </w:p>
    <w:p w14:paraId="38C1C803" w14:textId="77777777" w:rsidR="00A96B5D" w:rsidRDefault="00A96B5D" w:rsidP="00A96B5D">
      <w:pPr>
        <w:widowControl/>
        <w:rPr>
          <w:rFonts w:cs="Times"/>
        </w:rPr>
      </w:pPr>
    </w:p>
    <w:p w14:paraId="7D22DB13" w14:textId="45E9B38D" w:rsidR="00A96B5D" w:rsidRDefault="00A96B5D" w:rsidP="00A96B5D">
      <w:pPr>
        <w:widowControl/>
        <w:ind w:firstLine="720"/>
        <w:rPr>
          <w:rFonts w:cs="Times"/>
        </w:rPr>
      </w:pPr>
      <w:r>
        <w:rPr>
          <w:rFonts w:cs="Times"/>
          <w:b/>
          <w:highlight w:val="white"/>
        </w:rPr>
        <w:t xml:space="preserve">Critical stance.  </w:t>
      </w:r>
      <w:r>
        <w:rPr>
          <w:rFonts w:cs="Times"/>
          <w:highlight w:val="white"/>
        </w:rPr>
        <w:t xml:space="preserve">Critical stance (CS) was defined in the DORC as having a healthy skepticism of the information being considered at a webpage (O’Byrne &amp; McVerry, 2009). </w:t>
      </w:r>
      <w:r>
        <w:rPr>
          <w:rFonts w:cs="Times"/>
        </w:rPr>
        <w:t xml:space="preserve"> A full listing of the items hypothesized to have loaded on the CS</w:t>
      </w:r>
      <w:r w:rsidR="00B318F4">
        <w:rPr>
          <w:rFonts w:cs="Times"/>
        </w:rPr>
        <w:t xml:space="preserve"> scale is available in Table 3.5</w:t>
      </w:r>
      <w:r>
        <w:rPr>
          <w:rFonts w:cs="Times"/>
        </w:rPr>
        <w:t xml:space="preserve">. </w:t>
      </w:r>
    </w:p>
    <w:p w14:paraId="3D3B6CC0" w14:textId="77777777" w:rsidR="00A96B5D" w:rsidRDefault="00A96B5D" w:rsidP="00A96B5D">
      <w:pPr>
        <w:widowControl/>
        <w:spacing w:line="240" w:lineRule="auto"/>
        <w:rPr>
          <w:rFonts w:cs="Times"/>
        </w:rPr>
      </w:pPr>
    </w:p>
    <w:p w14:paraId="2BC7DD8A" w14:textId="77777777" w:rsidR="00A96B5D" w:rsidRDefault="00A96B5D" w:rsidP="00A96B5D">
      <w:pPr>
        <w:widowControl/>
        <w:spacing w:line="240" w:lineRule="auto"/>
        <w:rPr>
          <w:rFonts w:cs="Times"/>
        </w:rPr>
      </w:pPr>
    </w:p>
    <w:p w14:paraId="2D8ABE2B" w14:textId="76E50AF5" w:rsidR="00A96B5D" w:rsidRDefault="00B318F4" w:rsidP="00A96B5D">
      <w:pPr>
        <w:widowControl/>
        <w:rPr>
          <w:rFonts w:cs="Times"/>
        </w:rPr>
      </w:pPr>
      <w:r>
        <w:rPr>
          <w:rFonts w:cs="Times"/>
        </w:rPr>
        <w:t>Table 3.5</w:t>
      </w:r>
    </w:p>
    <w:p w14:paraId="3EAE3297" w14:textId="77777777" w:rsidR="00A96B5D" w:rsidRDefault="00A96B5D" w:rsidP="00A96B5D">
      <w:pPr>
        <w:widowControl/>
        <w:spacing w:line="240" w:lineRule="auto"/>
        <w:rPr>
          <w:rFonts w:cs="Times"/>
          <w:i/>
        </w:rPr>
      </w:pPr>
      <w:r>
        <w:rPr>
          <w:rFonts w:cs="Times"/>
          <w:i/>
        </w:rPr>
        <w:t>Items of the Dispositions of Online Reading Comprehension (DORC) Instrument Hypothesized to Load on Critical Stance</w:t>
      </w:r>
    </w:p>
    <w:p w14:paraId="3BD7A2D2" w14:textId="77777777" w:rsidR="00A96B5D" w:rsidRPr="00306B14" w:rsidRDefault="00A96B5D" w:rsidP="00A96B5D">
      <w:pPr>
        <w:widowControl/>
        <w:spacing w:line="240" w:lineRule="auto"/>
        <w:rPr>
          <w:rFonts w:cs="Times"/>
          <w:i/>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50"/>
        <w:gridCol w:w="8086"/>
      </w:tblGrid>
      <w:tr w:rsidR="00A96B5D" w:rsidRPr="00A80C69" w14:paraId="3E50AE02" w14:textId="77777777" w:rsidTr="00966C74">
        <w:tc>
          <w:tcPr>
            <w:tcW w:w="1150" w:type="dxa"/>
            <w:tcBorders>
              <w:top w:val="single" w:sz="4" w:space="0" w:color="auto"/>
              <w:bottom w:val="single" w:sz="4" w:space="0" w:color="auto"/>
            </w:tcBorders>
          </w:tcPr>
          <w:p w14:paraId="5A8E3591" w14:textId="77777777" w:rsidR="00A96B5D" w:rsidRDefault="00A96B5D" w:rsidP="00966C74">
            <w:pPr>
              <w:widowControl/>
              <w:spacing w:line="240" w:lineRule="auto"/>
              <w:rPr>
                <w:rFonts w:cs="Times"/>
              </w:rPr>
            </w:pPr>
            <w:r>
              <w:rPr>
                <w:rFonts w:cs="Times"/>
              </w:rPr>
              <w:t>Construct</w:t>
            </w:r>
          </w:p>
        </w:tc>
        <w:tc>
          <w:tcPr>
            <w:tcW w:w="8086" w:type="dxa"/>
            <w:tcBorders>
              <w:top w:val="single" w:sz="4" w:space="0" w:color="auto"/>
              <w:bottom w:val="single" w:sz="4" w:space="0" w:color="auto"/>
            </w:tcBorders>
          </w:tcPr>
          <w:p w14:paraId="1CA9EF5E" w14:textId="77777777" w:rsidR="00A96B5D" w:rsidRPr="00A80C69" w:rsidRDefault="00A96B5D" w:rsidP="00966C74">
            <w:pPr>
              <w:widowControl/>
              <w:spacing w:line="240" w:lineRule="auto"/>
              <w:rPr>
                <w:rFonts w:cs="Arial"/>
              </w:rPr>
            </w:pPr>
            <w:r>
              <w:rPr>
                <w:rFonts w:cs="Arial"/>
              </w:rPr>
              <w:t>Item Prompt</w:t>
            </w:r>
          </w:p>
        </w:tc>
      </w:tr>
      <w:tr w:rsidR="00A96B5D" w:rsidRPr="00A80C69" w14:paraId="1D25F9C5" w14:textId="77777777" w:rsidTr="00966C74">
        <w:tc>
          <w:tcPr>
            <w:tcW w:w="1150" w:type="dxa"/>
            <w:tcBorders>
              <w:top w:val="single" w:sz="4" w:space="0" w:color="auto"/>
            </w:tcBorders>
          </w:tcPr>
          <w:p w14:paraId="383059CB" w14:textId="77777777" w:rsidR="00A96B5D" w:rsidRPr="00A80C69" w:rsidRDefault="00A96B5D" w:rsidP="00966C74">
            <w:pPr>
              <w:widowControl/>
              <w:spacing w:line="240" w:lineRule="auto"/>
              <w:rPr>
                <w:rFonts w:cs="Times"/>
              </w:rPr>
            </w:pPr>
            <w:r>
              <w:rPr>
                <w:rFonts w:cs="Times"/>
              </w:rPr>
              <w:t>CS1</w:t>
            </w:r>
          </w:p>
        </w:tc>
        <w:tc>
          <w:tcPr>
            <w:tcW w:w="8086" w:type="dxa"/>
            <w:tcBorders>
              <w:top w:val="single" w:sz="4" w:space="0" w:color="auto"/>
            </w:tcBorders>
          </w:tcPr>
          <w:p w14:paraId="31F19D22" w14:textId="77777777" w:rsidR="00A96B5D" w:rsidRPr="00A80C69" w:rsidRDefault="00A96B5D" w:rsidP="00966C74">
            <w:pPr>
              <w:widowControl/>
              <w:spacing w:line="240" w:lineRule="auto"/>
            </w:pPr>
            <w:r w:rsidRPr="00A80C69">
              <w:rPr>
                <w:rFonts w:cs="Arial"/>
              </w:rPr>
              <w:t>I always believe the information I read on websites.     </w:t>
            </w:r>
          </w:p>
        </w:tc>
      </w:tr>
      <w:tr w:rsidR="00A96B5D" w:rsidRPr="00A80C69" w14:paraId="2AE277B5" w14:textId="77777777" w:rsidTr="00966C74">
        <w:tc>
          <w:tcPr>
            <w:tcW w:w="1150" w:type="dxa"/>
          </w:tcPr>
          <w:p w14:paraId="54EBBAEE" w14:textId="77777777" w:rsidR="00A96B5D" w:rsidRPr="00A80C69" w:rsidRDefault="00A96B5D" w:rsidP="00966C74">
            <w:pPr>
              <w:widowControl/>
              <w:spacing w:line="240" w:lineRule="auto"/>
              <w:rPr>
                <w:rFonts w:cs="Times"/>
              </w:rPr>
            </w:pPr>
            <w:r>
              <w:rPr>
                <w:rFonts w:cs="Times"/>
              </w:rPr>
              <w:t>CS2</w:t>
            </w:r>
          </w:p>
        </w:tc>
        <w:tc>
          <w:tcPr>
            <w:tcW w:w="8086" w:type="dxa"/>
          </w:tcPr>
          <w:p w14:paraId="726F176C" w14:textId="77777777" w:rsidR="00A96B5D" w:rsidRPr="00A80C69" w:rsidRDefault="00A96B5D" w:rsidP="00966C74">
            <w:pPr>
              <w:widowControl/>
              <w:spacing w:line="240" w:lineRule="auto"/>
              <w:rPr>
                <w:rFonts w:cs="Times"/>
              </w:rPr>
            </w:pPr>
            <w:r w:rsidRPr="00A80C69">
              <w:rPr>
                <w:rFonts w:cs="Arial"/>
              </w:rPr>
              <w:t>When reading on the Internet, I combine information I read from different websites.     </w:t>
            </w:r>
          </w:p>
        </w:tc>
      </w:tr>
      <w:tr w:rsidR="00A96B5D" w:rsidRPr="00A80C69" w14:paraId="38D186FD" w14:textId="77777777" w:rsidTr="00966C74">
        <w:tc>
          <w:tcPr>
            <w:tcW w:w="1150" w:type="dxa"/>
          </w:tcPr>
          <w:p w14:paraId="4D171CC4" w14:textId="77777777" w:rsidR="00A96B5D" w:rsidRPr="00A80C69" w:rsidRDefault="00A96B5D" w:rsidP="00966C74">
            <w:pPr>
              <w:widowControl/>
              <w:spacing w:line="240" w:lineRule="auto"/>
              <w:rPr>
                <w:rFonts w:cs="Times"/>
              </w:rPr>
            </w:pPr>
            <w:r>
              <w:rPr>
                <w:rFonts w:cs="Times"/>
              </w:rPr>
              <w:t>CS3</w:t>
            </w:r>
          </w:p>
        </w:tc>
        <w:tc>
          <w:tcPr>
            <w:tcW w:w="8086" w:type="dxa"/>
          </w:tcPr>
          <w:p w14:paraId="0AB76605" w14:textId="77777777" w:rsidR="00A96B5D" w:rsidRPr="00A80C69" w:rsidRDefault="00A96B5D" w:rsidP="00966C74">
            <w:pPr>
              <w:widowControl/>
              <w:spacing w:line="240" w:lineRule="auto"/>
              <w:rPr>
                <w:rFonts w:cs="Times"/>
              </w:rPr>
            </w:pPr>
            <w:r w:rsidRPr="00A80C69">
              <w:rPr>
                <w:rFonts w:cs="Arial"/>
              </w:rPr>
              <w:t>Authors include their own opinion when writing on the Internet.     </w:t>
            </w:r>
          </w:p>
        </w:tc>
      </w:tr>
      <w:tr w:rsidR="00A96B5D" w:rsidRPr="00A80C69" w14:paraId="2EC0297A" w14:textId="77777777" w:rsidTr="00966C74">
        <w:tc>
          <w:tcPr>
            <w:tcW w:w="1150" w:type="dxa"/>
          </w:tcPr>
          <w:p w14:paraId="59346217" w14:textId="77777777" w:rsidR="00A96B5D" w:rsidRPr="00A80C69" w:rsidRDefault="00A96B5D" w:rsidP="00966C74">
            <w:pPr>
              <w:widowControl/>
              <w:spacing w:line="240" w:lineRule="auto"/>
              <w:rPr>
                <w:rFonts w:cs="Times"/>
              </w:rPr>
            </w:pPr>
            <w:r>
              <w:rPr>
                <w:rFonts w:cs="Times"/>
              </w:rPr>
              <w:t>CS4</w:t>
            </w:r>
          </w:p>
        </w:tc>
        <w:tc>
          <w:tcPr>
            <w:tcW w:w="8086" w:type="dxa"/>
          </w:tcPr>
          <w:p w14:paraId="49A3DF73" w14:textId="77777777" w:rsidR="00A96B5D" w:rsidRPr="00A80C69" w:rsidRDefault="00A96B5D" w:rsidP="00966C74">
            <w:pPr>
              <w:widowControl/>
              <w:spacing w:line="240" w:lineRule="auto"/>
              <w:rPr>
                <w:rFonts w:cs="Times"/>
              </w:rPr>
            </w:pPr>
            <w:r w:rsidRPr="00A80C69">
              <w:rPr>
                <w:rFonts w:cs="Arial"/>
              </w:rPr>
              <w:t>It is important to find information from both sides of an argument when reading on the Internet.     </w:t>
            </w:r>
          </w:p>
        </w:tc>
      </w:tr>
      <w:tr w:rsidR="00A96B5D" w:rsidRPr="00A80C69" w14:paraId="6B75A44E" w14:textId="77777777" w:rsidTr="00966C74">
        <w:tc>
          <w:tcPr>
            <w:tcW w:w="1150" w:type="dxa"/>
          </w:tcPr>
          <w:p w14:paraId="1D03F9F9" w14:textId="77777777" w:rsidR="00A96B5D" w:rsidRPr="00A80C69" w:rsidRDefault="00A96B5D" w:rsidP="00966C74">
            <w:pPr>
              <w:widowControl/>
              <w:spacing w:line="240" w:lineRule="auto"/>
              <w:rPr>
                <w:rFonts w:cs="Times"/>
              </w:rPr>
            </w:pPr>
            <w:r>
              <w:rPr>
                <w:rFonts w:cs="Times"/>
              </w:rPr>
              <w:t>CS5</w:t>
            </w:r>
          </w:p>
        </w:tc>
        <w:tc>
          <w:tcPr>
            <w:tcW w:w="8086" w:type="dxa"/>
          </w:tcPr>
          <w:p w14:paraId="3C999854" w14:textId="77777777" w:rsidR="00A96B5D" w:rsidRPr="00A80C69" w:rsidRDefault="00A96B5D" w:rsidP="00966C74">
            <w:pPr>
              <w:widowControl/>
              <w:spacing w:line="240" w:lineRule="auto"/>
              <w:rPr>
                <w:rFonts w:cs="Times"/>
              </w:rPr>
            </w:pPr>
            <w:r w:rsidRPr="00A80C69">
              <w:rPr>
                <w:rFonts w:cs="Arial"/>
              </w:rPr>
              <w:t>Websites with pictures and images have the best information.     </w:t>
            </w:r>
          </w:p>
        </w:tc>
      </w:tr>
      <w:tr w:rsidR="00A96B5D" w:rsidRPr="00A80C69" w14:paraId="2FE8B26E" w14:textId="77777777" w:rsidTr="00966C74">
        <w:tc>
          <w:tcPr>
            <w:tcW w:w="1150" w:type="dxa"/>
          </w:tcPr>
          <w:p w14:paraId="1B2D43B7" w14:textId="77777777" w:rsidR="00A96B5D" w:rsidRPr="00A80C69" w:rsidRDefault="00A96B5D" w:rsidP="00966C74">
            <w:pPr>
              <w:widowControl/>
              <w:spacing w:line="240" w:lineRule="auto"/>
              <w:rPr>
                <w:rFonts w:cs="Times"/>
              </w:rPr>
            </w:pPr>
            <w:r>
              <w:rPr>
                <w:rFonts w:cs="Times"/>
              </w:rPr>
              <w:t>CS6</w:t>
            </w:r>
          </w:p>
        </w:tc>
        <w:tc>
          <w:tcPr>
            <w:tcW w:w="8086" w:type="dxa"/>
          </w:tcPr>
          <w:p w14:paraId="328B953A" w14:textId="77777777" w:rsidR="00A96B5D" w:rsidRPr="00A80C69" w:rsidRDefault="00A96B5D" w:rsidP="00966C74">
            <w:pPr>
              <w:widowControl/>
              <w:spacing w:line="240" w:lineRule="auto"/>
              <w:rPr>
                <w:rFonts w:cs="Times"/>
              </w:rPr>
            </w:pPr>
            <w:r w:rsidRPr="00A80C69">
              <w:rPr>
                <w:rFonts w:cs="Arial"/>
              </w:rPr>
              <w:t>Websites with videos have more believable information.     </w:t>
            </w:r>
          </w:p>
        </w:tc>
      </w:tr>
      <w:tr w:rsidR="00A96B5D" w:rsidRPr="00A80C69" w14:paraId="4800E0CB" w14:textId="77777777" w:rsidTr="00966C74">
        <w:tc>
          <w:tcPr>
            <w:tcW w:w="1150" w:type="dxa"/>
          </w:tcPr>
          <w:p w14:paraId="0D11F012" w14:textId="77777777" w:rsidR="00A96B5D" w:rsidRPr="00A80C69" w:rsidRDefault="00A96B5D" w:rsidP="00966C74">
            <w:pPr>
              <w:widowControl/>
              <w:spacing w:line="240" w:lineRule="auto"/>
              <w:rPr>
                <w:rFonts w:cs="Times"/>
              </w:rPr>
            </w:pPr>
            <w:r>
              <w:rPr>
                <w:rFonts w:cs="Times"/>
              </w:rPr>
              <w:t>CS7</w:t>
            </w:r>
          </w:p>
        </w:tc>
        <w:tc>
          <w:tcPr>
            <w:tcW w:w="8086" w:type="dxa"/>
          </w:tcPr>
          <w:p w14:paraId="0433884F" w14:textId="77777777" w:rsidR="00A96B5D" w:rsidRPr="00A80C69" w:rsidRDefault="00A96B5D" w:rsidP="00966C74">
            <w:pPr>
              <w:widowControl/>
              <w:spacing w:line="240" w:lineRule="auto"/>
              <w:rPr>
                <w:rFonts w:cs="Times"/>
              </w:rPr>
            </w:pPr>
            <w:r w:rsidRPr="00A80C69">
              <w:rPr>
                <w:rFonts w:cs="Arial"/>
              </w:rPr>
              <w:t>When I read on the Internet, I often think about why the author created this website.     </w:t>
            </w:r>
          </w:p>
        </w:tc>
      </w:tr>
      <w:tr w:rsidR="00A96B5D" w:rsidRPr="00A80C69" w14:paraId="35536F70" w14:textId="77777777" w:rsidTr="00966C74">
        <w:tc>
          <w:tcPr>
            <w:tcW w:w="1150" w:type="dxa"/>
          </w:tcPr>
          <w:p w14:paraId="64BC9805" w14:textId="77777777" w:rsidR="00A96B5D" w:rsidRPr="00A80C69" w:rsidRDefault="00A96B5D" w:rsidP="00966C74">
            <w:pPr>
              <w:widowControl/>
              <w:spacing w:line="240" w:lineRule="auto"/>
              <w:rPr>
                <w:rFonts w:cs="Times"/>
              </w:rPr>
            </w:pPr>
            <w:r>
              <w:rPr>
                <w:rFonts w:cs="Times"/>
              </w:rPr>
              <w:t>CS8</w:t>
            </w:r>
          </w:p>
        </w:tc>
        <w:tc>
          <w:tcPr>
            <w:tcW w:w="8086" w:type="dxa"/>
          </w:tcPr>
          <w:p w14:paraId="3220F493" w14:textId="77777777" w:rsidR="00A96B5D" w:rsidRPr="00A80C69" w:rsidRDefault="00A96B5D" w:rsidP="00966C74">
            <w:pPr>
              <w:widowControl/>
              <w:spacing w:line="240" w:lineRule="auto"/>
              <w:rPr>
                <w:rFonts w:cs="Times"/>
              </w:rPr>
            </w:pPr>
            <w:r w:rsidRPr="00A80C69">
              <w:rPr>
                <w:rFonts w:cs="Arial"/>
              </w:rPr>
              <w:t>I trust what I read on the Internet.     </w:t>
            </w:r>
          </w:p>
        </w:tc>
      </w:tr>
      <w:tr w:rsidR="00A96B5D" w:rsidRPr="00A80C69" w14:paraId="1B421ACF" w14:textId="77777777" w:rsidTr="00966C74">
        <w:tc>
          <w:tcPr>
            <w:tcW w:w="1150" w:type="dxa"/>
          </w:tcPr>
          <w:p w14:paraId="5CE6F2D4" w14:textId="77777777" w:rsidR="00A96B5D" w:rsidRPr="00A80C69" w:rsidRDefault="00A96B5D" w:rsidP="00966C74">
            <w:pPr>
              <w:widowControl/>
              <w:spacing w:line="240" w:lineRule="auto"/>
              <w:rPr>
                <w:rFonts w:cs="Times"/>
              </w:rPr>
            </w:pPr>
            <w:r>
              <w:rPr>
                <w:rFonts w:cs="Times"/>
              </w:rPr>
              <w:t>CS9</w:t>
            </w:r>
          </w:p>
        </w:tc>
        <w:tc>
          <w:tcPr>
            <w:tcW w:w="8086" w:type="dxa"/>
          </w:tcPr>
          <w:p w14:paraId="22FE925F" w14:textId="77777777" w:rsidR="00A96B5D" w:rsidRPr="00A80C69" w:rsidRDefault="00A96B5D" w:rsidP="00966C74">
            <w:pPr>
              <w:widowControl/>
              <w:spacing w:line="240" w:lineRule="auto"/>
              <w:rPr>
                <w:rFonts w:cs="Times"/>
              </w:rPr>
            </w:pPr>
            <w:r w:rsidRPr="00A80C69">
              <w:rPr>
                <w:rFonts w:cs="Arial"/>
              </w:rPr>
              <w:t>Authors tell the truth when writing on the Internet.     </w:t>
            </w:r>
          </w:p>
        </w:tc>
      </w:tr>
      <w:tr w:rsidR="00A96B5D" w:rsidRPr="00A80C69" w14:paraId="75DCFE5A" w14:textId="77777777" w:rsidTr="00966C74">
        <w:tc>
          <w:tcPr>
            <w:tcW w:w="1150" w:type="dxa"/>
          </w:tcPr>
          <w:p w14:paraId="520B37F0" w14:textId="77777777" w:rsidR="00A96B5D" w:rsidRPr="00A80C69" w:rsidRDefault="00A96B5D" w:rsidP="00966C74">
            <w:pPr>
              <w:widowControl/>
              <w:spacing w:line="240" w:lineRule="auto"/>
              <w:rPr>
                <w:rFonts w:cs="Times"/>
              </w:rPr>
            </w:pPr>
            <w:r>
              <w:rPr>
                <w:rFonts w:cs="Times"/>
              </w:rPr>
              <w:t>CS10</w:t>
            </w:r>
          </w:p>
        </w:tc>
        <w:tc>
          <w:tcPr>
            <w:tcW w:w="8086" w:type="dxa"/>
          </w:tcPr>
          <w:p w14:paraId="136DC9A2" w14:textId="77777777" w:rsidR="00A96B5D" w:rsidRPr="00A80C69" w:rsidRDefault="00A96B5D" w:rsidP="00966C74">
            <w:pPr>
              <w:widowControl/>
              <w:spacing w:line="240" w:lineRule="auto"/>
              <w:rPr>
                <w:rFonts w:cs="Times"/>
              </w:rPr>
            </w:pPr>
            <w:r w:rsidRPr="00A80C69">
              <w:rPr>
                <w:rFonts w:cs="Arial"/>
              </w:rPr>
              <w:t>I trust the opinions I read on websites.     </w:t>
            </w:r>
          </w:p>
        </w:tc>
      </w:tr>
      <w:tr w:rsidR="00A96B5D" w:rsidRPr="00A80C69" w14:paraId="0256A57B" w14:textId="77777777" w:rsidTr="00966C74">
        <w:tc>
          <w:tcPr>
            <w:tcW w:w="1150" w:type="dxa"/>
          </w:tcPr>
          <w:p w14:paraId="3A16ACDF" w14:textId="77777777" w:rsidR="00A96B5D" w:rsidRPr="00A80C69" w:rsidRDefault="00A96B5D" w:rsidP="00966C74">
            <w:pPr>
              <w:widowControl/>
              <w:spacing w:line="240" w:lineRule="auto"/>
              <w:rPr>
                <w:rFonts w:cs="Times"/>
              </w:rPr>
            </w:pPr>
            <w:r>
              <w:rPr>
                <w:rFonts w:cs="Times"/>
              </w:rPr>
              <w:t>CS11</w:t>
            </w:r>
          </w:p>
        </w:tc>
        <w:tc>
          <w:tcPr>
            <w:tcW w:w="8086" w:type="dxa"/>
          </w:tcPr>
          <w:p w14:paraId="12F2A954" w14:textId="77777777" w:rsidR="00A96B5D" w:rsidRPr="00A80C69" w:rsidRDefault="00A96B5D" w:rsidP="00966C74">
            <w:pPr>
              <w:widowControl/>
              <w:spacing w:line="240" w:lineRule="auto"/>
              <w:rPr>
                <w:rFonts w:cs="Times"/>
              </w:rPr>
            </w:pPr>
            <w:r w:rsidRPr="00A80C69">
              <w:rPr>
                <w:rFonts w:cs="Arial"/>
              </w:rPr>
              <w:t>You can trust the pictures on websites.     </w:t>
            </w:r>
          </w:p>
        </w:tc>
      </w:tr>
      <w:tr w:rsidR="00A96B5D" w:rsidRPr="00A80C69" w14:paraId="1B1363D1" w14:textId="77777777" w:rsidTr="00966C74">
        <w:tc>
          <w:tcPr>
            <w:tcW w:w="1150" w:type="dxa"/>
          </w:tcPr>
          <w:p w14:paraId="5117085E" w14:textId="77777777" w:rsidR="00A96B5D" w:rsidRPr="00A80C69" w:rsidRDefault="00A96B5D" w:rsidP="00966C74">
            <w:pPr>
              <w:widowControl/>
              <w:spacing w:line="240" w:lineRule="auto"/>
              <w:rPr>
                <w:rFonts w:cs="Times"/>
              </w:rPr>
            </w:pPr>
            <w:r>
              <w:rPr>
                <w:rFonts w:cs="Times"/>
              </w:rPr>
              <w:t>CS12</w:t>
            </w:r>
          </w:p>
        </w:tc>
        <w:tc>
          <w:tcPr>
            <w:tcW w:w="8086" w:type="dxa"/>
          </w:tcPr>
          <w:p w14:paraId="7BA8F030" w14:textId="77777777" w:rsidR="00A96B5D" w:rsidRPr="00A80C69" w:rsidRDefault="00A96B5D" w:rsidP="00966C74">
            <w:pPr>
              <w:widowControl/>
              <w:spacing w:line="240" w:lineRule="auto"/>
              <w:rPr>
                <w:rFonts w:cs="Arial"/>
              </w:rPr>
            </w:pPr>
            <w:r>
              <w:rPr>
                <w:rFonts w:cs="Arial"/>
              </w:rPr>
              <w:t>When reading on the Internet, it is important to think about who created the website.</w:t>
            </w:r>
          </w:p>
        </w:tc>
      </w:tr>
    </w:tbl>
    <w:p w14:paraId="51E8FE80" w14:textId="77777777" w:rsidR="00A96B5D" w:rsidRDefault="00A96B5D" w:rsidP="00A96B5D">
      <w:pPr>
        <w:widowControl/>
        <w:spacing w:line="240" w:lineRule="auto"/>
        <w:rPr>
          <w:rFonts w:cs="Times"/>
        </w:rPr>
      </w:pPr>
    </w:p>
    <w:p w14:paraId="72784977" w14:textId="77777777" w:rsidR="00A96B5D" w:rsidRDefault="00A96B5D" w:rsidP="00A96B5D">
      <w:pPr>
        <w:widowControl/>
        <w:ind w:firstLine="720"/>
        <w:rPr>
          <w:rFonts w:cs="Times"/>
          <w:highlight w:val="white"/>
        </w:rPr>
      </w:pPr>
    </w:p>
    <w:p w14:paraId="0BA759B0" w14:textId="467175A6" w:rsidR="00A96B5D" w:rsidRDefault="00A96B5D" w:rsidP="00A96B5D">
      <w:pPr>
        <w:widowControl/>
        <w:ind w:firstLine="720"/>
        <w:rPr>
          <w:rFonts w:cs="Times"/>
        </w:rPr>
      </w:pPr>
      <w:r>
        <w:rPr>
          <w:rFonts w:cs="Times"/>
          <w:b/>
          <w:highlight w:val="white"/>
        </w:rPr>
        <w:t xml:space="preserve">Collaboration. </w:t>
      </w:r>
      <w:r>
        <w:rPr>
          <w:rFonts w:cs="Times"/>
          <w:highlight w:val="white"/>
        </w:rPr>
        <w:t xml:space="preserve">Collaboration (CO) was defined in the DORC as students’ ability to work together in online environments to problem solve (O’Byrne &amp; McVerry, 2009). </w:t>
      </w:r>
      <w:r>
        <w:rPr>
          <w:rFonts w:cs="Times"/>
        </w:rPr>
        <w:t xml:space="preserve"> A full listing of the items hypothesized to have loaded on the CO</w:t>
      </w:r>
      <w:r w:rsidR="00B318F4">
        <w:rPr>
          <w:rFonts w:cs="Times"/>
        </w:rPr>
        <w:t xml:space="preserve"> scale is available in Table 3.6</w:t>
      </w:r>
      <w:r>
        <w:rPr>
          <w:rFonts w:cs="Times"/>
        </w:rPr>
        <w:t xml:space="preserve">. </w:t>
      </w:r>
    </w:p>
    <w:p w14:paraId="2E28675E" w14:textId="77777777" w:rsidR="00A96B5D" w:rsidRDefault="00A96B5D" w:rsidP="00A96B5D">
      <w:pPr>
        <w:widowControl/>
        <w:spacing w:line="240" w:lineRule="auto"/>
        <w:rPr>
          <w:rFonts w:cs="Times"/>
        </w:rPr>
      </w:pPr>
    </w:p>
    <w:p w14:paraId="5F123DFD" w14:textId="77777777" w:rsidR="00A96B5D" w:rsidRDefault="00A96B5D" w:rsidP="00A96B5D">
      <w:pPr>
        <w:widowControl/>
        <w:spacing w:line="240" w:lineRule="auto"/>
        <w:rPr>
          <w:rFonts w:cs="Times"/>
        </w:rPr>
      </w:pPr>
    </w:p>
    <w:p w14:paraId="5F8C0F0D" w14:textId="77777777" w:rsidR="00A31990" w:rsidRDefault="00A31990" w:rsidP="00A96B5D">
      <w:pPr>
        <w:widowControl/>
        <w:rPr>
          <w:rFonts w:cs="Times"/>
        </w:rPr>
      </w:pPr>
    </w:p>
    <w:p w14:paraId="1B2A4F60" w14:textId="77777777" w:rsidR="00A31990" w:rsidRDefault="00A31990" w:rsidP="00A96B5D">
      <w:pPr>
        <w:widowControl/>
        <w:rPr>
          <w:rFonts w:cs="Times"/>
        </w:rPr>
      </w:pPr>
    </w:p>
    <w:p w14:paraId="59E0FFA1" w14:textId="13F8807D" w:rsidR="00A96B5D" w:rsidRDefault="00B318F4" w:rsidP="00A96B5D">
      <w:pPr>
        <w:widowControl/>
        <w:rPr>
          <w:rFonts w:cs="Times"/>
        </w:rPr>
      </w:pPr>
      <w:r>
        <w:rPr>
          <w:rFonts w:cs="Times"/>
        </w:rPr>
        <w:t>Table 3.6</w:t>
      </w:r>
    </w:p>
    <w:p w14:paraId="27BBB2D5" w14:textId="77777777" w:rsidR="00A96B5D" w:rsidRDefault="00A96B5D" w:rsidP="00A96B5D">
      <w:pPr>
        <w:widowControl/>
        <w:spacing w:line="240" w:lineRule="auto"/>
        <w:rPr>
          <w:rFonts w:cs="Times"/>
          <w:i/>
        </w:rPr>
      </w:pPr>
      <w:r>
        <w:rPr>
          <w:rFonts w:cs="Times"/>
          <w:i/>
        </w:rPr>
        <w:t>Items of the Dispositions of Online Reading Comprehension (DORC) Instrument Hypothesized to Load on Collaboration</w:t>
      </w:r>
    </w:p>
    <w:p w14:paraId="66C86C12" w14:textId="77777777" w:rsidR="00A96B5D" w:rsidRPr="00306B14" w:rsidRDefault="00A96B5D" w:rsidP="00A96B5D">
      <w:pPr>
        <w:widowControl/>
        <w:spacing w:line="240" w:lineRule="auto"/>
        <w:rPr>
          <w:rFonts w:cs="Times"/>
          <w:i/>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50"/>
        <w:gridCol w:w="8086"/>
      </w:tblGrid>
      <w:tr w:rsidR="00A96B5D" w:rsidRPr="00A80C69" w14:paraId="2F9DFF2E" w14:textId="77777777" w:rsidTr="00966C74">
        <w:tc>
          <w:tcPr>
            <w:tcW w:w="1150" w:type="dxa"/>
            <w:tcBorders>
              <w:top w:val="single" w:sz="4" w:space="0" w:color="auto"/>
              <w:bottom w:val="single" w:sz="4" w:space="0" w:color="auto"/>
            </w:tcBorders>
          </w:tcPr>
          <w:p w14:paraId="31E6CE73" w14:textId="77777777" w:rsidR="00A96B5D" w:rsidRPr="00A80C69" w:rsidRDefault="00A96B5D" w:rsidP="00966C74">
            <w:pPr>
              <w:widowControl/>
              <w:spacing w:line="240" w:lineRule="auto"/>
              <w:rPr>
                <w:rFonts w:cs="Times"/>
              </w:rPr>
            </w:pPr>
            <w:r>
              <w:rPr>
                <w:rFonts w:cs="Times"/>
              </w:rPr>
              <w:t>Construct</w:t>
            </w:r>
          </w:p>
        </w:tc>
        <w:tc>
          <w:tcPr>
            <w:tcW w:w="8086" w:type="dxa"/>
            <w:tcBorders>
              <w:top w:val="single" w:sz="4" w:space="0" w:color="auto"/>
              <w:bottom w:val="single" w:sz="4" w:space="0" w:color="auto"/>
            </w:tcBorders>
          </w:tcPr>
          <w:p w14:paraId="7E8AD86E" w14:textId="77777777" w:rsidR="00A96B5D" w:rsidRPr="00A80C69" w:rsidRDefault="00A96B5D" w:rsidP="00966C74">
            <w:pPr>
              <w:widowControl/>
              <w:spacing w:line="240" w:lineRule="auto"/>
              <w:rPr>
                <w:rFonts w:cs="Arial"/>
              </w:rPr>
            </w:pPr>
            <w:r>
              <w:rPr>
                <w:rFonts w:cs="Arial"/>
              </w:rPr>
              <w:t>Item Prompt</w:t>
            </w:r>
          </w:p>
        </w:tc>
      </w:tr>
      <w:tr w:rsidR="00A96B5D" w:rsidRPr="00A80C69" w14:paraId="2300B203" w14:textId="77777777" w:rsidTr="00966C74">
        <w:tc>
          <w:tcPr>
            <w:tcW w:w="1150" w:type="dxa"/>
            <w:tcBorders>
              <w:top w:val="single" w:sz="4" w:space="0" w:color="auto"/>
            </w:tcBorders>
          </w:tcPr>
          <w:p w14:paraId="5B534E11" w14:textId="77777777" w:rsidR="00A96B5D" w:rsidRPr="00A80C69" w:rsidRDefault="00A96B5D" w:rsidP="00966C74">
            <w:pPr>
              <w:widowControl/>
              <w:spacing w:line="240" w:lineRule="auto"/>
              <w:rPr>
                <w:rFonts w:cs="Times"/>
              </w:rPr>
            </w:pPr>
            <w:r w:rsidRPr="00A80C69">
              <w:rPr>
                <w:rFonts w:cs="Times"/>
              </w:rPr>
              <w:t>C</w:t>
            </w:r>
            <w:r>
              <w:rPr>
                <w:rFonts w:cs="Times"/>
              </w:rPr>
              <w:t>O1</w:t>
            </w:r>
          </w:p>
        </w:tc>
        <w:tc>
          <w:tcPr>
            <w:tcW w:w="8086" w:type="dxa"/>
            <w:tcBorders>
              <w:top w:val="single" w:sz="4" w:space="0" w:color="auto"/>
            </w:tcBorders>
          </w:tcPr>
          <w:p w14:paraId="25E6D185" w14:textId="77777777" w:rsidR="00A96B5D" w:rsidRPr="00A80C69" w:rsidRDefault="00A96B5D" w:rsidP="00966C74">
            <w:pPr>
              <w:widowControl/>
              <w:spacing w:line="240" w:lineRule="auto"/>
            </w:pPr>
            <w:r w:rsidRPr="00A80C69">
              <w:rPr>
                <w:rFonts w:cs="Arial"/>
              </w:rPr>
              <w:t>When I have difficulty using the Internet, I often ask other people for help.   </w:t>
            </w:r>
          </w:p>
        </w:tc>
      </w:tr>
      <w:tr w:rsidR="00A96B5D" w:rsidRPr="00A80C69" w14:paraId="382ADCF1" w14:textId="77777777" w:rsidTr="00966C74">
        <w:tc>
          <w:tcPr>
            <w:tcW w:w="1150" w:type="dxa"/>
          </w:tcPr>
          <w:p w14:paraId="6CB9D6A2" w14:textId="77777777" w:rsidR="00A96B5D" w:rsidRPr="00A80C69" w:rsidRDefault="00A96B5D" w:rsidP="00966C74">
            <w:pPr>
              <w:widowControl/>
              <w:spacing w:line="240" w:lineRule="auto"/>
              <w:rPr>
                <w:rFonts w:cs="Times"/>
              </w:rPr>
            </w:pPr>
            <w:r>
              <w:rPr>
                <w:rFonts w:cs="Times"/>
              </w:rPr>
              <w:t>CO2</w:t>
            </w:r>
          </w:p>
        </w:tc>
        <w:tc>
          <w:tcPr>
            <w:tcW w:w="8086" w:type="dxa"/>
          </w:tcPr>
          <w:p w14:paraId="306BF1E0" w14:textId="77777777" w:rsidR="00A96B5D" w:rsidRPr="00A80C69" w:rsidRDefault="00A96B5D" w:rsidP="00966C74">
            <w:pPr>
              <w:widowControl/>
              <w:spacing w:line="240" w:lineRule="auto"/>
              <w:rPr>
                <w:rFonts w:cs="Times"/>
              </w:rPr>
            </w:pPr>
            <w:r w:rsidRPr="00A80C69">
              <w:rPr>
                <w:rFonts w:cs="Arial"/>
              </w:rPr>
              <w:t>I like to write or create stuff online with friends.     </w:t>
            </w:r>
          </w:p>
        </w:tc>
      </w:tr>
      <w:tr w:rsidR="00A96B5D" w:rsidRPr="00A80C69" w14:paraId="79C202DD" w14:textId="77777777" w:rsidTr="00966C74">
        <w:tc>
          <w:tcPr>
            <w:tcW w:w="1150" w:type="dxa"/>
          </w:tcPr>
          <w:p w14:paraId="5F6AD6BA" w14:textId="77777777" w:rsidR="00A96B5D" w:rsidRPr="00A80C69" w:rsidRDefault="00A96B5D" w:rsidP="00966C74">
            <w:pPr>
              <w:widowControl/>
              <w:spacing w:line="240" w:lineRule="auto"/>
              <w:rPr>
                <w:rFonts w:cs="Times"/>
              </w:rPr>
            </w:pPr>
            <w:r>
              <w:rPr>
                <w:rFonts w:cs="Times"/>
              </w:rPr>
              <w:t>CO3</w:t>
            </w:r>
          </w:p>
        </w:tc>
        <w:tc>
          <w:tcPr>
            <w:tcW w:w="8086" w:type="dxa"/>
          </w:tcPr>
          <w:p w14:paraId="20BC7ADC" w14:textId="77777777" w:rsidR="00A96B5D" w:rsidRPr="00A80C69" w:rsidRDefault="00A96B5D" w:rsidP="00966C74">
            <w:pPr>
              <w:widowControl/>
              <w:spacing w:line="240" w:lineRule="auto"/>
              <w:rPr>
                <w:rFonts w:cs="Times"/>
              </w:rPr>
            </w:pPr>
            <w:r w:rsidRPr="00A80C69">
              <w:rPr>
                <w:rFonts w:cs="Arial"/>
              </w:rPr>
              <w:t>I enjoy working on the Internet with others and having others teach me strategies or tricks.     </w:t>
            </w:r>
          </w:p>
        </w:tc>
      </w:tr>
      <w:tr w:rsidR="00A96B5D" w:rsidRPr="00A80C69" w14:paraId="58C69D44" w14:textId="77777777" w:rsidTr="00966C74">
        <w:tc>
          <w:tcPr>
            <w:tcW w:w="1150" w:type="dxa"/>
          </w:tcPr>
          <w:p w14:paraId="22F4DA4A" w14:textId="77777777" w:rsidR="00A96B5D" w:rsidRPr="00A80C69" w:rsidRDefault="00A96B5D" w:rsidP="00966C74">
            <w:pPr>
              <w:widowControl/>
              <w:spacing w:line="240" w:lineRule="auto"/>
              <w:rPr>
                <w:rFonts w:cs="Times"/>
              </w:rPr>
            </w:pPr>
            <w:r>
              <w:rPr>
                <w:rFonts w:cs="Times"/>
              </w:rPr>
              <w:t>CO4</w:t>
            </w:r>
          </w:p>
        </w:tc>
        <w:tc>
          <w:tcPr>
            <w:tcW w:w="8086" w:type="dxa"/>
          </w:tcPr>
          <w:p w14:paraId="2667020E" w14:textId="77777777" w:rsidR="00A96B5D" w:rsidRPr="00A80C69" w:rsidRDefault="00A96B5D" w:rsidP="00966C74">
            <w:pPr>
              <w:widowControl/>
              <w:spacing w:line="240" w:lineRule="auto"/>
              <w:rPr>
                <w:rFonts w:cs="Times"/>
              </w:rPr>
            </w:pPr>
            <w:r w:rsidRPr="00A80C69">
              <w:rPr>
                <w:rFonts w:cs="Arial"/>
              </w:rPr>
              <w:t>I think it is easier to do work on the Internet when I can work with a classmate.     </w:t>
            </w:r>
          </w:p>
        </w:tc>
      </w:tr>
      <w:tr w:rsidR="00A96B5D" w:rsidRPr="00A80C69" w14:paraId="3B3149DA" w14:textId="77777777" w:rsidTr="00966C74">
        <w:tc>
          <w:tcPr>
            <w:tcW w:w="1150" w:type="dxa"/>
          </w:tcPr>
          <w:p w14:paraId="568C0CCC" w14:textId="77777777" w:rsidR="00A96B5D" w:rsidRPr="00A80C69" w:rsidRDefault="00A96B5D" w:rsidP="00966C74">
            <w:pPr>
              <w:widowControl/>
              <w:spacing w:line="240" w:lineRule="auto"/>
              <w:rPr>
                <w:rFonts w:cs="Times"/>
              </w:rPr>
            </w:pPr>
            <w:r w:rsidRPr="00A80C69">
              <w:rPr>
                <w:rFonts w:cs="Times"/>
              </w:rPr>
              <w:t>C</w:t>
            </w:r>
            <w:r>
              <w:rPr>
                <w:rFonts w:cs="Times"/>
              </w:rPr>
              <w:t>O5</w:t>
            </w:r>
          </w:p>
        </w:tc>
        <w:tc>
          <w:tcPr>
            <w:tcW w:w="8086" w:type="dxa"/>
          </w:tcPr>
          <w:p w14:paraId="55D3D8CE" w14:textId="77777777" w:rsidR="00A96B5D" w:rsidRPr="00A80C69" w:rsidRDefault="00A96B5D" w:rsidP="00966C74">
            <w:pPr>
              <w:widowControl/>
              <w:spacing w:line="240" w:lineRule="auto"/>
              <w:rPr>
                <w:rFonts w:cs="Times"/>
              </w:rPr>
            </w:pPr>
            <w:r w:rsidRPr="00A80C69">
              <w:rPr>
                <w:rFonts w:cs="Arial"/>
              </w:rPr>
              <w:t>I like to share ideas and work I have done with other people on the Internet.     </w:t>
            </w:r>
          </w:p>
        </w:tc>
      </w:tr>
      <w:tr w:rsidR="00A96B5D" w:rsidRPr="00A80C69" w14:paraId="7AEA9B2E" w14:textId="77777777" w:rsidTr="00966C74">
        <w:tc>
          <w:tcPr>
            <w:tcW w:w="1150" w:type="dxa"/>
          </w:tcPr>
          <w:p w14:paraId="6CEB0310" w14:textId="77777777" w:rsidR="00A96B5D" w:rsidRPr="00A80C69" w:rsidRDefault="00A96B5D" w:rsidP="00966C74">
            <w:pPr>
              <w:widowControl/>
              <w:spacing w:line="240" w:lineRule="auto"/>
              <w:rPr>
                <w:rFonts w:cs="Times"/>
              </w:rPr>
            </w:pPr>
            <w:r>
              <w:rPr>
                <w:rFonts w:cs="Times"/>
              </w:rPr>
              <w:t>CO6</w:t>
            </w:r>
          </w:p>
        </w:tc>
        <w:tc>
          <w:tcPr>
            <w:tcW w:w="8086" w:type="dxa"/>
          </w:tcPr>
          <w:p w14:paraId="0EE178F9" w14:textId="77777777" w:rsidR="00A96B5D" w:rsidRPr="00A80C69" w:rsidRDefault="00A96B5D" w:rsidP="00966C74">
            <w:pPr>
              <w:widowControl/>
              <w:spacing w:line="240" w:lineRule="auto"/>
              <w:rPr>
                <w:rFonts w:cs="Times"/>
              </w:rPr>
            </w:pPr>
            <w:r w:rsidRPr="00A80C69">
              <w:rPr>
                <w:rFonts w:cs="Arial"/>
              </w:rPr>
              <w:t>It is easier to use the Internet when you can work with a group.     </w:t>
            </w:r>
          </w:p>
        </w:tc>
      </w:tr>
      <w:tr w:rsidR="00A96B5D" w:rsidRPr="00A80C69" w14:paraId="1F96DD3E" w14:textId="77777777" w:rsidTr="00966C74">
        <w:tc>
          <w:tcPr>
            <w:tcW w:w="1150" w:type="dxa"/>
          </w:tcPr>
          <w:p w14:paraId="155032CB" w14:textId="77777777" w:rsidR="00A96B5D" w:rsidRPr="00A80C69" w:rsidRDefault="00A96B5D" w:rsidP="00966C74">
            <w:pPr>
              <w:widowControl/>
              <w:spacing w:line="240" w:lineRule="auto"/>
              <w:rPr>
                <w:rFonts w:cs="Times"/>
              </w:rPr>
            </w:pPr>
            <w:r>
              <w:rPr>
                <w:rFonts w:cs="Times"/>
              </w:rPr>
              <w:t>CO7</w:t>
            </w:r>
          </w:p>
        </w:tc>
        <w:tc>
          <w:tcPr>
            <w:tcW w:w="8086" w:type="dxa"/>
          </w:tcPr>
          <w:p w14:paraId="40B94B9F" w14:textId="77777777" w:rsidR="00A96B5D" w:rsidRPr="00A80C69" w:rsidRDefault="00A96B5D" w:rsidP="00966C74">
            <w:pPr>
              <w:widowControl/>
              <w:spacing w:line="240" w:lineRule="auto"/>
              <w:rPr>
                <w:rFonts w:cs="Times"/>
              </w:rPr>
            </w:pPr>
            <w:r w:rsidRPr="00A80C69">
              <w:rPr>
                <w:rFonts w:cs="Arial"/>
              </w:rPr>
              <w:t>I like writing on websites with other students on the Internet.     </w:t>
            </w:r>
          </w:p>
        </w:tc>
      </w:tr>
      <w:tr w:rsidR="00A96B5D" w:rsidRPr="00A80C69" w14:paraId="73C9F10A" w14:textId="77777777" w:rsidTr="00966C74">
        <w:tc>
          <w:tcPr>
            <w:tcW w:w="1150" w:type="dxa"/>
          </w:tcPr>
          <w:p w14:paraId="79B25C20" w14:textId="77777777" w:rsidR="00A96B5D" w:rsidRPr="00A80C69" w:rsidRDefault="00A96B5D" w:rsidP="00966C74">
            <w:pPr>
              <w:widowControl/>
              <w:spacing w:line="240" w:lineRule="auto"/>
              <w:rPr>
                <w:rFonts w:cs="Times"/>
              </w:rPr>
            </w:pPr>
            <w:r>
              <w:rPr>
                <w:rFonts w:cs="Times"/>
              </w:rPr>
              <w:t>CO8</w:t>
            </w:r>
          </w:p>
        </w:tc>
        <w:tc>
          <w:tcPr>
            <w:tcW w:w="8086" w:type="dxa"/>
          </w:tcPr>
          <w:p w14:paraId="4A853834" w14:textId="77777777" w:rsidR="00A96B5D" w:rsidRPr="00A80C69" w:rsidRDefault="00A96B5D" w:rsidP="00966C74">
            <w:pPr>
              <w:widowControl/>
              <w:spacing w:line="240" w:lineRule="auto"/>
              <w:rPr>
                <w:rFonts w:cs="Times"/>
              </w:rPr>
            </w:pPr>
            <w:r w:rsidRPr="00A80C69">
              <w:rPr>
                <w:rFonts w:cs="Arial"/>
              </w:rPr>
              <w:t>I am the type of person who can work well with others online.     </w:t>
            </w:r>
          </w:p>
        </w:tc>
      </w:tr>
      <w:tr w:rsidR="00A96B5D" w:rsidRPr="00A80C69" w14:paraId="7637235C" w14:textId="77777777" w:rsidTr="00966C74">
        <w:tc>
          <w:tcPr>
            <w:tcW w:w="1150" w:type="dxa"/>
          </w:tcPr>
          <w:p w14:paraId="2530F7C8" w14:textId="77777777" w:rsidR="00A96B5D" w:rsidRPr="00A80C69" w:rsidRDefault="00A96B5D" w:rsidP="00966C74">
            <w:pPr>
              <w:widowControl/>
              <w:spacing w:line="240" w:lineRule="auto"/>
              <w:rPr>
                <w:rFonts w:cs="Times"/>
              </w:rPr>
            </w:pPr>
            <w:r>
              <w:rPr>
                <w:rFonts w:cs="Times"/>
              </w:rPr>
              <w:t>CO9</w:t>
            </w:r>
          </w:p>
        </w:tc>
        <w:tc>
          <w:tcPr>
            <w:tcW w:w="8086" w:type="dxa"/>
          </w:tcPr>
          <w:p w14:paraId="629E83E7" w14:textId="77777777" w:rsidR="00A96B5D" w:rsidRPr="00A80C69" w:rsidRDefault="00A96B5D" w:rsidP="00966C74">
            <w:pPr>
              <w:widowControl/>
              <w:spacing w:line="240" w:lineRule="auto"/>
              <w:rPr>
                <w:rFonts w:cs="Times"/>
              </w:rPr>
            </w:pPr>
            <w:r w:rsidRPr="00A80C69">
              <w:rPr>
                <w:rFonts w:cs="Arial"/>
              </w:rPr>
              <w:t>I like doing projects with other people when using the Internet.     </w:t>
            </w:r>
          </w:p>
        </w:tc>
      </w:tr>
      <w:tr w:rsidR="00A96B5D" w:rsidRPr="00A80C69" w14:paraId="75AB1D05" w14:textId="77777777" w:rsidTr="00966C74">
        <w:tc>
          <w:tcPr>
            <w:tcW w:w="1150" w:type="dxa"/>
          </w:tcPr>
          <w:p w14:paraId="3C547696" w14:textId="77777777" w:rsidR="00A96B5D" w:rsidRPr="00A80C69" w:rsidRDefault="00A96B5D" w:rsidP="00966C74">
            <w:pPr>
              <w:widowControl/>
              <w:spacing w:line="240" w:lineRule="auto"/>
              <w:rPr>
                <w:rFonts w:cs="Times"/>
              </w:rPr>
            </w:pPr>
            <w:r>
              <w:rPr>
                <w:rFonts w:cs="Times"/>
              </w:rPr>
              <w:t>CO10</w:t>
            </w:r>
          </w:p>
        </w:tc>
        <w:tc>
          <w:tcPr>
            <w:tcW w:w="8086" w:type="dxa"/>
          </w:tcPr>
          <w:p w14:paraId="0F561D34" w14:textId="77777777" w:rsidR="00A96B5D" w:rsidRPr="00A80C69" w:rsidRDefault="00A96B5D" w:rsidP="00966C74">
            <w:pPr>
              <w:widowControl/>
              <w:spacing w:line="240" w:lineRule="auto"/>
              <w:rPr>
                <w:rFonts w:cs="Times"/>
              </w:rPr>
            </w:pPr>
            <w:r w:rsidRPr="00A80C69">
              <w:rPr>
                <w:rFonts w:cs="Arial"/>
              </w:rPr>
              <w:t>I enjoy working with classmates when using the Internet.     </w:t>
            </w:r>
          </w:p>
        </w:tc>
      </w:tr>
      <w:tr w:rsidR="00A96B5D" w:rsidRPr="00A80C69" w14:paraId="73E93AE7" w14:textId="77777777" w:rsidTr="00966C74">
        <w:tc>
          <w:tcPr>
            <w:tcW w:w="1150" w:type="dxa"/>
          </w:tcPr>
          <w:p w14:paraId="40852D72" w14:textId="77777777" w:rsidR="00A96B5D" w:rsidRPr="00A80C69" w:rsidRDefault="00A96B5D" w:rsidP="00966C74">
            <w:pPr>
              <w:widowControl/>
              <w:spacing w:line="240" w:lineRule="auto"/>
              <w:rPr>
                <w:rFonts w:cs="Times"/>
              </w:rPr>
            </w:pPr>
            <w:r>
              <w:rPr>
                <w:rFonts w:cs="Times"/>
              </w:rPr>
              <w:t>CO11</w:t>
            </w:r>
          </w:p>
        </w:tc>
        <w:tc>
          <w:tcPr>
            <w:tcW w:w="8086" w:type="dxa"/>
          </w:tcPr>
          <w:p w14:paraId="502D4628" w14:textId="77777777" w:rsidR="00A96B5D" w:rsidRPr="00A80C69" w:rsidRDefault="00A96B5D" w:rsidP="00966C74">
            <w:pPr>
              <w:widowControl/>
              <w:spacing w:line="240" w:lineRule="auto"/>
              <w:rPr>
                <w:rFonts w:cs="Times"/>
              </w:rPr>
            </w:pPr>
            <w:r w:rsidRPr="00A80C69">
              <w:rPr>
                <w:rFonts w:cs="Arial"/>
              </w:rPr>
              <w:t>I can work with a partner to solve problems online.     </w:t>
            </w:r>
          </w:p>
        </w:tc>
      </w:tr>
      <w:tr w:rsidR="00A96B5D" w:rsidRPr="00A80C69" w14:paraId="5469C44D" w14:textId="77777777" w:rsidTr="00966C74">
        <w:tc>
          <w:tcPr>
            <w:tcW w:w="1150" w:type="dxa"/>
          </w:tcPr>
          <w:p w14:paraId="5585AFF8" w14:textId="77777777" w:rsidR="00A96B5D" w:rsidRPr="00A80C69" w:rsidRDefault="00A96B5D" w:rsidP="00966C74">
            <w:pPr>
              <w:widowControl/>
              <w:spacing w:line="240" w:lineRule="auto"/>
              <w:rPr>
                <w:rFonts w:cs="Times"/>
              </w:rPr>
            </w:pPr>
            <w:r>
              <w:rPr>
                <w:rFonts w:cs="Times"/>
              </w:rPr>
              <w:t>CO12</w:t>
            </w:r>
          </w:p>
        </w:tc>
        <w:tc>
          <w:tcPr>
            <w:tcW w:w="8086" w:type="dxa"/>
          </w:tcPr>
          <w:p w14:paraId="04BCA745" w14:textId="77777777" w:rsidR="00A96B5D" w:rsidRPr="00A80C69" w:rsidRDefault="00A96B5D" w:rsidP="00966C74">
            <w:pPr>
              <w:widowControl/>
              <w:spacing w:line="240" w:lineRule="auto"/>
              <w:rPr>
                <w:rFonts w:cs="Arial"/>
              </w:rPr>
            </w:pPr>
            <w:r w:rsidRPr="00A80C69">
              <w:rPr>
                <w:rFonts w:cs="Arial"/>
              </w:rPr>
              <w:t>I like being able to work with other classmates using websites on the Internet.     </w:t>
            </w:r>
          </w:p>
        </w:tc>
      </w:tr>
    </w:tbl>
    <w:p w14:paraId="789CADB0" w14:textId="77777777" w:rsidR="00A96B5D" w:rsidRDefault="00A96B5D" w:rsidP="00A96B5D">
      <w:pPr>
        <w:widowControl/>
        <w:spacing w:line="240" w:lineRule="auto"/>
        <w:rPr>
          <w:rFonts w:cs="Times"/>
        </w:rPr>
      </w:pPr>
    </w:p>
    <w:p w14:paraId="2DC03279" w14:textId="77777777" w:rsidR="00A96B5D" w:rsidRDefault="00A96B5D" w:rsidP="00A96B5D">
      <w:pPr>
        <w:widowControl/>
        <w:ind w:firstLine="720"/>
        <w:rPr>
          <w:rFonts w:cs="Times"/>
          <w:highlight w:val="white"/>
        </w:rPr>
      </w:pPr>
    </w:p>
    <w:p w14:paraId="415D1769" w14:textId="7DCE8D2A" w:rsidR="00A96B5D" w:rsidRDefault="00A96B5D" w:rsidP="00A96B5D">
      <w:pPr>
        <w:widowControl/>
        <w:ind w:firstLine="720"/>
        <w:rPr>
          <w:rFonts w:cs="Times"/>
        </w:rPr>
      </w:pPr>
      <w:r w:rsidRPr="00884F0D">
        <w:rPr>
          <w:rFonts w:cs="Times"/>
          <w:b/>
          <w:highlight w:val="white"/>
        </w:rPr>
        <w:t>Flexibility.</w:t>
      </w:r>
      <w:r>
        <w:rPr>
          <w:rFonts w:cs="Times"/>
          <w:highlight w:val="white"/>
        </w:rPr>
        <w:t xml:space="preserve"> Flexibility (FL) was defined in the DORC as the ability to transfer skills to novel situations and to apply new approaches when the initial approach has proven unsuccessful (O’Byrne &amp; McVerry, 2009). </w:t>
      </w:r>
      <w:r>
        <w:rPr>
          <w:rFonts w:cs="Times"/>
        </w:rPr>
        <w:t xml:space="preserve"> A full listing of the items hypothesized to have loaded on the FL</w:t>
      </w:r>
      <w:r w:rsidR="00B318F4">
        <w:rPr>
          <w:rFonts w:cs="Times"/>
        </w:rPr>
        <w:t xml:space="preserve"> scale is available in Table 3.7</w:t>
      </w:r>
      <w:r>
        <w:rPr>
          <w:rFonts w:cs="Times"/>
        </w:rPr>
        <w:t xml:space="preserve">. </w:t>
      </w:r>
    </w:p>
    <w:p w14:paraId="2B57ED9D" w14:textId="77777777" w:rsidR="00A96B5D" w:rsidRDefault="00A96B5D" w:rsidP="00A96B5D">
      <w:pPr>
        <w:widowControl/>
        <w:spacing w:line="240" w:lineRule="auto"/>
        <w:rPr>
          <w:rFonts w:cs="Times"/>
        </w:rPr>
      </w:pPr>
    </w:p>
    <w:p w14:paraId="67436B09" w14:textId="5506BFE4" w:rsidR="00A96B5D" w:rsidRDefault="00B318F4" w:rsidP="00A96B5D">
      <w:pPr>
        <w:widowControl/>
        <w:rPr>
          <w:rFonts w:cs="Times"/>
        </w:rPr>
      </w:pPr>
      <w:r>
        <w:rPr>
          <w:rFonts w:cs="Times"/>
        </w:rPr>
        <w:t>Table 3.7</w:t>
      </w:r>
    </w:p>
    <w:p w14:paraId="206E31A8" w14:textId="77777777" w:rsidR="00A96B5D" w:rsidRDefault="00A96B5D" w:rsidP="00A96B5D">
      <w:pPr>
        <w:widowControl/>
        <w:spacing w:line="240" w:lineRule="auto"/>
        <w:rPr>
          <w:rFonts w:cs="Times"/>
          <w:i/>
        </w:rPr>
      </w:pPr>
      <w:r>
        <w:rPr>
          <w:rFonts w:cs="Times"/>
          <w:i/>
        </w:rPr>
        <w:t>Items of the Dispositions of Online Reading Comprehension (DORC) Instrument Hypothesized to Load on Flexibility</w:t>
      </w:r>
    </w:p>
    <w:p w14:paraId="3E73B766" w14:textId="77777777" w:rsidR="00A96B5D" w:rsidRPr="00306B14" w:rsidRDefault="00A96B5D" w:rsidP="00A96B5D">
      <w:pPr>
        <w:widowControl/>
        <w:spacing w:line="240" w:lineRule="auto"/>
        <w:rPr>
          <w:rFonts w:cs="Times"/>
          <w:i/>
        </w:rPr>
      </w:pPr>
    </w:p>
    <w:tbl>
      <w:tblPr>
        <w:tblStyle w:val="TableGrid"/>
        <w:tblW w:w="0" w:type="auto"/>
        <w:tblLook w:val="04A0" w:firstRow="1" w:lastRow="0" w:firstColumn="1" w:lastColumn="0" w:noHBand="0" w:noVBand="1"/>
      </w:tblPr>
      <w:tblGrid>
        <w:gridCol w:w="1150"/>
        <w:gridCol w:w="8086"/>
      </w:tblGrid>
      <w:tr w:rsidR="00A96B5D" w:rsidRPr="00755CBF" w14:paraId="3B7C89FB" w14:textId="77777777" w:rsidTr="00966C74">
        <w:tc>
          <w:tcPr>
            <w:tcW w:w="1150" w:type="dxa"/>
            <w:tcBorders>
              <w:left w:val="nil"/>
              <w:bottom w:val="single" w:sz="4" w:space="0" w:color="auto"/>
              <w:right w:val="nil"/>
            </w:tcBorders>
          </w:tcPr>
          <w:p w14:paraId="784F94D3" w14:textId="77777777" w:rsidR="00A96B5D" w:rsidRDefault="00A96B5D" w:rsidP="00966C74">
            <w:pPr>
              <w:widowControl/>
              <w:spacing w:line="240" w:lineRule="auto"/>
              <w:rPr>
                <w:rFonts w:cs="Times"/>
              </w:rPr>
            </w:pPr>
            <w:r>
              <w:rPr>
                <w:rFonts w:cs="Times"/>
              </w:rPr>
              <w:t>Construct</w:t>
            </w:r>
          </w:p>
        </w:tc>
        <w:tc>
          <w:tcPr>
            <w:tcW w:w="8086" w:type="dxa"/>
            <w:tcBorders>
              <w:left w:val="nil"/>
              <w:bottom w:val="single" w:sz="4" w:space="0" w:color="auto"/>
              <w:right w:val="nil"/>
            </w:tcBorders>
          </w:tcPr>
          <w:p w14:paraId="200D5B84" w14:textId="77777777" w:rsidR="00A96B5D" w:rsidRPr="00755CBF" w:rsidRDefault="00A96B5D" w:rsidP="00966C74">
            <w:pPr>
              <w:widowControl/>
              <w:spacing w:line="240" w:lineRule="auto"/>
              <w:rPr>
                <w:rFonts w:cs="Arial"/>
              </w:rPr>
            </w:pPr>
            <w:r>
              <w:rPr>
                <w:rFonts w:cs="Arial"/>
              </w:rPr>
              <w:t>Item Prompt</w:t>
            </w:r>
          </w:p>
        </w:tc>
      </w:tr>
      <w:tr w:rsidR="00A96B5D" w:rsidRPr="00755CBF" w14:paraId="78A1FE87" w14:textId="77777777" w:rsidTr="00966C74">
        <w:tc>
          <w:tcPr>
            <w:tcW w:w="1150" w:type="dxa"/>
            <w:tcBorders>
              <w:left w:val="nil"/>
              <w:bottom w:val="nil"/>
              <w:right w:val="nil"/>
            </w:tcBorders>
          </w:tcPr>
          <w:p w14:paraId="33C63069" w14:textId="77777777" w:rsidR="00A96B5D" w:rsidRPr="00755CBF" w:rsidRDefault="00A96B5D" w:rsidP="00966C74">
            <w:pPr>
              <w:widowControl/>
              <w:spacing w:line="240" w:lineRule="auto"/>
              <w:rPr>
                <w:rFonts w:cs="Times"/>
              </w:rPr>
            </w:pPr>
            <w:r>
              <w:rPr>
                <w:rFonts w:cs="Times"/>
              </w:rPr>
              <w:t>FL1</w:t>
            </w:r>
          </w:p>
        </w:tc>
        <w:tc>
          <w:tcPr>
            <w:tcW w:w="8086" w:type="dxa"/>
            <w:tcBorders>
              <w:left w:val="nil"/>
              <w:bottom w:val="nil"/>
              <w:right w:val="nil"/>
            </w:tcBorders>
          </w:tcPr>
          <w:p w14:paraId="553BF7E5" w14:textId="77777777" w:rsidR="00A96B5D" w:rsidRPr="00755CBF" w:rsidRDefault="00A96B5D" w:rsidP="00966C74">
            <w:pPr>
              <w:widowControl/>
              <w:spacing w:line="240" w:lineRule="auto"/>
            </w:pPr>
            <w:r w:rsidRPr="00755CBF">
              <w:rPr>
                <w:rFonts w:cs="Arial"/>
              </w:rPr>
              <w:t>When I read online, what I know about a topic changes from website to website.     </w:t>
            </w:r>
          </w:p>
        </w:tc>
      </w:tr>
      <w:tr w:rsidR="00A96B5D" w:rsidRPr="00755CBF" w14:paraId="5C224C01" w14:textId="77777777" w:rsidTr="00966C74">
        <w:tc>
          <w:tcPr>
            <w:tcW w:w="1150" w:type="dxa"/>
            <w:tcBorders>
              <w:top w:val="nil"/>
              <w:left w:val="nil"/>
              <w:bottom w:val="nil"/>
              <w:right w:val="nil"/>
            </w:tcBorders>
          </w:tcPr>
          <w:p w14:paraId="79AE8849" w14:textId="77777777" w:rsidR="00A96B5D" w:rsidRPr="00755CBF" w:rsidRDefault="00A96B5D" w:rsidP="00966C74">
            <w:pPr>
              <w:widowControl/>
              <w:spacing w:line="240" w:lineRule="auto"/>
              <w:rPr>
                <w:rFonts w:cs="Times"/>
              </w:rPr>
            </w:pPr>
            <w:r>
              <w:rPr>
                <w:rFonts w:cs="Times"/>
              </w:rPr>
              <w:t>FL2</w:t>
            </w:r>
          </w:p>
        </w:tc>
        <w:tc>
          <w:tcPr>
            <w:tcW w:w="8086" w:type="dxa"/>
            <w:tcBorders>
              <w:top w:val="nil"/>
              <w:left w:val="nil"/>
              <w:bottom w:val="nil"/>
              <w:right w:val="nil"/>
            </w:tcBorders>
          </w:tcPr>
          <w:p w14:paraId="37AF537A" w14:textId="77777777" w:rsidR="00A96B5D" w:rsidRPr="00755CBF" w:rsidRDefault="00A96B5D" w:rsidP="00966C74">
            <w:pPr>
              <w:widowControl/>
              <w:spacing w:line="240" w:lineRule="auto"/>
              <w:rPr>
                <w:rFonts w:cs="Times"/>
              </w:rPr>
            </w:pPr>
            <w:r w:rsidRPr="00755CBF">
              <w:rPr>
                <w:rFonts w:cs="Arial"/>
              </w:rPr>
              <w:t>When searching online, I often have to change the keywords I use to search to get better results.     </w:t>
            </w:r>
          </w:p>
        </w:tc>
      </w:tr>
      <w:tr w:rsidR="00A96B5D" w:rsidRPr="00755CBF" w14:paraId="221F991C" w14:textId="77777777" w:rsidTr="00966C74">
        <w:tc>
          <w:tcPr>
            <w:tcW w:w="1150" w:type="dxa"/>
            <w:tcBorders>
              <w:top w:val="nil"/>
              <w:left w:val="nil"/>
              <w:bottom w:val="nil"/>
              <w:right w:val="nil"/>
            </w:tcBorders>
          </w:tcPr>
          <w:p w14:paraId="2ACAB6A7" w14:textId="77777777" w:rsidR="00A96B5D" w:rsidRPr="00755CBF" w:rsidRDefault="00A96B5D" w:rsidP="00966C74">
            <w:pPr>
              <w:widowControl/>
              <w:spacing w:line="240" w:lineRule="auto"/>
              <w:rPr>
                <w:rFonts w:cs="Times"/>
              </w:rPr>
            </w:pPr>
            <w:r>
              <w:rPr>
                <w:rFonts w:cs="Times"/>
              </w:rPr>
              <w:t>FL3</w:t>
            </w:r>
          </w:p>
        </w:tc>
        <w:tc>
          <w:tcPr>
            <w:tcW w:w="8086" w:type="dxa"/>
            <w:tcBorders>
              <w:top w:val="nil"/>
              <w:left w:val="nil"/>
              <w:bottom w:val="nil"/>
              <w:right w:val="nil"/>
            </w:tcBorders>
          </w:tcPr>
          <w:p w14:paraId="3DCDFAE9" w14:textId="77777777" w:rsidR="00A96B5D" w:rsidRPr="00755CBF" w:rsidRDefault="00A96B5D" w:rsidP="00966C74">
            <w:pPr>
              <w:widowControl/>
              <w:spacing w:line="240" w:lineRule="auto"/>
              <w:rPr>
                <w:rFonts w:cs="Times"/>
              </w:rPr>
            </w:pPr>
            <w:r w:rsidRPr="00755CBF">
              <w:rPr>
                <w:rFonts w:cs="Arial"/>
              </w:rPr>
              <w:t>When reading online, I know that one website may have totally different information than another.     </w:t>
            </w:r>
          </w:p>
        </w:tc>
      </w:tr>
      <w:tr w:rsidR="00A96B5D" w:rsidRPr="00755CBF" w14:paraId="79FF031E" w14:textId="77777777" w:rsidTr="00966C74">
        <w:tc>
          <w:tcPr>
            <w:tcW w:w="1150" w:type="dxa"/>
            <w:tcBorders>
              <w:top w:val="nil"/>
              <w:left w:val="nil"/>
              <w:bottom w:val="nil"/>
              <w:right w:val="nil"/>
            </w:tcBorders>
          </w:tcPr>
          <w:p w14:paraId="31418032" w14:textId="77777777" w:rsidR="00A96B5D" w:rsidRPr="00755CBF" w:rsidRDefault="00A96B5D" w:rsidP="00966C74">
            <w:pPr>
              <w:widowControl/>
              <w:spacing w:line="240" w:lineRule="auto"/>
              <w:rPr>
                <w:rFonts w:cs="Times"/>
              </w:rPr>
            </w:pPr>
            <w:r>
              <w:rPr>
                <w:rFonts w:cs="Times"/>
              </w:rPr>
              <w:t>FL4</w:t>
            </w:r>
          </w:p>
        </w:tc>
        <w:tc>
          <w:tcPr>
            <w:tcW w:w="8086" w:type="dxa"/>
            <w:tcBorders>
              <w:top w:val="nil"/>
              <w:left w:val="nil"/>
              <w:bottom w:val="nil"/>
              <w:right w:val="nil"/>
            </w:tcBorders>
          </w:tcPr>
          <w:p w14:paraId="38DFBA68" w14:textId="77777777" w:rsidR="00A96B5D" w:rsidRPr="00755CBF" w:rsidRDefault="00A96B5D" w:rsidP="00966C74">
            <w:pPr>
              <w:widowControl/>
              <w:spacing w:line="240" w:lineRule="auto"/>
              <w:rPr>
                <w:rFonts w:cs="Times"/>
              </w:rPr>
            </w:pPr>
            <w:r w:rsidRPr="00755CBF">
              <w:rPr>
                <w:rFonts w:cs="Arial"/>
              </w:rPr>
              <w:t>I like being able to pick websites that allow m</w:t>
            </w:r>
            <w:r>
              <w:rPr>
                <w:rFonts w:cs="Arial"/>
              </w:rPr>
              <w:t>e</w:t>
            </w:r>
            <w:r w:rsidRPr="00755CBF">
              <w:rPr>
                <w:rFonts w:cs="Arial"/>
              </w:rPr>
              <w:t xml:space="preserve"> to read or watch a video to learn the same information.     </w:t>
            </w:r>
          </w:p>
        </w:tc>
      </w:tr>
      <w:tr w:rsidR="00A96B5D" w:rsidRPr="00755CBF" w14:paraId="7D757F80" w14:textId="77777777" w:rsidTr="00966C74">
        <w:tc>
          <w:tcPr>
            <w:tcW w:w="1150" w:type="dxa"/>
            <w:tcBorders>
              <w:top w:val="nil"/>
              <w:left w:val="nil"/>
              <w:bottom w:val="nil"/>
              <w:right w:val="nil"/>
            </w:tcBorders>
          </w:tcPr>
          <w:p w14:paraId="47277FD9" w14:textId="77777777" w:rsidR="00A96B5D" w:rsidRPr="00755CBF" w:rsidRDefault="00A96B5D" w:rsidP="00966C74">
            <w:pPr>
              <w:widowControl/>
              <w:spacing w:line="240" w:lineRule="auto"/>
              <w:rPr>
                <w:rFonts w:cs="Times"/>
              </w:rPr>
            </w:pPr>
            <w:r>
              <w:rPr>
                <w:rFonts w:cs="Times"/>
              </w:rPr>
              <w:t>FL5</w:t>
            </w:r>
          </w:p>
        </w:tc>
        <w:tc>
          <w:tcPr>
            <w:tcW w:w="8086" w:type="dxa"/>
            <w:tcBorders>
              <w:top w:val="nil"/>
              <w:left w:val="nil"/>
              <w:bottom w:val="nil"/>
              <w:right w:val="nil"/>
            </w:tcBorders>
          </w:tcPr>
          <w:p w14:paraId="51607BAD" w14:textId="77777777" w:rsidR="00A96B5D" w:rsidRPr="00755CBF" w:rsidRDefault="00A96B5D" w:rsidP="00966C74">
            <w:pPr>
              <w:widowControl/>
              <w:spacing w:line="240" w:lineRule="auto"/>
              <w:rPr>
                <w:rFonts w:cs="Times"/>
              </w:rPr>
            </w:pPr>
            <w:r w:rsidRPr="00755CBF">
              <w:rPr>
                <w:rFonts w:cs="Arial"/>
              </w:rPr>
              <w:t>Sometimes when I search online, I wonder if there is an easier way to find better information.     </w:t>
            </w:r>
          </w:p>
        </w:tc>
      </w:tr>
      <w:tr w:rsidR="00A96B5D" w:rsidRPr="00755CBF" w14:paraId="7D89F278" w14:textId="77777777" w:rsidTr="00966C74">
        <w:tc>
          <w:tcPr>
            <w:tcW w:w="1150" w:type="dxa"/>
            <w:tcBorders>
              <w:top w:val="nil"/>
              <w:left w:val="nil"/>
              <w:bottom w:val="nil"/>
              <w:right w:val="nil"/>
            </w:tcBorders>
          </w:tcPr>
          <w:p w14:paraId="1FA941AC" w14:textId="77777777" w:rsidR="00A96B5D" w:rsidRPr="00755CBF" w:rsidRDefault="00A96B5D" w:rsidP="00966C74">
            <w:pPr>
              <w:widowControl/>
              <w:spacing w:line="240" w:lineRule="auto"/>
              <w:rPr>
                <w:rFonts w:cs="Times"/>
              </w:rPr>
            </w:pPr>
            <w:r>
              <w:rPr>
                <w:rFonts w:cs="Times"/>
              </w:rPr>
              <w:t>FL6</w:t>
            </w:r>
          </w:p>
        </w:tc>
        <w:tc>
          <w:tcPr>
            <w:tcW w:w="8086" w:type="dxa"/>
            <w:tcBorders>
              <w:top w:val="nil"/>
              <w:left w:val="nil"/>
              <w:bottom w:val="nil"/>
              <w:right w:val="nil"/>
            </w:tcBorders>
          </w:tcPr>
          <w:p w14:paraId="3B4913D0" w14:textId="77777777" w:rsidR="00A96B5D" w:rsidRPr="00755CBF" w:rsidRDefault="00A96B5D" w:rsidP="00966C74">
            <w:pPr>
              <w:widowControl/>
              <w:spacing w:line="240" w:lineRule="auto"/>
              <w:rPr>
                <w:rFonts w:cs="Times"/>
              </w:rPr>
            </w:pPr>
            <w:r w:rsidRPr="00755CBF">
              <w:rPr>
                <w:rFonts w:cs="Arial"/>
              </w:rPr>
              <w:t>I often change the way I use the Internet to try to get better and quicker at it.     </w:t>
            </w:r>
          </w:p>
        </w:tc>
      </w:tr>
      <w:tr w:rsidR="00A96B5D" w:rsidRPr="00755CBF" w14:paraId="429C91E8" w14:textId="77777777" w:rsidTr="00966C74">
        <w:tc>
          <w:tcPr>
            <w:tcW w:w="1150" w:type="dxa"/>
            <w:tcBorders>
              <w:top w:val="nil"/>
              <w:left w:val="nil"/>
              <w:bottom w:val="nil"/>
              <w:right w:val="nil"/>
            </w:tcBorders>
          </w:tcPr>
          <w:p w14:paraId="3027D29E" w14:textId="77777777" w:rsidR="00A96B5D" w:rsidRPr="00755CBF" w:rsidRDefault="00A96B5D" w:rsidP="00966C74">
            <w:pPr>
              <w:widowControl/>
              <w:spacing w:line="240" w:lineRule="auto"/>
              <w:rPr>
                <w:rFonts w:cs="Times"/>
              </w:rPr>
            </w:pPr>
            <w:r>
              <w:rPr>
                <w:rFonts w:cs="Times"/>
              </w:rPr>
              <w:t>FL7</w:t>
            </w:r>
          </w:p>
        </w:tc>
        <w:tc>
          <w:tcPr>
            <w:tcW w:w="8086" w:type="dxa"/>
            <w:tcBorders>
              <w:top w:val="nil"/>
              <w:left w:val="nil"/>
              <w:bottom w:val="nil"/>
              <w:right w:val="nil"/>
            </w:tcBorders>
          </w:tcPr>
          <w:p w14:paraId="02C7B5F8" w14:textId="77777777" w:rsidR="00A96B5D" w:rsidRPr="00755CBF" w:rsidRDefault="00A96B5D" w:rsidP="00966C74">
            <w:pPr>
              <w:widowControl/>
              <w:spacing w:line="240" w:lineRule="auto"/>
              <w:rPr>
                <w:rFonts w:cs="Times"/>
              </w:rPr>
            </w:pPr>
            <w:r w:rsidRPr="00755CBF">
              <w:rPr>
                <w:rFonts w:cs="Arial"/>
              </w:rPr>
              <w:t>Solving problems using the Internet often takes strategies I learned somewhere else.     </w:t>
            </w:r>
          </w:p>
        </w:tc>
      </w:tr>
      <w:tr w:rsidR="00A96B5D" w:rsidRPr="00755CBF" w14:paraId="5F85EA7B" w14:textId="77777777" w:rsidTr="00966C74">
        <w:tc>
          <w:tcPr>
            <w:tcW w:w="1150" w:type="dxa"/>
            <w:tcBorders>
              <w:top w:val="nil"/>
              <w:left w:val="nil"/>
              <w:bottom w:val="nil"/>
              <w:right w:val="nil"/>
            </w:tcBorders>
          </w:tcPr>
          <w:p w14:paraId="0B964E93" w14:textId="77777777" w:rsidR="00A96B5D" w:rsidRPr="00755CBF" w:rsidRDefault="00A96B5D" w:rsidP="00966C74">
            <w:pPr>
              <w:widowControl/>
              <w:spacing w:line="240" w:lineRule="auto"/>
              <w:rPr>
                <w:rFonts w:cs="Times"/>
              </w:rPr>
            </w:pPr>
            <w:r>
              <w:rPr>
                <w:rFonts w:cs="Times"/>
              </w:rPr>
              <w:t>FL8</w:t>
            </w:r>
          </w:p>
        </w:tc>
        <w:tc>
          <w:tcPr>
            <w:tcW w:w="8086" w:type="dxa"/>
            <w:tcBorders>
              <w:top w:val="nil"/>
              <w:left w:val="nil"/>
              <w:bottom w:val="nil"/>
              <w:right w:val="nil"/>
            </w:tcBorders>
          </w:tcPr>
          <w:p w14:paraId="205106FD" w14:textId="77777777" w:rsidR="00A96B5D" w:rsidRPr="00755CBF" w:rsidRDefault="00A96B5D" w:rsidP="00966C74">
            <w:pPr>
              <w:widowControl/>
              <w:spacing w:line="240" w:lineRule="auto"/>
              <w:rPr>
                <w:rFonts w:cs="Times"/>
              </w:rPr>
            </w:pPr>
            <w:r w:rsidRPr="00755CBF">
              <w:rPr>
                <w:rFonts w:cs="Arial"/>
              </w:rPr>
              <w:t>Using the Internet requires me to make quick changes in how I read.     </w:t>
            </w:r>
          </w:p>
        </w:tc>
      </w:tr>
      <w:tr w:rsidR="00A96B5D" w:rsidRPr="00755CBF" w14:paraId="59FE90AE" w14:textId="77777777" w:rsidTr="00966C74">
        <w:tc>
          <w:tcPr>
            <w:tcW w:w="1150" w:type="dxa"/>
            <w:tcBorders>
              <w:top w:val="nil"/>
              <w:left w:val="nil"/>
              <w:bottom w:val="nil"/>
              <w:right w:val="nil"/>
            </w:tcBorders>
          </w:tcPr>
          <w:p w14:paraId="2F8150F8" w14:textId="77777777" w:rsidR="00A96B5D" w:rsidRPr="00755CBF" w:rsidRDefault="00A96B5D" w:rsidP="00966C74">
            <w:pPr>
              <w:widowControl/>
              <w:spacing w:line="240" w:lineRule="auto"/>
              <w:rPr>
                <w:rFonts w:cs="Times"/>
              </w:rPr>
            </w:pPr>
            <w:r>
              <w:rPr>
                <w:rFonts w:cs="Times"/>
              </w:rPr>
              <w:t>FL9</w:t>
            </w:r>
          </w:p>
        </w:tc>
        <w:tc>
          <w:tcPr>
            <w:tcW w:w="8086" w:type="dxa"/>
            <w:tcBorders>
              <w:top w:val="nil"/>
              <w:left w:val="nil"/>
              <w:bottom w:val="nil"/>
              <w:right w:val="nil"/>
            </w:tcBorders>
          </w:tcPr>
          <w:p w14:paraId="0F0BFD3C" w14:textId="77777777" w:rsidR="00A96B5D" w:rsidRPr="00755CBF" w:rsidRDefault="00A96B5D" w:rsidP="00966C74">
            <w:pPr>
              <w:widowControl/>
              <w:spacing w:line="240" w:lineRule="auto"/>
              <w:rPr>
                <w:rFonts w:cs="Times"/>
              </w:rPr>
            </w:pPr>
            <w:r w:rsidRPr="00755CBF">
              <w:rPr>
                <w:rFonts w:cs="Arial"/>
              </w:rPr>
              <w:t>When searching online, I often have to change the strategies I have used in the past.    </w:t>
            </w:r>
          </w:p>
        </w:tc>
      </w:tr>
      <w:tr w:rsidR="00A96B5D" w:rsidRPr="00755CBF" w14:paraId="4A36D503" w14:textId="77777777" w:rsidTr="00966C74">
        <w:tc>
          <w:tcPr>
            <w:tcW w:w="1150" w:type="dxa"/>
            <w:tcBorders>
              <w:top w:val="nil"/>
              <w:left w:val="nil"/>
              <w:bottom w:val="nil"/>
              <w:right w:val="nil"/>
            </w:tcBorders>
          </w:tcPr>
          <w:p w14:paraId="160151A8" w14:textId="77777777" w:rsidR="00A96B5D" w:rsidRPr="00755CBF" w:rsidRDefault="00A96B5D" w:rsidP="00966C74">
            <w:pPr>
              <w:widowControl/>
              <w:spacing w:line="240" w:lineRule="auto"/>
              <w:rPr>
                <w:rFonts w:cs="Times"/>
              </w:rPr>
            </w:pPr>
            <w:r>
              <w:rPr>
                <w:rFonts w:cs="Times"/>
              </w:rPr>
              <w:t>FL10</w:t>
            </w:r>
          </w:p>
        </w:tc>
        <w:tc>
          <w:tcPr>
            <w:tcW w:w="8086" w:type="dxa"/>
            <w:tcBorders>
              <w:top w:val="nil"/>
              <w:left w:val="nil"/>
              <w:bottom w:val="nil"/>
              <w:right w:val="nil"/>
            </w:tcBorders>
          </w:tcPr>
          <w:p w14:paraId="4BA669D4" w14:textId="77777777" w:rsidR="00A96B5D" w:rsidRPr="00755CBF" w:rsidRDefault="00A96B5D" w:rsidP="00966C74">
            <w:pPr>
              <w:widowControl/>
              <w:spacing w:line="240" w:lineRule="auto"/>
              <w:rPr>
                <w:rFonts w:cs="Times"/>
              </w:rPr>
            </w:pPr>
            <w:r w:rsidRPr="00755CBF">
              <w:rPr>
                <w:rFonts w:cs="Arial"/>
              </w:rPr>
              <w:t>When reading the Internet you have to look at information by moving between different viewpoints.     </w:t>
            </w:r>
          </w:p>
        </w:tc>
      </w:tr>
      <w:tr w:rsidR="00A96B5D" w:rsidRPr="00755CBF" w14:paraId="3706E550" w14:textId="77777777" w:rsidTr="00966C74">
        <w:tc>
          <w:tcPr>
            <w:tcW w:w="1150" w:type="dxa"/>
            <w:tcBorders>
              <w:top w:val="nil"/>
              <w:left w:val="nil"/>
              <w:right w:val="nil"/>
            </w:tcBorders>
          </w:tcPr>
          <w:p w14:paraId="3496BC9E" w14:textId="77777777" w:rsidR="00A96B5D" w:rsidRPr="00755CBF" w:rsidRDefault="00A96B5D" w:rsidP="00966C74">
            <w:pPr>
              <w:widowControl/>
              <w:spacing w:line="240" w:lineRule="auto"/>
              <w:rPr>
                <w:rFonts w:cs="Times"/>
              </w:rPr>
            </w:pPr>
            <w:r>
              <w:rPr>
                <w:rFonts w:cs="Times"/>
              </w:rPr>
              <w:t>FL11</w:t>
            </w:r>
          </w:p>
        </w:tc>
        <w:tc>
          <w:tcPr>
            <w:tcW w:w="8086" w:type="dxa"/>
            <w:tcBorders>
              <w:top w:val="nil"/>
              <w:left w:val="nil"/>
              <w:right w:val="nil"/>
            </w:tcBorders>
          </w:tcPr>
          <w:p w14:paraId="15CEBBCA" w14:textId="77777777" w:rsidR="00A96B5D" w:rsidRPr="00755CBF" w:rsidRDefault="00A96B5D" w:rsidP="00966C74">
            <w:pPr>
              <w:widowControl/>
              <w:spacing w:line="240" w:lineRule="auto"/>
              <w:rPr>
                <w:rFonts w:cs="Times"/>
              </w:rPr>
            </w:pPr>
            <w:r w:rsidRPr="00755CBF">
              <w:rPr>
                <w:rFonts w:cs="Arial"/>
              </w:rPr>
              <w:t>I constantly learn how to use the Internet better the more that I read online.     </w:t>
            </w:r>
          </w:p>
        </w:tc>
      </w:tr>
    </w:tbl>
    <w:p w14:paraId="1E97F8FE" w14:textId="77777777" w:rsidR="00A96B5D" w:rsidRDefault="00A96B5D" w:rsidP="00A96B5D">
      <w:pPr>
        <w:widowControl/>
        <w:spacing w:line="240" w:lineRule="auto"/>
        <w:rPr>
          <w:rFonts w:cs="Times"/>
        </w:rPr>
      </w:pPr>
    </w:p>
    <w:p w14:paraId="4737F453" w14:textId="77777777" w:rsidR="00A96B5D" w:rsidRDefault="00A96B5D" w:rsidP="00A96B5D">
      <w:pPr>
        <w:widowControl/>
        <w:ind w:firstLine="720"/>
        <w:rPr>
          <w:rFonts w:cs="Times"/>
          <w:highlight w:val="white"/>
        </w:rPr>
      </w:pPr>
    </w:p>
    <w:p w14:paraId="48A4FC01" w14:textId="18447B4C" w:rsidR="00A96B5D" w:rsidRDefault="00A96B5D" w:rsidP="00A96B5D">
      <w:pPr>
        <w:widowControl/>
        <w:ind w:firstLine="720"/>
        <w:rPr>
          <w:rFonts w:cs="Times"/>
        </w:rPr>
      </w:pPr>
      <w:r w:rsidRPr="00884F0D">
        <w:rPr>
          <w:rFonts w:cs="Times"/>
          <w:b/>
          <w:highlight w:val="white"/>
        </w:rPr>
        <w:t>Persistence.</w:t>
      </w:r>
      <w:r>
        <w:rPr>
          <w:rFonts w:cs="Times"/>
          <w:highlight w:val="white"/>
        </w:rPr>
        <w:t xml:space="preserve"> Persistence (PE) was defined in the DORC as the firm continuation of a course of action during online reading, notwithstanding ongoing difficulty (O’Byrne &amp; McVerry, 2009). </w:t>
      </w:r>
      <w:r>
        <w:rPr>
          <w:rFonts w:cs="Times"/>
        </w:rPr>
        <w:t xml:space="preserve"> A full listing of the items hypothesized to have loaded on the PE </w:t>
      </w:r>
      <w:r w:rsidR="00B318F4">
        <w:rPr>
          <w:rFonts w:cs="Times"/>
        </w:rPr>
        <w:t>scale is available in Table 3.8</w:t>
      </w:r>
      <w:r>
        <w:rPr>
          <w:rFonts w:cs="Times"/>
        </w:rPr>
        <w:t xml:space="preserve">. </w:t>
      </w:r>
    </w:p>
    <w:p w14:paraId="7C6482C2" w14:textId="77777777" w:rsidR="00A96B5D" w:rsidRDefault="00A96B5D" w:rsidP="00A96B5D">
      <w:pPr>
        <w:widowControl/>
        <w:spacing w:line="240" w:lineRule="auto"/>
        <w:rPr>
          <w:rFonts w:cs="Times"/>
        </w:rPr>
      </w:pPr>
    </w:p>
    <w:p w14:paraId="36F948DC" w14:textId="69B0F5EF" w:rsidR="00A96B5D" w:rsidRDefault="00B318F4" w:rsidP="00A96B5D">
      <w:pPr>
        <w:widowControl/>
        <w:rPr>
          <w:rFonts w:cs="Times"/>
        </w:rPr>
      </w:pPr>
      <w:r>
        <w:rPr>
          <w:rFonts w:cs="Times"/>
        </w:rPr>
        <w:t>Table 3.8</w:t>
      </w:r>
    </w:p>
    <w:p w14:paraId="146CE77B" w14:textId="77777777" w:rsidR="00A96B5D" w:rsidRDefault="00A96B5D" w:rsidP="00A96B5D">
      <w:pPr>
        <w:widowControl/>
        <w:spacing w:line="240" w:lineRule="auto"/>
        <w:rPr>
          <w:rFonts w:cs="Times"/>
          <w:i/>
        </w:rPr>
      </w:pPr>
      <w:r>
        <w:rPr>
          <w:rFonts w:cs="Times"/>
          <w:i/>
        </w:rPr>
        <w:t>Items of the Dispositions of Online Reading Comprehension (DORC) Instrument Hypothesized to Load on Persistence</w:t>
      </w:r>
    </w:p>
    <w:p w14:paraId="30F91F12" w14:textId="77777777" w:rsidR="00A96B5D" w:rsidRPr="00306B14" w:rsidRDefault="00A96B5D" w:rsidP="00A96B5D">
      <w:pPr>
        <w:widowControl/>
        <w:spacing w:line="240" w:lineRule="auto"/>
        <w:rPr>
          <w:rFonts w:cs="Times"/>
          <w:i/>
        </w:rPr>
      </w:pPr>
    </w:p>
    <w:tbl>
      <w:tblPr>
        <w:tblStyle w:val="TableGrid"/>
        <w:tblW w:w="0" w:type="auto"/>
        <w:tblLook w:val="04A0" w:firstRow="1" w:lastRow="0" w:firstColumn="1" w:lastColumn="0" w:noHBand="0" w:noVBand="1"/>
      </w:tblPr>
      <w:tblGrid>
        <w:gridCol w:w="1150"/>
        <w:gridCol w:w="8086"/>
      </w:tblGrid>
      <w:tr w:rsidR="00A96B5D" w:rsidRPr="00755CBF" w14:paraId="365C65DD" w14:textId="77777777" w:rsidTr="00966C74">
        <w:tc>
          <w:tcPr>
            <w:tcW w:w="1150" w:type="dxa"/>
            <w:tcBorders>
              <w:left w:val="nil"/>
              <w:bottom w:val="single" w:sz="4" w:space="0" w:color="auto"/>
              <w:right w:val="nil"/>
            </w:tcBorders>
          </w:tcPr>
          <w:p w14:paraId="6029B0A8" w14:textId="77777777" w:rsidR="00A96B5D" w:rsidRDefault="00A96B5D" w:rsidP="00966C74">
            <w:pPr>
              <w:widowControl/>
              <w:spacing w:line="240" w:lineRule="auto"/>
              <w:rPr>
                <w:rFonts w:cs="Times"/>
              </w:rPr>
            </w:pPr>
            <w:r>
              <w:rPr>
                <w:rFonts w:cs="Times"/>
              </w:rPr>
              <w:t>Construct</w:t>
            </w:r>
          </w:p>
        </w:tc>
        <w:tc>
          <w:tcPr>
            <w:tcW w:w="8086" w:type="dxa"/>
            <w:tcBorders>
              <w:left w:val="nil"/>
              <w:bottom w:val="single" w:sz="4" w:space="0" w:color="auto"/>
              <w:right w:val="nil"/>
            </w:tcBorders>
          </w:tcPr>
          <w:p w14:paraId="3A6B02EF" w14:textId="77777777" w:rsidR="00A96B5D" w:rsidRPr="00755CBF" w:rsidRDefault="00A96B5D" w:rsidP="00966C74">
            <w:pPr>
              <w:widowControl/>
              <w:spacing w:line="240" w:lineRule="auto"/>
              <w:rPr>
                <w:rFonts w:cs="Arial"/>
              </w:rPr>
            </w:pPr>
            <w:r>
              <w:rPr>
                <w:rFonts w:cs="Arial"/>
              </w:rPr>
              <w:t>Item Prompt</w:t>
            </w:r>
          </w:p>
        </w:tc>
      </w:tr>
      <w:tr w:rsidR="00A96B5D" w:rsidRPr="00755CBF" w14:paraId="3983062A" w14:textId="77777777" w:rsidTr="00966C74">
        <w:tc>
          <w:tcPr>
            <w:tcW w:w="1150" w:type="dxa"/>
            <w:tcBorders>
              <w:left w:val="nil"/>
              <w:bottom w:val="nil"/>
              <w:right w:val="nil"/>
            </w:tcBorders>
          </w:tcPr>
          <w:p w14:paraId="11BC9D5D" w14:textId="77777777" w:rsidR="00A96B5D" w:rsidRPr="00755CBF" w:rsidRDefault="00A96B5D" w:rsidP="00966C74">
            <w:pPr>
              <w:widowControl/>
              <w:spacing w:line="240" w:lineRule="auto"/>
              <w:rPr>
                <w:rFonts w:cs="Times"/>
              </w:rPr>
            </w:pPr>
            <w:r>
              <w:rPr>
                <w:rFonts w:cs="Times"/>
              </w:rPr>
              <w:t>PE1</w:t>
            </w:r>
          </w:p>
        </w:tc>
        <w:tc>
          <w:tcPr>
            <w:tcW w:w="8086" w:type="dxa"/>
            <w:tcBorders>
              <w:left w:val="nil"/>
              <w:bottom w:val="nil"/>
              <w:right w:val="nil"/>
            </w:tcBorders>
          </w:tcPr>
          <w:p w14:paraId="0BEDB69B" w14:textId="77777777" w:rsidR="00A96B5D" w:rsidRPr="00755CBF" w:rsidRDefault="00A96B5D" w:rsidP="00966C74">
            <w:pPr>
              <w:widowControl/>
              <w:spacing w:line="240" w:lineRule="auto"/>
            </w:pPr>
            <w:r w:rsidRPr="00755CBF">
              <w:rPr>
                <w:rFonts w:cs="Arial"/>
              </w:rPr>
              <w:t>I keep trying when I cannot find what I am looking for on the Internet.     </w:t>
            </w:r>
          </w:p>
        </w:tc>
      </w:tr>
      <w:tr w:rsidR="00A96B5D" w:rsidRPr="00755CBF" w14:paraId="0240FF79" w14:textId="77777777" w:rsidTr="00966C74">
        <w:tc>
          <w:tcPr>
            <w:tcW w:w="1150" w:type="dxa"/>
            <w:tcBorders>
              <w:top w:val="nil"/>
              <w:left w:val="nil"/>
              <w:bottom w:val="nil"/>
              <w:right w:val="nil"/>
            </w:tcBorders>
          </w:tcPr>
          <w:p w14:paraId="72905963" w14:textId="77777777" w:rsidR="00A96B5D" w:rsidRPr="00755CBF" w:rsidRDefault="00A96B5D" w:rsidP="00966C74">
            <w:pPr>
              <w:widowControl/>
              <w:spacing w:line="240" w:lineRule="auto"/>
              <w:rPr>
                <w:rFonts w:cs="Times"/>
              </w:rPr>
            </w:pPr>
            <w:r>
              <w:rPr>
                <w:rFonts w:cs="Times"/>
              </w:rPr>
              <w:t>PE2</w:t>
            </w:r>
          </w:p>
        </w:tc>
        <w:tc>
          <w:tcPr>
            <w:tcW w:w="8086" w:type="dxa"/>
            <w:tcBorders>
              <w:top w:val="nil"/>
              <w:left w:val="nil"/>
              <w:bottom w:val="nil"/>
              <w:right w:val="nil"/>
            </w:tcBorders>
          </w:tcPr>
          <w:p w14:paraId="26C22CE4" w14:textId="77777777" w:rsidR="00A96B5D" w:rsidRPr="00755CBF" w:rsidRDefault="00A96B5D" w:rsidP="00966C74">
            <w:pPr>
              <w:widowControl/>
              <w:spacing w:line="240" w:lineRule="auto"/>
              <w:rPr>
                <w:rFonts w:cs="Times"/>
              </w:rPr>
            </w:pPr>
            <w:r w:rsidRPr="00755CBF">
              <w:rPr>
                <w:rFonts w:cs="Arial"/>
              </w:rPr>
              <w:t>When I make a mistake when using the Internet, I keep trying until I get it right.     </w:t>
            </w:r>
          </w:p>
        </w:tc>
      </w:tr>
      <w:tr w:rsidR="00A96B5D" w:rsidRPr="00755CBF" w14:paraId="0623EAB4" w14:textId="77777777" w:rsidTr="00966C74">
        <w:tc>
          <w:tcPr>
            <w:tcW w:w="1150" w:type="dxa"/>
            <w:tcBorders>
              <w:top w:val="nil"/>
              <w:left w:val="nil"/>
              <w:bottom w:val="nil"/>
              <w:right w:val="nil"/>
            </w:tcBorders>
          </w:tcPr>
          <w:p w14:paraId="129573DE" w14:textId="77777777" w:rsidR="00A96B5D" w:rsidRPr="00755CBF" w:rsidRDefault="00A96B5D" w:rsidP="00966C74">
            <w:pPr>
              <w:widowControl/>
              <w:spacing w:line="240" w:lineRule="auto"/>
              <w:rPr>
                <w:rFonts w:cs="Times"/>
              </w:rPr>
            </w:pPr>
            <w:r>
              <w:rPr>
                <w:rFonts w:cs="Times"/>
              </w:rPr>
              <w:t>PE3</w:t>
            </w:r>
          </w:p>
        </w:tc>
        <w:tc>
          <w:tcPr>
            <w:tcW w:w="8086" w:type="dxa"/>
            <w:tcBorders>
              <w:top w:val="nil"/>
              <w:left w:val="nil"/>
              <w:bottom w:val="nil"/>
              <w:right w:val="nil"/>
            </w:tcBorders>
          </w:tcPr>
          <w:p w14:paraId="0A8AB3E4" w14:textId="77777777" w:rsidR="00A96B5D" w:rsidRPr="00755CBF" w:rsidRDefault="00A96B5D" w:rsidP="00966C74">
            <w:pPr>
              <w:widowControl/>
              <w:spacing w:line="240" w:lineRule="auto"/>
              <w:rPr>
                <w:rFonts w:cs="Times"/>
              </w:rPr>
            </w:pPr>
            <w:r>
              <w:rPr>
                <w:rFonts w:cs="Arial"/>
              </w:rPr>
              <w:t>W</w:t>
            </w:r>
            <w:r w:rsidRPr="00755CBF">
              <w:rPr>
                <w:rFonts w:cs="Arial"/>
              </w:rPr>
              <w:t>hen searching online, if I can’t find the answer I will keep trying until I find it.     </w:t>
            </w:r>
          </w:p>
        </w:tc>
      </w:tr>
      <w:tr w:rsidR="00A96B5D" w:rsidRPr="00755CBF" w14:paraId="14C634BA" w14:textId="77777777" w:rsidTr="00966C74">
        <w:tc>
          <w:tcPr>
            <w:tcW w:w="1150" w:type="dxa"/>
            <w:tcBorders>
              <w:top w:val="nil"/>
              <w:left w:val="nil"/>
              <w:bottom w:val="nil"/>
              <w:right w:val="nil"/>
            </w:tcBorders>
          </w:tcPr>
          <w:p w14:paraId="2AEFA9B3" w14:textId="77777777" w:rsidR="00A96B5D" w:rsidRPr="00755CBF" w:rsidRDefault="00A96B5D" w:rsidP="00966C74">
            <w:pPr>
              <w:widowControl/>
              <w:spacing w:line="240" w:lineRule="auto"/>
              <w:rPr>
                <w:rFonts w:cs="Times"/>
              </w:rPr>
            </w:pPr>
            <w:r>
              <w:rPr>
                <w:rFonts w:cs="Times"/>
              </w:rPr>
              <w:t>PE4</w:t>
            </w:r>
          </w:p>
        </w:tc>
        <w:tc>
          <w:tcPr>
            <w:tcW w:w="8086" w:type="dxa"/>
            <w:tcBorders>
              <w:top w:val="nil"/>
              <w:left w:val="nil"/>
              <w:bottom w:val="nil"/>
              <w:right w:val="nil"/>
            </w:tcBorders>
          </w:tcPr>
          <w:p w14:paraId="474DF53E" w14:textId="77777777" w:rsidR="00A96B5D" w:rsidRPr="00755CBF" w:rsidRDefault="00A96B5D" w:rsidP="00966C74">
            <w:pPr>
              <w:widowControl/>
              <w:spacing w:line="240" w:lineRule="auto"/>
              <w:rPr>
                <w:rFonts w:cs="Times"/>
              </w:rPr>
            </w:pPr>
            <w:r w:rsidRPr="00755CBF">
              <w:rPr>
                <w:rFonts w:cs="Arial"/>
              </w:rPr>
              <w:t>I learn how to better search online when I am challenged by a tough problem.     </w:t>
            </w:r>
          </w:p>
        </w:tc>
      </w:tr>
      <w:tr w:rsidR="00A96B5D" w:rsidRPr="00755CBF" w14:paraId="56FFD7FC" w14:textId="77777777" w:rsidTr="00966C74">
        <w:tc>
          <w:tcPr>
            <w:tcW w:w="1150" w:type="dxa"/>
            <w:tcBorders>
              <w:top w:val="nil"/>
              <w:left w:val="nil"/>
              <w:bottom w:val="nil"/>
              <w:right w:val="nil"/>
            </w:tcBorders>
          </w:tcPr>
          <w:p w14:paraId="12E177F3" w14:textId="77777777" w:rsidR="00A96B5D" w:rsidRPr="00755CBF" w:rsidRDefault="00A96B5D" w:rsidP="00966C74">
            <w:pPr>
              <w:widowControl/>
              <w:spacing w:line="240" w:lineRule="auto"/>
              <w:rPr>
                <w:rFonts w:cs="Times"/>
              </w:rPr>
            </w:pPr>
            <w:r>
              <w:rPr>
                <w:rFonts w:cs="Times"/>
              </w:rPr>
              <w:t>PE5</w:t>
            </w:r>
          </w:p>
        </w:tc>
        <w:tc>
          <w:tcPr>
            <w:tcW w:w="8086" w:type="dxa"/>
            <w:tcBorders>
              <w:top w:val="nil"/>
              <w:left w:val="nil"/>
              <w:bottom w:val="nil"/>
              <w:right w:val="nil"/>
            </w:tcBorders>
          </w:tcPr>
          <w:p w14:paraId="6EC3577A" w14:textId="77777777" w:rsidR="00A96B5D" w:rsidRPr="00755CBF" w:rsidRDefault="00A96B5D" w:rsidP="00966C74">
            <w:pPr>
              <w:widowControl/>
              <w:spacing w:line="240" w:lineRule="auto"/>
              <w:rPr>
                <w:rFonts w:cs="Times"/>
              </w:rPr>
            </w:pPr>
            <w:r w:rsidRPr="00755CBF">
              <w:rPr>
                <w:rFonts w:cs="Arial"/>
              </w:rPr>
              <w:t>I never give up when it is too challenging to find information to read on the Internet.     </w:t>
            </w:r>
          </w:p>
        </w:tc>
      </w:tr>
      <w:tr w:rsidR="00A96B5D" w:rsidRPr="00755CBF" w14:paraId="34BD87E2" w14:textId="77777777" w:rsidTr="00966C74">
        <w:tc>
          <w:tcPr>
            <w:tcW w:w="1150" w:type="dxa"/>
            <w:tcBorders>
              <w:top w:val="nil"/>
              <w:left w:val="nil"/>
              <w:bottom w:val="nil"/>
              <w:right w:val="nil"/>
            </w:tcBorders>
          </w:tcPr>
          <w:p w14:paraId="300DB158" w14:textId="77777777" w:rsidR="00A96B5D" w:rsidRPr="00755CBF" w:rsidRDefault="00A96B5D" w:rsidP="00966C74">
            <w:pPr>
              <w:widowControl/>
              <w:spacing w:line="240" w:lineRule="auto"/>
              <w:rPr>
                <w:rFonts w:cs="Times"/>
              </w:rPr>
            </w:pPr>
            <w:r>
              <w:rPr>
                <w:rFonts w:cs="Times"/>
              </w:rPr>
              <w:t>PE6</w:t>
            </w:r>
          </w:p>
        </w:tc>
        <w:tc>
          <w:tcPr>
            <w:tcW w:w="8086" w:type="dxa"/>
            <w:tcBorders>
              <w:top w:val="nil"/>
              <w:left w:val="nil"/>
              <w:bottom w:val="nil"/>
              <w:right w:val="nil"/>
            </w:tcBorders>
          </w:tcPr>
          <w:p w14:paraId="18594BCC" w14:textId="77777777" w:rsidR="00A96B5D" w:rsidRPr="00755CBF" w:rsidRDefault="00A96B5D" w:rsidP="00966C74">
            <w:pPr>
              <w:widowControl/>
              <w:spacing w:line="240" w:lineRule="auto"/>
              <w:rPr>
                <w:rFonts w:cs="Times"/>
              </w:rPr>
            </w:pPr>
            <w:r w:rsidRPr="00755CBF">
              <w:rPr>
                <w:rFonts w:cs="Arial"/>
              </w:rPr>
              <w:t>I try hard when using the Internet to learn new things.     </w:t>
            </w:r>
          </w:p>
        </w:tc>
      </w:tr>
      <w:tr w:rsidR="00A96B5D" w:rsidRPr="00755CBF" w14:paraId="4E35CB73" w14:textId="77777777" w:rsidTr="00966C74">
        <w:tc>
          <w:tcPr>
            <w:tcW w:w="1150" w:type="dxa"/>
            <w:tcBorders>
              <w:top w:val="nil"/>
              <w:left w:val="nil"/>
              <w:bottom w:val="nil"/>
              <w:right w:val="nil"/>
            </w:tcBorders>
          </w:tcPr>
          <w:p w14:paraId="6612BA79" w14:textId="77777777" w:rsidR="00A96B5D" w:rsidRPr="00755CBF" w:rsidRDefault="00A96B5D" w:rsidP="00966C74">
            <w:pPr>
              <w:widowControl/>
              <w:spacing w:line="240" w:lineRule="auto"/>
              <w:rPr>
                <w:rFonts w:cs="Times"/>
              </w:rPr>
            </w:pPr>
            <w:r>
              <w:rPr>
                <w:rFonts w:cs="Times"/>
              </w:rPr>
              <w:t>PE7</w:t>
            </w:r>
          </w:p>
        </w:tc>
        <w:tc>
          <w:tcPr>
            <w:tcW w:w="8086" w:type="dxa"/>
            <w:tcBorders>
              <w:top w:val="nil"/>
              <w:left w:val="nil"/>
              <w:bottom w:val="nil"/>
              <w:right w:val="nil"/>
            </w:tcBorders>
          </w:tcPr>
          <w:p w14:paraId="778897D5" w14:textId="77777777" w:rsidR="00A96B5D" w:rsidRPr="00755CBF" w:rsidRDefault="00A96B5D" w:rsidP="00966C74">
            <w:pPr>
              <w:widowControl/>
              <w:spacing w:line="240" w:lineRule="auto"/>
              <w:rPr>
                <w:rFonts w:cs="Times"/>
              </w:rPr>
            </w:pPr>
            <w:r w:rsidRPr="00755CBF">
              <w:rPr>
                <w:rFonts w:cs="Arial"/>
              </w:rPr>
              <w:t>When one strategy does not work to find information on the Internet</w:t>
            </w:r>
            <w:r>
              <w:rPr>
                <w:rFonts w:cs="Arial"/>
              </w:rPr>
              <w:t>,</w:t>
            </w:r>
            <w:r w:rsidRPr="00755CBF">
              <w:rPr>
                <w:rFonts w:cs="Arial"/>
              </w:rPr>
              <w:t xml:space="preserve"> I pick another and keep trying.     </w:t>
            </w:r>
          </w:p>
        </w:tc>
      </w:tr>
      <w:tr w:rsidR="00A96B5D" w:rsidRPr="00755CBF" w14:paraId="5F8DE1B1" w14:textId="77777777" w:rsidTr="00966C74">
        <w:tc>
          <w:tcPr>
            <w:tcW w:w="1150" w:type="dxa"/>
            <w:tcBorders>
              <w:top w:val="nil"/>
              <w:left w:val="nil"/>
              <w:bottom w:val="nil"/>
              <w:right w:val="nil"/>
            </w:tcBorders>
          </w:tcPr>
          <w:p w14:paraId="00CAEB66" w14:textId="77777777" w:rsidR="00A96B5D" w:rsidRPr="00755CBF" w:rsidRDefault="00A96B5D" w:rsidP="00966C74">
            <w:pPr>
              <w:widowControl/>
              <w:spacing w:line="240" w:lineRule="auto"/>
              <w:rPr>
                <w:rFonts w:cs="Times"/>
              </w:rPr>
            </w:pPr>
            <w:r>
              <w:rPr>
                <w:rFonts w:cs="Times"/>
              </w:rPr>
              <w:t>PE8</w:t>
            </w:r>
          </w:p>
        </w:tc>
        <w:tc>
          <w:tcPr>
            <w:tcW w:w="8086" w:type="dxa"/>
            <w:tcBorders>
              <w:top w:val="nil"/>
              <w:left w:val="nil"/>
              <w:bottom w:val="nil"/>
              <w:right w:val="nil"/>
            </w:tcBorders>
          </w:tcPr>
          <w:p w14:paraId="03B55BC2" w14:textId="77777777" w:rsidR="00A96B5D" w:rsidRPr="00755CBF" w:rsidRDefault="00A96B5D" w:rsidP="00966C74">
            <w:pPr>
              <w:widowControl/>
              <w:spacing w:line="240" w:lineRule="auto"/>
              <w:rPr>
                <w:rFonts w:cs="Times"/>
              </w:rPr>
            </w:pPr>
            <w:r w:rsidRPr="00755CBF">
              <w:rPr>
                <w:rFonts w:cs="Arial"/>
              </w:rPr>
              <w:t>I try new strategies to find information when I can’t find the information I’m looking for.     </w:t>
            </w:r>
          </w:p>
        </w:tc>
      </w:tr>
      <w:tr w:rsidR="00A96B5D" w:rsidRPr="00755CBF" w14:paraId="406F4465" w14:textId="77777777" w:rsidTr="00966C74">
        <w:tc>
          <w:tcPr>
            <w:tcW w:w="1150" w:type="dxa"/>
            <w:tcBorders>
              <w:top w:val="nil"/>
              <w:left w:val="nil"/>
              <w:bottom w:val="nil"/>
              <w:right w:val="nil"/>
            </w:tcBorders>
          </w:tcPr>
          <w:p w14:paraId="61181BD2" w14:textId="77777777" w:rsidR="00A96B5D" w:rsidRPr="00755CBF" w:rsidRDefault="00A96B5D" w:rsidP="00966C74">
            <w:pPr>
              <w:widowControl/>
              <w:spacing w:line="240" w:lineRule="auto"/>
              <w:rPr>
                <w:rFonts w:cs="Times"/>
              </w:rPr>
            </w:pPr>
            <w:r>
              <w:rPr>
                <w:rFonts w:cs="Times"/>
              </w:rPr>
              <w:t>PE9</w:t>
            </w:r>
          </w:p>
        </w:tc>
        <w:tc>
          <w:tcPr>
            <w:tcW w:w="8086" w:type="dxa"/>
            <w:tcBorders>
              <w:top w:val="nil"/>
              <w:left w:val="nil"/>
              <w:bottom w:val="nil"/>
              <w:right w:val="nil"/>
            </w:tcBorders>
          </w:tcPr>
          <w:p w14:paraId="74F0440B" w14:textId="77777777" w:rsidR="00A96B5D" w:rsidRPr="00755CBF" w:rsidRDefault="00A96B5D" w:rsidP="00966C74">
            <w:pPr>
              <w:widowControl/>
              <w:spacing w:line="240" w:lineRule="auto"/>
              <w:rPr>
                <w:rFonts w:cs="Times"/>
              </w:rPr>
            </w:pPr>
            <w:r w:rsidRPr="00755CBF">
              <w:rPr>
                <w:rFonts w:cs="Arial"/>
              </w:rPr>
              <w:t>When searching online gets tough, I am willing to spend extra time.     </w:t>
            </w:r>
          </w:p>
        </w:tc>
      </w:tr>
      <w:tr w:rsidR="00A96B5D" w:rsidRPr="00755CBF" w14:paraId="131BAB98" w14:textId="77777777" w:rsidTr="00966C74">
        <w:tc>
          <w:tcPr>
            <w:tcW w:w="1150" w:type="dxa"/>
            <w:tcBorders>
              <w:top w:val="nil"/>
              <w:left w:val="nil"/>
              <w:right w:val="nil"/>
            </w:tcBorders>
          </w:tcPr>
          <w:p w14:paraId="079FADD6" w14:textId="77777777" w:rsidR="00A96B5D" w:rsidRPr="00755CBF" w:rsidRDefault="00A96B5D" w:rsidP="00966C74">
            <w:pPr>
              <w:widowControl/>
              <w:spacing w:line="240" w:lineRule="auto"/>
              <w:rPr>
                <w:rFonts w:cs="Times"/>
              </w:rPr>
            </w:pPr>
            <w:r>
              <w:rPr>
                <w:rFonts w:cs="Times"/>
              </w:rPr>
              <w:t>PE10</w:t>
            </w:r>
          </w:p>
        </w:tc>
        <w:tc>
          <w:tcPr>
            <w:tcW w:w="8086" w:type="dxa"/>
            <w:tcBorders>
              <w:top w:val="nil"/>
              <w:left w:val="nil"/>
              <w:right w:val="nil"/>
            </w:tcBorders>
          </w:tcPr>
          <w:p w14:paraId="13DCA7BD" w14:textId="77777777" w:rsidR="00A96B5D" w:rsidRPr="00755CBF" w:rsidRDefault="00A96B5D" w:rsidP="00966C74">
            <w:pPr>
              <w:widowControl/>
              <w:spacing w:line="240" w:lineRule="auto"/>
              <w:rPr>
                <w:rFonts w:cs="Times"/>
              </w:rPr>
            </w:pPr>
            <w:r w:rsidRPr="00755CBF">
              <w:rPr>
                <w:rFonts w:cs="Arial"/>
              </w:rPr>
              <w:t>When I get stuck looking for something online, I am willing to try new things.</w:t>
            </w:r>
          </w:p>
        </w:tc>
      </w:tr>
    </w:tbl>
    <w:p w14:paraId="2792A6F5" w14:textId="77777777" w:rsidR="00A96B5D" w:rsidRDefault="00A96B5D" w:rsidP="00A96B5D">
      <w:pPr>
        <w:widowControl/>
        <w:spacing w:line="240" w:lineRule="auto"/>
        <w:rPr>
          <w:rFonts w:cs="Times"/>
        </w:rPr>
      </w:pPr>
    </w:p>
    <w:bookmarkEnd w:id="54"/>
    <w:p w14:paraId="401BDC72" w14:textId="77777777" w:rsidR="00A96B5D" w:rsidRDefault="00A96B5D" w:rsidP="00A96B5D">
      <w:pPr>
        <w:widowControl/>
        <w:rPr>
          <w:rFonts w:cs="Times"/>
        </w:rPr>
      </w:pPr>
      <w:r>
        <w:rPr>
          <w:rFonts w:cs="Times"/>
        </w:rPr>
        <w:tab/>
      </w:r>
    </w:p>
    <w:p w14:paraId="07E4DA48" w14:textId="763F2D37" w:rsidR="00A96B5D" w:rsidRDefault="00A96B5D" w:rsidP="00A96B5D">
      <w:pPr>
        <w:widowControl/>
        <w:ind w:firstLine="720"/>
        <w:rPr>
          <w:rFonts w:cs="Times"/>
        </w:rPr>
      </w:pPr>
      <w:r>
        <w:rPr>
          <w:rFonts w:cs="Times"/>
          <w:b/>
        </w:rPr>
        <w:t xml:space="preserve">Previous development of the DORC. </w:t>
      </w:r>
      <w:r>
        <w:rPr>
          <w:rFonts w:cs="Times"/>
        </w:rPr>
        <w:t>Previously, the DORC was shown to have high levels of validity and reliability (O’Byrne &amp; McVerry, 2009).  This earlier validation and analysis of the DORC was shown to extract five factors and explain 38.68%</w:t>
      </w:r>
      <w:r w:rsidR="00B92B8E">
        <w:rPr>
          <w:rFonts w:cs="Times"/>
        </w:rPr>
        <w:t xml:space="preserve"> of the variance in the model (n=</w:t>
      </w:r>
      <w:r>
        <w:rPr>
          <w:rFonts w:cs="Times"/>
        </w:rPr>
        <w:t xml:space="preserve">1,276).  The inter-item correlations of the scores indicated that Cronbach’s alpha reliability estimates were not too highly, or too negatively, correlated (see </w:t>
      </w:r>
      <w:r w:rsidR="00B318F4">
        <w:rPr>
          <w:rFonts w:cs="Times"/>
        </w:rPr>
        <w:t>Table 3.9</w:t>
      </w:r>
      <w:r>
        <w:rPr>
          <w:rFonts w:cs="Times"/>
        </w:rPr>
        <w:t xml:space="preserve">).  This initial check of the inter-item correlations matrix, and the associated Cronbach’s alpha of scores, was conducted to determine if the instrument was acceptable for research.  Additional reliability testing of scores from the DORC was conducted using data from students in this study.  These results are reported in Chapter IV. </w:t>
      </w:r>
    </w:p>
    <w:p w14:paraId="7196BFF7" w14:textId="77777777" w:rsidR="00A96B5D" w:rsidRDefault="00A96B5D" w:rsidP="00A96B5D">
      <w:pPr>
        <w:widowControl/>
        <w:rPr>
          <w:rFonts w:cs="Times"/>
        </w:rPr>
      </w:pPr>
    </w:p>
    <w:p w14:paraId="3F4F4F55" w14:textId="56FF13E8" w:rsidR="00A96B5D" w:rsidRDefault="00B318F4" w:rsidP="00A96B5D">
      <w:pPr>
        <w:widowControl/>
        <w:spacing w:line="240" w:lineRule="auto"/>
        <w:rPr>
          <w:rFonts w:cs="Times"/>
        </w:rPr>
      </w:pPr>
      <w:r>
        <w:rPr>
          <w:rFonts w:cs="Times"/>
        </w:rPr>
        <w:t>Table 3.9</w:t>
      </w:r>
    </w:p>
    <w:p w14:paraId="60A3393B" w14:textId="77777777" w:rsidR="00A96B5D" w:rsidRDefault="00A96B5D" w:rsidP="00A96B5D">
      <w:pPr>
        <w:widowControl/>
        <w:spacing w:line="240" w:lineRule="auto"/>
        <w:rPr>
          <w:rFonts w:cs="Times"/>
          <w:i/>
        </w:rPr>
      </w:pPr>
      <w:r>
        <w:rPr>
          <w:rFonts w:cs="Times"/>
          <w:i/>
        </w:rPr>
        <w:t>Inter-item Correlations of the Dispositions of Online Reading Comprehension (DORC) Instrument</w:t>
      </w:r>
      <w:bookmarkStart w:id="57" w:name="Procedures"/>
    </w:p>
    <w:p w14:paraId="70D785F7" w14:textId="77777777" w:rsidR="00A96B5D" w:rsidRPr="003C688F" w:rsidRDefault="00A96B5D" w:rsidP="00A96B5D">
      <w:pPr>
        <w:widowControl/>
        <w:spacing w:line="240" w:lineRule="auto"/>
        <w:rPr>
          <w:rFonts w:cs="Times"/>
          <w:i/>
        </w:rPr>
      </w:pPr>
    </w:p>
    <w:tbl>
      <w:tblPr>
        <w:tblStyle w:val="TableGrid"/>
        <w:tblW w:w="8421"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88"/>
        <w:gridCol w:w="900"/>
        <w:gridCol w:w="990"/>
        <w:gridCol w:w="1080"/>
        <w:gridCol w:w="1080"/>
        <w:gridCol w:w="1383"/>
      </w:tblGrid>
      <w:tr w:rsidR="00A96B5D" w:rsidRPr="004F0861" w14:paraId="3C78289A" w14:textId="77777777" w:rsidTr="00966C74">
        <w:trPr>
          <w:trHeight w:val="290"/>
        </w:trPr>
        <w:tc>
          <w:tcPr>
            <w:tcW w:w="2988" w:type="dxa"/>
            <w:tcBorders>
              <w:top w:val="single" w:sz="4" w:space="0" w:color="auto"/>
              <w:bottom w:val="single" w:sz="4" w:space="0" w:color="auto"/>
            </w:tcBorders>
          </w:tcPr>
          <w:p w14:paraId="173B4666" w14:textId="77777777" w:rsidR="00A96B5D" w:rsidRPr="004F0861" w:rsidRDefault="00A96B5D" w:rsidP="00966C74">
            <w:pPr>
              <w:widowControl/>
              <w:spacing w:line="240" w:lineRule="auto"/>
              <w:rPr>
                <w:rFonts w:cs="Times"/>
              </w:rPr>
            </w:pPr>
            <w:r w:rsidRPr="004F0861">
              <w:rPr>
                <w:rFonts w:cs="Times"/>
              </w:rPr>
              <w:t>Factor</w:t>
            </w:r>
          </w:p>
        </w:tc>
        <w:tc>
          <w:tcPr>
            <w:tcW w:w="900" w:type="dxa"/>
            <w:tcBorders>
              <w:top w:val="single" w:sz="4" w:space="0" w:color="auto"/>
              <w:bottom w:val="single" w:sz="4" w:space="0" w:color="auto"/>
            </w:tcBorders>
          </w:tcPr>
          <w:p w14:paraId="58087FA9" w14:textId="77777777" w:rsidR="00A96B5D" w:rsidRPr="003C688F" w:rsidRDefault="00A96B5D" w:rsidP="00966C74">
            <w:pPr>
              <w:widowControl/>
              <w:spacing w:line="240" w:lineRule="auto"/>
              <w:rPr>
                <w:rFonts w:cs="Times"/>
                <w:i/>
              </w:rPr>
            </w:pPr>
            <w:r w:rsidRPr="003C688F">
              <w:rPr>
                <w:rFonts w:cs="Times"/>
                <w:i/>
              </w:rPr>
              <w:t>1</w:t>
            </w:r>
          </w:p>
        </w:tc>
        <w:tc>
          <w:tcPr>
            <w:tcW w:w="990" w:type="dxa"/>
            <w:tcBorders>
              <w:top w:val="single" w:sz="4" w:space="0" w:color="auto"/>
              <w:bottom w:val="single" w:sz="4" w:space="0" w:color="auto"/>
            </w:tcBorders>
          </w:tcPr>
          <w:p w14:paraId="5916509B" w14:textId="77777777" w:rsidR="00A96B5D" w:rsidRPr="003C688F" w:rsidRDefault="00A96B5D" w:rsidP="00966C74">
            <w:pPr>
              <w:widowControl/>
              <w:spacing w:line="240" w:lineRule="auto"/>
              <w:rPr>
                <w:rFonts w:cs="Times"/>
                <w:i/>
              </w:rPr>
            </w:pPr>
            <w:r w:rsidRPr="003C688F">
              <w:rPr>
                <w:rFonts w:cs="Times"/>
                <w:i/>
              </w:rPr>
              <w:t>2</w:t>
            </w:r>
          </w:p>
        </w:tc>
        <w:tc>
          <w:tcPr>
            <w:tcW w:w="1080" w:type="dxa"/>
            <w:tcBorders>
              <w:top w:val="single" w:sz="4" w:space="0" w:color="auto"/>
              <w:bottom w:val="single" w:sz="4" w:space="0" w:color="auto"/>
            </w:tcBorders>
          </w:tcPr>
          <w:p w14:paraId="481F3ED2" w14:textId="77777777" w:rsidR="00A96B5D" w:rsidRPr="003C688F" w:rsidRDefault="00A96B5D" w:rsidP="00966C74">
            <w:pPr>
              <w:widowControl/>
              <w:spacing w:line="240" w:lineRule="auto"/>
              <w:rPr>
                <w:rFonts w:cs="Times"/>
                <w:i/>
              </w:rPr>
            </w:pPr>
            <w:r w:rsidRPr="003C688F">
              <w:rPr>
                <w:rFonts w:cs="Times"/>
                <w:i/>
              </w:rPr>
              <w:t>3</w:t>
            </w:r>
          </w:p>
        </w:tc>
        <w:tc>
          <w:tcPr>
            <w:tcW w:w="1080" w:type="dxa"/>
            <w:tcBorders>
              <w:top w:val="single" w:sz="4" w:space="0" w:color="auto"/>
              <w:bottom w:val="single" w:sz="4" w:space="0" w:color="auto"/>
            </w:tcBorders>
          </w:tcPr>
          <w:p w14:paraId="71B9E96F" w14:textId="77777777" w:rsidR="00A96B5D" w:rsidRPr="003C688F" w:rsidRDefault="00A96B5D" w:rsidP="00966C74">
            <w:pPr>
              <w:widowControl/>
              <w:spacing w:line="240" w:lineRule="auto"/>
              <w:rPr>
                <w:rFonts w:cs="Times"/>
                <w:i/>
              </w:rPr>
            </w:pPr>
            <w:r w:rsidRPr="003C688F">
              <w:rPr>
                <w:rFonts w:cs="Times"/>
                <w:i/>
              </w:rPr>
              <w:t>4</w:t>
            </w:r>
          </w:p>
        </w:tc>
        <w:tc>
          <w:tcPr>
            <w:tcW w:w="1383" w:type="dxa"/>
            <w:tcBorders>
              <w:top w:val="single" w:sz="4" w:space="0" w:color="auto"/>
              <w:bottom w:val="single" w:sz="4" w:space="0" w:color="auto"/>
            </w:tcBorders>
          </w:tcPr>
          <w:p w14:paraId="043D3DCA" w14:textId="77777777" w:rsidR="00A96B5D" w:rsidRPr="003C688F" w:rsidRDefault="00A96B5D" w:rsidP="00966C74">
            <w:pPr>
              <w:widowControl/>
              <w:spacing w:line="240" w:lineRule="auto"/>
              <w:rPr>
                <w:rFonts w:cs="Times"/>
                <w:i/>
              </w:rPr>
            </w:pPr>
            <w:r w:rsidRPr="003C688F">
              <w:rPr>
                <w:rFonts w:cs="Times"/>
                <w:i/>
              </w:rPr>
              <w:t>5</w:t>
            </w:r>
          </w:p>
        </w:tc>
      </w:tr>
      <w:tr w:rsidR="00A96B5D" w:rsidRPr="004F0861" w14:paraId="6FC0A388" w14:textId="77777777" w:rsidTr="00966C74">
        <w:trPr>
          <w:trHeight w:val="276"/>
        </w:trPr>
        <w:tc>
          <w:tcPr>
            <w:tcW w:w="2988" w:type="dxa"/>
            <w:tcBorders>
              <w:top w:val="single" w:sz="4" w:space="0" w:color="auto"/>
            </w:tcBorders>
          </w:tcPr>
          <w:p w14:paraId="68BA7AF4" w14:textId="77777777" w:rsidR="00A96B5D" w:rsidRPr="004F0861" w:rsidRDefault="00A96B5D" w:rsidP="00966C74">
            <w:pPr>
              <w:widowControl/>
              <w:spacing w:line="240" w:lineRule="auto"/>
              <w:rPr>
                <w:rFonts w:cs="Times"/>
              </w:rPr>
            </w:pPr>
            <w:r>
              <w:rPr>
                <w:rFonts w:cs="Times"/>
              </w:rPr>
              <w:t>1. Reflective Thinking</w:t>
            </w:r>
          </w:p>
        </w:tc>
        <w:tc>
          <w:tcPr>
            <w:tcW w:w="900" w:type="dxa"/>
            <w:tcBorders>
              <w:top w:val="single" w:sz="4" w:space="0" w:color="auto"/>
            </w:tcBorders>
          </w:tcPr>
          <w:p w14:paraId="550BC8C4" w14:textId="77777777" w:rsidR="00A96B5D" w:rsidRDefault="00A96B5D" w:rsidP="00966C74">
            <w:pPr>
              <w:widowControl/>
              <w:spacing w:line="240" w:lineRule="auto"/>
              <w:rPr>
                <w:rFonts w:cs="Times"/>
              </w:rPr>
            </w:pPr>
            <w:r>
              <w:rPr>
                <w:rFonts w:cs="Times"/>
              </w:rPr>
              <w:t>—</w:t>
            </w:r>
          </w:p>
        </w:tc>
        <w:tc>
          <w:tcPr>
            <w:tcW w:w="990" w:type="dxa"/>
            <w:tcBorders>
              <w:top w:val="single" w:sz="4" w:space="0" w:color="auto"/>
            </w:tcBorders>
          </w:tcPr>
          <w:p w14:paraId="4021F725" w14:textId="77777777" w:rsidR="00A96B5D" w:rsidRPr="004F0861" w:rsidRDefault="00A96B5D" w:rsidP="00966C74">
            <w:pPr>
              <w:widowControl/>
              <w:spacing w:line="240" w:lineRule="auto"/>
              <w:rPr>
                <w:rFonts w:cs="Times"/>
              </w:rPr>
            </w:pPr>
            <w:r>
              <w:rPr>
                <w:rFonts w:cs="Times"/>
              </w:rPr>
              <w:t>-.40</w:t>
            </w:r>
          </w:p>
        </w:tc>
        <w:tc>
          <w:tcPr>
            <w:tcW w:w="1080" w:type="dxa"/>
            <w:tcBorders>
              <w:top w:val="single" w:sz="4" w:space="0" w:color="auto"/>
            </w:tcBorders>
          </w:tcPr>
          <w:p w14:paraId="72132E84" w14:textId="77777777" w:rsidR="00A96B5D" w:rsidRPr="004F0861" w:rsidRDefault="00A96B5D" w:rsidP="00966C74">
            <w:pPr>
              <w:widowControl/>
              <w:spacing w:line="240" w:lineRule="auto"/>
              <w:rPr>
                <w:rFonts w:cs="Times"/>
              </w:rPr>
            </w:pPr>
            <w:r>
              <w:rPr>
                <w:rFonts w:cs="Times"/>
              </w:rPr>
              <w:t>-.66</w:t>
            </w:r>
          </w:p>
        </w:tc>
        <w:tc>
          <w:tcPr>
            <w:tcW w:w="1080" w:type="dxa"/>
            <w:tcBorders>
              <w:top w:val="single" w:sz="4" w:space="0" w:color="auto"/>
            </w:tcBorders>
          </w:tcPr>
          <w:p w14:paraId="64EC6341" w14:textId="77777777" w:rsidR="00A96B5D" w:rsidRPr="004F0861" w:rsidRDefault="00A96B5D" w:rsidP="00966C74">
            <w:pPr>
              <w:widowControl/>
              <w:spacing w:line="240" w:lineRule="auto"/>
              <w:rPr>
                <w:rFonts w:cs="Times"/>
              </w:rPr>
            </w:pPr>
            <w:r>
              <w:rPr>
                <w:rFonts w:cs="Times"/>
              </w:rPr>
              <w:t>.19</w:t>
            </w:r>
          </w:p>
        </w:tc>
        <w:tc>
          <w:tcPr>
            <w:tcW w:w="1383" w:type="dxa"/>
            <w:tcBorders>
              <w:top w:val="single" w:sz="4" w:space="0" w:color="auto"/>
            </w:tcBorders>
          </w:tcPr>
          <w:p w14:paraId="5BA8A4A1" w14:textId="77777777" w:rsidR="00A96B5D" w:rsidRPr="004F0861" w:rsidRDefault="00A96B5D" w:rsidP="00966C74">
            <w:pPr>
              <w:widowControl/>
              <w:spacing w:line="240" w:lineRule="auto"/>
              <w:rPr>
                <w:rFonts w:cs="Times"/>
              </w:rPr>
            </w:pPr>
            <w:r>
              <w:rPr>
                <w:rFonts w:cs="Times"/>
              </w:rPr>
              <w:t>-.28</w:t>
            </w:r>
          </w:p>
        </w:tc>
      </w:tr>
      <w:tr w:rsidR="00A96B5D" w:rsidRPr="004F0861" w14:paraId="5167F22F" w14:textId="77777777" w:rsidTr="00966C74">
        <w:trPr>
          <w:trHeight w:val="276"/>
        </w:trPr>
        <w:tc>
          <w:tcPr>
            <w:tcW w:w="2988" w:type="dxa"/>
          </w:tcPr>
          <w:p w14:paraId="4C4E7996" w14:textId="77777777" w:rsidR="00A96B5D" w:rsidRPr="004F0861" w:rsidRDefault="00A96B5D" w:rsidP="00966C74">
            <w:pPr>
              <w:widowControl/>
              <w:spacing w:line="240" w:lineRule="auto"/>
              <w:rPr>
                <w:rFonts w:cs="Times"/>
              </w:rPr>
            </w:pPr>
            <w:r>
              <w:rPr>
                <w:rFonts w:cs="Times"/>
              </w:rPr>
              <w:t>2. Critical Stance</w:t>
            </w:r>
          </w:p>
        </w:tc>
        <w:tc>
          <w:tcPr>
            <w:tcW w:w="900" w:type="dxa"/>
          </w:tcPr>
          <w:p w14:paraId="799B5FF5" w14:textId="77777777" w:rsidR="00A96B5D" w:rsidRDefault="00A96B5D" w:rsidP="00966C74">
            <w:pPr>
              <w:widowControl/>
              <w:spacing w:line="240" w:lineRule="auto"/>
              <w:rPr>
                <w:rFonts w:cs="Times"/>
              </w:rPr>
            </w:pPr>
          </w:p>
        </w:tc>
        <w:tc>
          <w:tcPr>
            <w:tcW w:w="990" w:type="dxa"/>
          </w:tcPr>
          <w:p w14:paraId="58BD2C7E" w14:textId="77777777" w:rsidR="00A96B5D" w:rsidRPr="004F0861" w:rsidRDefault="00A96B5D" w:rsidP="00966C74">
            <w:pPr>
              <w:widowControl/>
              <w:spacing w:line="240" w:lineRule="auto"/>
              <w:rPr>
                <w:rFonts w:cs="Times"/>
              </w:rPr>
            </w:pPr>
            <w:r>
              <w:rPr>
                <w:rFonts w:cs="Times"/>
              </w:rPr>
              <w:t>—</w:t>
            </w:r>
          </w:p>
        </w:tc>
        <w:tc>
          <w:tcPr>
            <w:tcW w:w="1080" w:type="dxa"/>
          </w:tcPr>
          <w:p w14:paraId="6C60CC97" w14:textId="77777777" w:rsidR="00A96B5D" w:rsidRPr="004F0861" w:rsidRDefault="00A96B5D" w:rsidP="00966C74">
            <w:pPr>
              <w:widowControl/>
              <w:spacing w:line="240" w:lineRule="auto"/>
              <w:rPr>
                <w:rFonts w:cs="Times"/>
              </w:rPr>
            </w:pPr>
            <w:r>
              <w:rPr>
                <w:rFonts w:cs="Times"/>
              </w:rPr>
              <w:t>.04</w:t>
            </w:r>
          </w:p>
        </w:tc>
        <w:tc>
          <w:tcPr>
            <w:tcW w:w="1080" w:type="dxa"/>
          </w:tcPr>
          <w:p w14:paraId="5895AF7F" w14:textId="77777777" w:rsidR="00A96B5D" w:rsidRPr="004F0861" w:rsidRDefault="00A96B5D" w:rsidP="00966C74">
            <w:pPr>
              <w:widowControl/>
              <w:spacing w:line="240" w:lineRule="auto"/>
              <w:rPr>
                <w:rFonts w:cs="Times"/>
              </w:rPr>
            </w:pPr>
            <w:r>
              <w:rPr>
                <w:rFonts w:cs="Times"/>
              </w:rPr>
              <w:t>-.40</w:t>
            </w:r>
          </w:p>
        </w:tc>
        <w:tc>
          <w:tcPr>
            <w:tcW w:w="1383" w:type="dxa"/>
          </w:tcPr>
          <w:p w14:paraId="017A71AF" w14:textId="77777777" w:rsidR="00A96B5D" w:rsidRPr="004F0861" w:rsidRDefault="00A96B5D" w:rsidP="00966C74">
            <w:pPr>
              <w:widowControl/>
              <w:spacing w:line="240" w:lineRule="auto"/>
              <w:rPr>
                <w:rFonts w:cs="Times"/>
              </w:rPr>
            </w:pPr>
            <w:r>
              <w:rPr>
                <w:rFonts w:cs="Times"/>
              </w:rPr>
              <w:t>.51</w:t>
            </w:r>
          </w:p>
        </w:tc>
      </w:tr>
      <w:tr w:rsidR="00A96B5D" w:rsidRPr="004F0861" w14:paraId="34D1C33C" w14:textId="77777777" w:rsidTr="00966C74">
        <w:trPr>
          <w:trHeight w:val="276"/>
        </w:trPr>
        <w:tc>
          <w:tcPr>
            <w:tcW w:w="2988" w:type="dxa"/>
          </w:tcPr>
          <w:p w14:paraId="1BC2C3FA" w14:textId="77777777" w:rsidR="00A96B5D" w:rsidRPr="004F0861" w:rsidRDefault="00A96B5D" w:rsidP="00966C74">
            <w:pPr>
              <w:widowControl/>
              <w:spacing w:line="240" w:lineRule="auto"/>
              <w:rPr>
                <w:rFonts w:cs="Times"/>
              </w:rPr>
            </w:pPr>
            <w:r>
              <w:rPr>
                <w:rFonts w:cs="Times"/>
              </w:rPr>
              <w:t>3. Collaboration</w:t>
            </w:r>
          </w:p>
        </w:tc>
        <w:tc>
          <w:tcPr>
            <w:tcW w:w="900" w:type="dxa"/>
          </w:tcPr>
          <w:p w14:paraId="19E51707" w14:textId="77777777" w:rsidR="00A96B5D" w:rsidRDefault="00A96B5D" w:rsidP="00966C74">
            <w:pPr>
              <w:widowControl/>
              <w:spacing w:line="240" w:lineRule="auto"/>
              <w:rPr>
                <w:rFonts w:cs="Times"/>
              </w:rPr>
            </w:pPr>
          </w:p>
        </w:tc>
        <w:tc>
          <w:tcPr>
            <w:tcW w:w="990" w:type="dxa"/>
          </w:tcPr>
          <w:p w14:paraId="04B12CC8" w14:textId="77777777" w:rsidR="00A96B5D" w:rsidRPr="004F0861" w:rsidRDefault="00A96B5D" w:rsidP="00966C74">
            <w:pPr>
              <w:widowControl/>
              <w:spacing w:line="240" w:lineRule="auto"/>
              <w:rPr>
                <w:rFonts w:cs="Times"/>
              </w:rPr>
            </w:pPr>
          </w:p>
        </w:tc>
        <w:tc>
          <w:tcPr>
            <w:tcW w:w="1080" w:type="dxa"/>
          </w:tcPr>
          <w:p w14:paraId="1C0FA1D7" w14:textId="77777777" w:rsidR="00A96B5D" w:rsidRPr="004F0861" w:rsidRDefault="00A96B5D" w:rsidP="00966C74">
            <w:pPr>
              <w:widowControl/>
              <w:spacing w:line="240" w:lineRule="auto"/>
              <w:rPr>
                <w:rFonts w:cs="Times"/>
              </w:rPr>
            </w:pPr>
            <w:r>
              <w:rPr>
                <w:rFonts w:cs="Times"/>
              </w:rPr>
              <w:t>—</w:t>
            </w:r>
          </w:p>
        </w:tc>
        <w:tc>
          <w:tcPr>
            <w:tcW w:w="1080" w:type="dxa"/>
          </w:tcPr>
          <w:p w14:paraId="1EC07CE4" w14:textId="77777777" w:rsidR="00A96B5D" w:rsidRPr="004F0861" w:rsidRDefault="00A96B5D" w:rsidP="00966C74">
            <w:pPr>
              <w:widowControl/>
              <w:spacing w:line="240" w:lineRule="auto"/>
              <w:rPr>
                <w:rFonts w:cs="Times"/>
              </w:rPr>
            </w:pPr>
            <w:r>
              <w:rPr>
                <w:rFonts w:cs="Times"/>
              </w:rPr>
              <w:t>-.26</w:t>
            </w:r>
          </w:p>
        </w:tc>
        <w:tc>
          <w:tcPr>
            <w:tcW w:w="1383" w:type="dxa"/>
          </w:tcPr>
          <w:p w14:paraId="5983EAC1" w14:textId="77777777" w:rsidR="00A96B5D" w:rsidRPr="004F0861" w:rsidRDefault="00A96B5D" w:rsidP="00966C74">
            <w:pPr>
              <w:widowControl/>
              <w:spacing w:line="240" w:lineRule="auto"/>
              <w:rPr>
                <w:rFonts w:cs="Times"/>
              </w:rPr>
            </w:pPr>
            <w:r>
              <w:rPr>
                <w:rFonts w:cs="Times"/>
              </w:rPr>
              <w:t>.15</w:t>
            </w:r>
          </w:p>
        </w:tc>
      </w:tr>
      <w:tr w:rsidR="00A96B5D" w:rsidRPr="004F0861" w14:paraId="37EC1C87" w14:textId="77777777" w:rsidTr="00966C74">
        <w:trPr>
          <w:trHeight w:val="579"/>
        </w:trPr>
        <w:tc>
          <w:tcPr>
            <w:tcW w:w="2988" w:type="dxa"/>
          </w:tcPr>
          <w:p w14:paraId="6E3B9575" w14:textId="77777777" w:rsidR="00A96B5D" w:rsidRDefault="00A96B5D" w:rsidP="00966C74">
            <w:pPr>
              <w:widowControl/>
              <w:spacing w:line="240" w:lineRule="auto"/>
              <w:rPr>
                <w:rFonts w:cs="Times"/>
              </w:rPr>
            </w:pPr>
            <w:r>
              <w:rPr>
                <w:rFonts w:cs="Times"/>
              </w:rPr>
              <w:t>4. Flexibility</w:t>
            </w:r>
          </w:p>
          <w:p w14:paraId="7EE1A056" w14:textId="77777777" w:rsidR="00A96B5D" w:rsidRPr="004F0861" w:rsidRDefault="00A96B5D" w:rsidP="00966C74">
            <w:pPr>
              <w:widowControl/>
              <w:spacing w:line="240" w:lineRule="auto"/>
              <w:rPr>
                <w:rFonts w:cs="Times"/>
              </w:rPr>
            </w:pPr>
            <w:r>
              <w:rPr>
                <w:rFonts w:cs="Times"/>
              </w:rPr>
              <w:t>5. Persistence</w:t>
            </w:r>
          </w:p>
        </w:tc>
        <w:tc>
          <w:tcPr>
            <w:tcW w:w="900" w:type="dxa"/>
          </w:tcPr>
          <w:p w14:paraId="30D106BE" w14:textId="77777777" w:rsidR="00A96B5D" w:rsidRDefault="00A96B5D" w:rsidP="00966C74">
            <w:pPr>
              <w:widowControl/>
              <w:spacing w:line="240" w:lineRule="auto"/>
              <w:rPr>
                <w:rFonts w:cs="Times"/>
              </w:rPr>
            </w:pPr>
          </w:p>
        </w:tc>
        <w:tc>
          <w:tcPr>
            <w:tcW w:w="990" w:type="dxa"/>
          </w:tcPr>
          <w:p w14:paraId="5DFC7878" w14:textId="77777777" w:rsidR="00A96B5D" w:rsidRDefault="00A96B5D" w:rsidP="00966C74">
            <w:pPr>
              <w:widowControl/>
              <w:spacing w:line="240" w:lineRule="auto"/>
              <w:rPr>
                <w:rFonts w:cs="Times"/>
              </w:rPr>
            </w:pPr>
          </w:p>
          <w:p w14:paraId="39A67E71" w14:textId="77777777" w:rsidR="00A96B5D" w:rsidRPr="004F0861" w:rsidRDefault="00A96B5D" w:rsidP="00966C74">
            <w:pPr>
              <w:widowControl/>
              <w:spacing w:line="240" w:lineRule="auto"/>
              <w:rPr>
                <w:rFonts w:cs="Times"/>
              </w:rPr>
            </w:pPr>
          </w:p>
        </w:tc>
        <w:tc>
          <w:tcPr>
            <w:tcW w:w="1080" w:type="dxa"/>
          </w:tcPr>
          <w:p w14:paraId="434D8FA4" w14:textId="77777777" w:rsidR="00A96B5D" w:rsidRPr="004F0861" w:rsidRDefault="00A96B5D" w:rsidP="00966C74">
            <w:pPr>
              <w:widowControl/>
              <w:spacing w:line="240" w:lineRule="auto"/>
              <w:rPr>
                <w:rFonts w:cs="Times"/>
              </w:rPr>
            </w:pPr>
          </w:p>
        </w:tc>
        <w:tc>
          <w:tcPr>
            <w:tcW w:w="1080" w:type="dxa"/>
          </w:tcPr>
          <w:p w14:paraId="118C5136" w14:textId="77777777" w:rsidR="00A96B5D" w:rsidRPr="004F0861" w:rsidRDefault="00A96B5D" w:rsidP="00966C74">
            <w:pPr>
              <w:widowControl/>
              <w:spacing w:line="240" w:lineRule="auto"/>
              <w:rPr>
                <w:rFonts w:cs="Times"/>
              </w:rPr>
            </w:pPr>
            <w:r>
              <w:rPr>
                <w:rFonts w:cs="Times"/>
              </w:rPr>
              <w:t>—</w:t>
            </w:r>
          </w:p>
        </w:tc>
        <w:tc>
          <w:tcPr>
            <w:tcW w:w="1383" w:type="dxa"/>
          </w:tcPr>
          <w:p w14:paraId="4F1434CC" w14:textId="77777777" w:rsidR="00A96B5D" w:rsidRDefault="00A96B5D" w:rsidP="00966C74">
            <w:pPr>
              <w:widowControl/>
              <w:spacing w:line="240" w:lineRule="auto"/>
              <w:rPr>
                <w:rFonts w:cs="Times"/>
              </w:rPr>
            </w:pPr>
            <w:r>
              <w:rPr>
                <w:rFonts w:cs="Times"/>
              </w:rPr>
              <w:t>-.44</w:t>
            </w:r>
          </w:p>
          <w:p w14:paraId="553A4814" w14:textId="77777777" w:rsidR="00A96B5D" w:rsidRPr="004F0861" w:rsidRDefault="00A96B5D" w:rsidP="00966C74">
            <w:pPr>
              <w:widowControl/>
              <w:spacing w:line="240" w:lineRule="auto"/>
              <w:rPr>
                <w:rFonts w:cs="Times"/>
              </w:rPr>
            </w:pPr>
            <w:r>
              <w:rPr>
                <w:rFonts w:cs="Times"/>
              </w:rPr>
              <w:t>—</w:t>
            </w:r>
          </w:p>
        </w:tc>
      </w:tr>
    </w:tbl>
    <w:p w14:paraId="780F4B25" w14:textId="5EC177B1" w:rsidR="00A96B5D" w:rsidRPr="003C688F" w:rsidRDefault="00A96B5D" w:rsidP="00A96B5D">
      <w:pPr>
        <w:widowControl/>
        <w:spacing w:line="240" w:lineRule="auto"/>
        <w:rPr>
          <w:rFonts w:cs="Times"/>
          <w:i/>
        </w:rPr>
      </w:pPr>
      <w:r>
        <w:rPr>
          <w:rFonts w:cs="Times"/>
          <w:i/>
        </w:rPr>
        <w:t>Note:</w:t>
      </w:r>
      <w:r w:rsidRPr="000C4478">
        <w:rPr>
          <w:rFonts w:cs="Times"/>
        </w:rPr>
        <w:t xml:space="preserve"> </w:t>
      </w:r>
      <w:r w:rsidR="00B92B8E">
        <w:rPr>
          <w:rFonts w:cs="Times"/>
        </w:rPr>
        <w:t>n</w:t>
      </w:r>
      <w:r w:rsidRPr="000C4478">
        <w:rPr>
          <w:rFonts w:cs="Times"/>
        </w:rPr>
        <w:t>= 1,276</w:t>
      </w:r>
    </w:p>
    <w:p w14:paraId="7DC2BE0D" w14:textId="77777777" w:rsidR="00A96B5D" w:rsidRPr="001E6A0C" w:rsidRDefault="00A96B5D" w:rsidP="00A96B5D"/>
    <w:p w14:paraId="3302036B" w14:textId="77777777" w:rsidR="00A96B5D" w:rsidRDefault="00A96B5D" w:rsidP="00A96B5D">
      <w:pPr>
        <w:pStyle w:val="Heading2"/>
      </w:pPr>
      <w:bookmarkStart w:id="58" w:name="_Toc193790190"/>
      <w:bookmarkStart w:id="59" w:name="_Toc204152789"/>
      <w:r>
        <w:t>Procedures</w:t>
      </w:r>
      <w:bookmarkEnd w:id="57"/>
      <w:bookmarkEnd w:id="58"/>
      <w:bookmarkEnd w:id="59"/>
      <w:r>
        <w:t xml:space="preserve"> </w:t>
      </w:r>
    </w:p>
    <w:p w14:paraId="6F49DBBC" w14:textId="77777777" w:rsidR="00A96B5D" w:rsidRDefault="00A96B5D" w:rsidP="00A96B5D">
      <w:pPr>
        <w:pStyle w:val="Heading3"/>
      </w:pPr>
      <w:bookmarkStart w:id="60" w:name="_Toc204152790"/>
      <w:bookmarkStart w:id="61" w:name="_Toc193790191"/>
      <w:r>
        <w:t>Initial Testing Period</w:t>
      </w:r>
      <w:bookmarkEnd w:id="60"/>
    </w:p>
    <w:p w14:paraId="7F7FC084" w14:textId="2A36250D" w:rsidR="00A96B5D" w:rsidRPr="007F42EA" w:rsidRDefault="00A96B5D" w:rsidP="00A96B5D">
      <w:pPr>
        <w:widowControl/>
        <w:ind w:firstLine="720"/>
        <w:outlineLvl w:val="0"/>
        <w:rPr>
          <w:rFonts w:cs="Times"/>
          <w:bCs/>
        </w:rPr>
      </w:pPr>
      <w:r>
        <w:rPr>
          <w:rFonts w:cs="Times"/>
          <w:bCs/>
        </w:rPr>
        <w:t>Prior to the use of the instructional model</w:t>
      </w:r>
      <w:r w:rsidRPr="00C307E6">
        <w:rPr>
          <w:rFonts w:cs="Times"/>
          <w:bCs/>
        </w:rPr>
        <w:t xml:space="preserve"> </w:t>
      </w:r>
      <w:r>
        <w:rPr>
          <w:rFonts w:cs="Times"/>
          <w:bCs/>
        </w:rPr>
        <w:t>in this study,</w:t>
      </w:r>
      <w:r w:rsidRPr="004D55DD">
        <w:rPr>
          <w:rFonts w:cs="Times"/>
          <w:bCs/>
        </w:rPr>
        <w:t xml:space="preserve"> an initial testing period</w:t>
      </w:r>
      <w:r>
        <w:rPr>
          <w:rFonts w:cs="Times"/>
          <w:bCs/>
        </w:rPr>
        <w:t xml:space="preserve"> was conducted to collect pretest scores on the two quantitative instruments (e.g., COIL, DORC)</w:t>
      </w:r>
      <w:r w:rsidRPr="004D55DD">
        <w:rPr>
          <w:rFonts w:cs="Times"/>
          <w:bCs/>
        </w:rPr>
        <w:t xml:space="preserve"> </w:t>
      </w:r>
      <w:r>
        <w:rPr>
          <w:rFonts w:cs="Times"/>
          <w:bCs/>
        </w:rPr>
        <w:t>from the treatment and control groups.  These d</w:t>
      </w:r>
      <w:r w:rsidRPr="004D55DD">
        <w:rPr>
          <w:rFonts w:cs="Times"/>
          <w:bCs/>
        </w:rPr>
        <w:t xml:space="preserve">ata </w:t>
      </w:r>
      <w:r>
        <w:rPr>
          <w:rFonts w:cs="Times"/>
          <w:bCs/>
        </w:rPr>
        <w:t>were</w:t>
      </w:r>
      <w:r w:rsidRPr="004D55DD">
        <w:rPr>
          <w:rFonts w:cs="Times"/>
          <w:bCs/>
        </w:rPr>
        <w:t xml:space="preserve"> collected to </w:t>
      </w:r>
      <w:r>
        <w:rPr>
          <w:rFonts w:cs="Times"/>
          <w:bCs/>
        </w:rPr>
        <w:t xml:space="preserve">establish a baseline for evaluating </w:t>
      </w:r>
      <w:r w:rsidRPr="004D55DD">
        <w:rPr>
          <w:rFonts w:cs="Times"/>
          <w:bCs/>
        </w:rPr>
        <w:t xml:space="preserve">the effects of </w:t>
      </w:r>
      <w:r>
        <w:rPr>
          <w:rFonts w:cs="Times"/>
          <w:bCs/>
        </w:rPr>
        <w:t xml:space="preserve">the </w:t>
      </w:r>
      <w:r w:rsidRPr="004D55DD">
        <w:rPr>
          <w:rFonts w:cs="Times"/>
          <w:bCs/>
        </w:rPr>
        <w:t>instruction</w:t>
      </w:r>
      <w:r>
        <w:rPr>
          <w:rFonts w:cs="Times"/>
          <w:bCs/>
        </w:rPr>
        <w:t>al model.</w:t>
      </w:r>
      <w:r w:rsidRPr="004D55DD">
        <w:rPr>
          <w:rFonts w:cs="Times"/>
          <w:bCs/>
        </w:rPr>
        <w:t xml:space="preserve"> </w:t>
      </w:r>
      <w:r>
        <w:rPr>
          <w:rFonts w:cs="Times"/>
          <w:bCs/>
        </w:rPr>
        <w:t xml:space="preserve"> This initial period, which lasted two weeks, included observations focused on identifying the student </w:t>
      </w:r>
      <w:r w:rsidR="00AB2513">
        <w:rPr>
          <w:rFonts w:cs="Times"/>
          <w:bCs/>
        </w:rPr>
        <w:t>groups that</w:t>
      </w:r>
      <w:r>
        <w:rPr>
          <w:rFonts w:cs="Times"/>
          <w:bCs/>
        </w:rPr>
        <w:t xml:space="preserve"> would most effectively answer the qualitative research question.</w:t>
      </w:r>
    </w:p>
    <w:p w14:paraId="630986A8" w14:textId="77777777" w:rsidR="00A96B5D" w:rsidRPr="005B09DA" w:rsidRDefault="00A96B5D" w:rsidP="00A96B5D">
      <w:pPr>
        <w:pStyle w:val="Heading3"/>
      </w:pPr>
      <w:bookmarkStart w:id="62" w:name="_Toc204152791"/>
      <w:r>
        <w:t>The Instructional Model</w:t>
      </w:r>
      <w:bookmarkEnd w:id="61"/>
      <w:bookmarkEnd w:id="62"/>
    </w:p>
    <w:p w14:paraId="7F7FBADC" w14:textId="053D885B" w:rsidR="00A96B5D" w:rsidRDefault="00A96B5D" w:rsidP="00A96B5D">
      <w:pPr>
        <w:widowControl/>
        <w:ind w:firstLine="720"/>
        <w:rPr>
          <w:rFonts w:cs="Times"/>
          <w:bCs/>
        </w:rPr>
      </w:pPr>
      <w:r>
        <w:rPr>
          <w:rFonts w:cs="Times"/>
          <w:bCs/>
        </w:rPr>
        <w:t xml:space="preserve">This study investigated the extent to which an instructional model could be used to </w:t>
      </w:r>
      <w:r w:rsidR="00A31583">
        <w:rPr>
          <w:rFonts w:cs="Times"/>
          <w:bCs/>
        </w:rPr>
        <w:t xml:space="preserve">enhance </w:t>
      </w:r>
      <w:r>
        <w:rPr>
          <w:rFonts w:cs="Times"/>
          <w:bCs/>
        </w:rPr>
        <w:t>the knowledge, skills, and dispositions that students need when critically reading and writing online information.  The</w:t>
      </w:r>
      <w:r w:rsidRPr="004D55DD">
        <w:rPr>
          <w:rFonts w:cs="Times"/>
          <w:bCs/>
        </w:rPr>
        <w:t xml:space="preserve"> instructional model </w:t>
      </w:r>
      <w:r>
        <w:rPr>
          <w:rFonts w:cs="Times"/>
          <w:bCs/>
        </w:rPr>
        <w:t>was</w:t>
      </w:r>
      <w:r w:rsidRPr="004D55DD">
        <w:rPr>
          <w:rFonts w:cs="Times"/>
          <w:bCs/>
        </w:rPr>
        <w:t xml:space="preserve"> </w:t>
      </w:r>
      <w:r>
        <w:rPr>
          <w:rFonts w:cs="Times"/>
          <w:bCs/>
        </w:rPr>
        <w:t>framed in</w:t>
      </w:r>
      <w:r w:rsidRPr="004D55DD">
        <w:rPr>
          <w:rFonts w:cs="Times"/>
          <w:bCs/>
        </w:rPr>
        <w:t xml:space="preserve"> </w:t>
      </w:r>
      <w:r>
        <w:rPr>
          <w:rFonts w:cs="Times"/>
          <w:bCs/>
        </w:rPr>
        <w:t>theoretical perspectives derived from cognitive apprenticeship (</w:t>
      </w:r>
      <w:r>
        <w:rPr>
          <w:rFonts w:cs="Times"/>
        </w:rPr>
        <w:t>Brown, Collins, &amp; Duguid, 1989; Collins, Brown, &amp; Newman, 1989</w:t>
      </w:r>
      <w:r>
        <w:rPr>
          <w:rFonts w:cs="Times"/>
          <w:bCs/>
        </w:rPr>
        <w:t>)</w:t>
      </w:r>
      <w:r w:rsidRPr="004D55DD">
        <w:rPr>
          <w:rFonts w:cs="Times"/>
          <w:bCs/>
        </w:rPr>
        <w:t>.</w:t>
      </w:r>
      <w:r>
        <w:rPr>
          <w:rFonts w:cs="Times"/>
          <w:bCs/>
        </w:rPr>
        <w:t xml:space="preserve">  As previously noted, </w:t>
      </w:r>
      <w:r>
        <w:rPr>
          <w:rFonts w:cs="Times"/>
        </w:rPr>
        <w:t xml:space="preserve">cognitive apprenticeship embedded the four dimensions of content, methods, sequence, and sociology into situations that were familiar social and physical components of the classroom (Brown, Collins, &amp; Duguid, 1989; Collins, Brown, &amp; Newman, 1989).  This process involves the enculturation of students into authentic practices through activity and social interaction (Brown, Collins, &amp; Duguid, 1989).  Cognitive apprenticeship supplied the structure upon which this study was framed by influencing the manner in which students worked.  These influences included guiding the manner in which students collectively solved problems, displayed multiple roles, confronted ineffective strategies and misconceptions, as well as cultivating collaborative work skills (Brown, Collins, &amp; Duguid, 1989).  </w:t>
      </w:r>
      <w:r>
        <w:rPr>
          <w:rFonts w:cs="Times"/>
          <w:bCs/>
        </w:rPr>
        <w:t xml:space="preserve">These perspectives were found </w:t>
      </w:r>
      <w:r w:rsidR="00A31583">
        <w:rPr>
          <w:rFonts w:cs="Times"/>
          <w:bCs/>
        </w:rPr>
        <w:t xml:space="preserve">effective </w:t>
      </w:r>
      <w:r>
        <w:rPr>
          <w:rFonts w:cs="Times"/>
          <w:bCs/>
        </w:rPr>
        <w:t xml:space="preserve">in previous work from the fields of reading (Palincsar &amp; Brown, 1984), writing (Scardamalia &amp; Bereiter, 1983a; 1983b; 1985), and online reading comprehension (Leu et al., 2009). </w:t>
      </w:r>
    </w:p>
    <w:p w14:paraId="62309656" w14:textId="77777777" w:rsidR="00A96B5D" w:rsidRPr="00022920" w:rsidRDefault="00A96B5D" w:rsidP="00A96B5D">
      <w:pPr>
        <w:widowControl/>
        <w:ind w:firstLine="720"/>
        <w:rPr>
          <w:rFonts w:cs="Times"/>
        </w:rPr>
      </w:pPr>
      <w:r>
        <w:rPr>
          <w:rFonts w:cs="Times"/>
        </w:rPr>
        <w:t>The instructional model was implemented four times per week during the students’ regular 90-minute English Language Arts class.  Intervention lasted eight weeks, and there were three phases to the instructional model.</w:t>
      </w:r>
    </w:p>
    <w:p w14:paraId="7D044A5D" w14:textId="77777777" w:rsidR="00A96B5D" w:rsidRDefault="00A96B5D" w:rsidP="00A96B5D">
      <w:pPr>
        <w:widowControl/>
        <w:outlineLvl w:val="0"/>
      </w:pPr>
      <w:r>
        <w:rPr>
          <w:rFonts w:cs="Times"/>
          <w:b/>
          <w:bCs/>
        </w:rPr>
        <w:tab/>
      </w:r>
      <w:r>
        <w:rPr>
          <w:rStyle w:val="Heading3Char"/>
        </w:rPr>
        <w:t>Phase o</w:t>
      </w:r>
      <w:r w:rsidRPr="003664C8">
        <w:rPr>
          <w:rStyle w:val="Heading3Char"/>
        </w:rPr>
        <w:t>ne</w:t>
      </w:r>
      <w:r>
        <w:rPr>
          <w:rStyle w:val="Heading3Char"/>
        </w:rPr>
        <w:t xml:space="preserve"> of the instructional model</w:t>
      </w:r>
      <w:r w:rsidRPr="003664C8">
        <w:rPr>
          <w:rStyle w:val="Heading3Char"/>
        </w:rPr>
        <w:t>.</w:t>
      </w:r>
      <w:r>
        <w:rPr>
          <w:rFonts w:cs="Times"/>
          <w:b/>
          <w:bCs/>
        </w:rPr>
        <w:t xml:space="preserve"> </w:t>
      </w:r>
      <w:r w:rsidRPr="004D55DD">
        <w:rPr>
          <w:rFonts w:cs="Times"/>
          <w:bCs/>
        </w:rPr>
        <w:t>Phase one consist</w:t>
      </w:r>
      <w:r>
        <w:rPr>
          <w:rFonts w:cs="Times"/>
          <w:bCs/>
        </w:rPr>
        <w:t>ed</w:t>
      </w:r>
      <w:r w:rsidRPr="004D55DD">
        <w:rPr>
          <w:rFonts w:cs="Times"/>
          <w:bCs/>
        </w:rPr>
        <w:t xml:space="preserve"> of two </w:t>
      </w:r>
      <w:r>
        <w:rPr>
          <w:rFonts w:cs="Times"/>
          <w:bCs/>
        </w:rPr>
        <w:t>distinct instructional components: (a) to examine and evaluate a real asthma informational website to understand the credibility and relevancy of online information, and (b)</w:t>
      </w:r>
      <w:r w:rsidRPr="004D55DD">
        <w:rPr>
          <w:rFonts w:cs="Times"/>
          <w:bCs/>
        </w:rPr>
        <w:t xml:space="preserve"> </w:t>
      </w:r>
      <w:r>
        <w:rPr>
          <w:rFonts w:cs="Times"/>
          <w:bCs/>
        </w:rPr>
        <w:t>to expose</w:t>
      </w:r>
      <w:r w:rsidRPr="004D55DD">
        <w:rPr>
          <w:rFonts w:cs="Times"/>
          <w:bCs/>
        </w:rPr>
        <w:t xml:space="preserve"> students to </w:t>
      </w:r>
      <w:r>
        <w:rPr>
          <w:rFonts w:cs="Times"/>
          <w:bCs/>
        </w:rPr>
        <w:t>hoax websites while supplying guidance on ways to</w:t>
      </w:r>
      <w:r w:rsidRPr="004D55DD">
        <w:rPr>
          <w:rFonts w:cs="Times"/>
          <w:bCs/>
        </w:rPr>
        <w:t xml:space="preserve"> identify</w:t>
      </w:r>
      <w:r>
        <w:rPr>
          <w:rFonts w:cs="Times"/>
          <w:bCs/>
        </w:rPr>
        <w:t xml:space="preserve"> these sites</w:t>
      </w:r>
      <w:r w:rsidRPr="004D55DD">
        <w:rPr>
          <w:rFonts w:cs="Times"/>
          <w:bCs/>
        </w:rPr>
        <w:t xml:space="preserve">. </w:t>
      </w:r>
      <w:r>
        <w:rPr>
          <w:rFonts w:cs="Times"/>
          <w:bCs/>
        </w:rPr>
        <w:t xml:space="preserve"> In this study, a hoax website was defined</w:t>
      </w:r>
      <w:r>
        <w:t xml:space="preserve"> as website “fabrications” that were created for entertainment purposes, usually invoking the ridiculous, but maintained a “superficial appearance of scientific professionalism” (Brem, Russell, &amp; Weems, 2001, p. 198).  An example of a hoax website was the website for </w:t>
      </w:r>
      <w:r w:rsidRPr="00011263">
        <w:t>www.thedogisland.com</w:t>
      </w:r>
      <w:r>
        <w:t>.  The heading for this website was “Free Forever Dog Island,” and the website offered readers the opportunity to send their dog to live on an island with other dogs “</w:t>
      </w:r>
      <w:r w:rsidRPr="00011263">
        <w:t>free from the stress and hardship associat</w:t>
      </w:r>
      <w:r>
        <w:t>ed with daily life among humans” (see Figure 3.3).</w:t>
      </w:r>
    </w:p>
    <w:p w14:paraId="28A5CBEC" w14:textId="77777777" w:rsidR="00A96B5D" w:rsidRDefault="00A96B5D" w:rsidP="00A96B5D">
      <w:pPr>
        <w:widowControl/>
        <w:rPr>
          <w:rFonts w:cs="Time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A96B5D" w14:paraId="648F741D" w14:textId="77777777" w:rsidTr="00966C74">
        <w:tc>
          <w:tcPr>
            <w:tcW w:w="9236" w:type="dxa"/>
          </w:tcPr>
          <w:p w14:paraId="7B8CD334" w14:textId="77777777" w:rsidR="00A96B5D" w:rsidRDefault="00A96B5D" w:rsidP="00966C74">
            <w:pPr>
              <w:widowControl/>
              <w:rPr>
                <w:rFonts w:cs="Times"/>
              </w:rPr>
            </w:pPr>
            <w:r>
              <w:rPr>
                <w:rFonts w:cs="Times"/>
                <w:noProof/>
              </w:rPr>
              <w:drawing>
                <wp:inline distT="0" distB="0" distL="0" distR="0" wp14:anchorId="06703AF7" wp14:editId="1A92BCB3">
                  <wp:extent cx="5723255" cy="4335145"/>
                  <wp:effectExtent l="0" t="0" r="0" b="8255"/>
                  <wp:docPr id="23" name="Picture 23" descr="Macintosh HD:Users:ianobyrne:Desktop:Dog Island Free Fore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ianobyrne:Desktop:Dog Island Free Forever.jpg"/>
                          <pic:cNvPicPr>
                            <a:picLocks noChangeAspect="1" noChangeArrowheads="1"/>
                          </pic:cNvPicPr>
                        </pic:nvPicPr>
                        <pic:blipFill>
                          <a:blip r:embed="rId20">
                            <a:grayscl/>
                            <a:extLst>
                              <a:ext uri="{28A0092B-C50C-407E-A947-70E740481C1C}">
                                <a14:useLocalDpi xmlns:a14="http://schemas.microsoft.com/office/drawing/2010/main" val="0"/>
                              </a:ext>
                            </a:extLst>
                          </a:blip>
                          <a:srcRect/>
                          <a:stretch>
                            <a:fillRect/>
                          </a:stretch>
                        </pic:blipFill>
                        <pic:spPr bwMode="auto">
                          <a:xfrm>
                            <a:off x="0" y="0"/>
                            <a:ext cx="5723255" cy="4335145"/>
                          </a:xfrm>
                          <a:prstGeom prst="rect">
                            <a:avLst/>
                          </a:prstGeom>
                          <a:noFill/>
                          <a:ln>
                            <a:noFill/>
                          </a:ln>
                        </pic:spPr>
                      </pic:pic>
                    </a:graphicData>
                  </a:graphic>
                </wp:inline>
              </w:drawing>
            </w:r>
          </w:p>
        </w:tc>
      </w:tr>
    </w:tbl>
    <w:p w14:paraId="6E66710C" w14:textId="745EAC0B" w:rsidR="00A96B5D" w:rsidRDefault="00A96B5D" w:rsidP="00A96B5D">
      <w:pPr>
        <w:widowControl/>
        <w:rPr>
          <w:rFonts w:cs="Times"/>
        </w:rPr>
      </w:pPr>
      <w:r>
        <w:rPr>
          <w:rFonts w:cs="Times"/>
          <w:i/>
        </w:rPr>
        <w:t xml:space="preserve">Figure 3.3. </w:t>
      </w:r>
      <w:r w:rsidR="0050355C">
        <w:rPr>
          <w:rFonts w:cs="Times"/>
        </w:rPr>
        <w:t>Screenshot</w:t>
      </w:r>
      <w:r>
        <w:rPr>
          <w:rFonts w:cs="Times"/>
        </w:rPr>
        <w:t xml:space="preserve"> of </w:t>
      </w:r>
      <w:r w:rsidR="00A31990">
        <w:rPr>
          <w:rFonts w:cs="Times"/>
        </w:rPr>
        <w:t>“</w:t>
      </w:r>
      <w:r>
        <w:rPr>
          <w:rFonts w:cs="Times"/>
        </w:rPr>
        <w:t>The Dog Island</w:t>
      </w:r>
      <w:r w:rsidR="00A31990">
        <w:rPr>
          <w:rFonts w:cs="Times"/>
        </w:rPr>
        <w:t>”</w:t>
      </w:r>
      <w:r>
        <w:rPr>
          <w:rFonts w:cs="Times"/>
        </w:rPr>
        <w:t xml:space="preserve"> hoax website. </w:t>
      </w:r>
    </w:p>
    <w:p w14:paraId="6B0BC481" w14:textId="77777777" w:rsidR="00A96B5D" w:rsidRDefault="00A96B5D" w:rsidP="00A96B5D">
      <w:pPr>
        <w:widowControl/>
        <w:rPr>
          <w:rFonts w:cs="Times"/>
        </w:rPr>
      </w:pPr>
    </w:p>
    <w:p w14:paraId="3D7E7F7A" w14:textId="77777777" w:rsidR="00A96B5D" w:rsidRPr="00F46B3A" w:rsidRDefault="00A96B5D" w:rsidP="00A96B5D">
      <w:pPr>
        <w:widowControl/>
        <w:outlineLvl w:val="0"/>
      </w:pPr>
      <w:r>
        <w:tab/>
        <w:t>In the first component of phase one instruction, each class of students was taught about the significance of credibility and relevance when evaluating websites.  Afterwards, the students were given a</w:t>
      </w:r>
      <w:r>
        <w:rPr>
          <w:rFonts w:cs="Times"/>
          <w:bCs/>
        </w:rPr>
        <w:t xml:space="preserve"> website containing links to seven websites about asthma (see Figure 3.4).  E</w:t>
      </w:r>
      <w:r w:rsidRPr="004D55DD">
        <w:rPr>
          <w:rFonts w:cs="Times"/>
          <w:bCs/>
        </w:rPr>
        <w:t xml:space="preserve">ach class of students </w:t>
      </w:r>
      <w:r>
        <w:rPr>
          <w:rFonts w:cs="Times"/>
          <w:bCs/>
        </w:rPr>
        <w:t>then constructed a credibility/relevance criteria chart based on these asthma-related websites.  The charts detailed the elements that they determined were necessary for</w:t>
      </w:r>
      <w:r w:rsidRPr="004D55DD">
        <w:rPr>
          <w:rFonts w:cs="Times"/>
          <w:bCs/>
        </w:rPr>
        <w:t xml:space="preserve"> a high quality, </w:t>
      </w:r>
      <w:r>
        <w:rPr>
          <w:rFonts w:cs="Times"/>
          <w:bCs/>
        </w:rPr>
        <w:t>reliable</w:t>
      </w:r>
      <w:r w:rsidRPr="004D55DD">
        <w:rPr>
          <w:rFonts w:cs="Times"/>
          <w:bCs/>
        </w:rPr>
        <w:t xml:space="preserve"> website. </w:t>
      </w:r>
      <w:r>
        <w:rPr>
          <w:rFonts w:cs="Times"/>
          <w:bCs/>
        </w:rPr>
        <w:t xml:space="preserve"> </w:t>
      </w:r>
      <w:r w:rsidRPr="004D55DD">
        <w:rPr>
          <w:rFonts w:cs="Times"/>
          <w:bCs/>
        </w:rPr>
        <w:t>The</w:t>
      </w:r>
      <w:r>
        <w:rPr>
          <w:rFonts w:cs="Times"/>
          <w:bCs/>
        </w:rPr>
        <w:t xml:space="preserve"> students were given guidance as they developed these criteria charts.</w:t>
      </w:r>
      <w:r w:rsidRPr="004D55DD">
        <w:rPr>
          <w:rFonts w:cs="Times"/>
          <w:bCs/>
        </w:rPr>
        <w:t xml:space="preserve"> </w:t>
      </w:r>
      <w:r>
        <w:rPr>
          <w:rFonts w:cs="Times"/>
          <w:bCs/>
        </w:rPr>
        <w:t xml:space="preserve"> Using classroom discussion to construct the criteria charts was modified from previous work (Brem, Russell, &amp; Weems, 2001) and was tested in the pilot of this study (O’Byrne, 2009).  </w:t>
      </w:r>
      <w:r w:rsidRPr="00720001">
        <w:rPr>
          <w:rFonts w:cs="Times"/>
          <w:bCs/>
        </w:rPr>
        <w:t xml:space="preserve">Asthma </w:t>
      </w:r>
      <w:r>
        <w:rPr>
          <w:rFonts w:cs="Times"/>
          <w:bCs/>
        </w:rPr>
        <w:t>was selected as the topic because</w:t>
      </w:r>
      <w:r w:rsidRPr="00720001">
        <w:rPr>
          <w:rFonts w:cs="Times"/>
          <w:bCs/>
        </w:rPr>
        <w:t xml:space="preserve"> </w:t>
      </w:r>
      <w:r>
        <w:rPr>
          <w:rFonts w:cs="Times"/>
          <w:bCs/>
        </w:rPr>
        <w:t xml:space="preserve">students had </w:t>
      </w:r>
      <w:r w:rsidRPr="00720001">
        <w:rPr>
          <w:rFonts w:cs="Times"/>
          <w:bCs/>
        </w:rPr>
        <w:t>some prior knowledge</w:t>
      </w:r>
      <w:r>
        <w:rPr>
          <w:rFonts w:cs="Times"/>
          <w:bCs/>
        </w:rPr>
        <w:t xml:space="preserve"> based on information they received in their </w:t>
      </w:r>
      <w:r w:rsidRPr="00720001">
        <w:rPr>
          <w:rFonts w:cs="Times"/>
          <w:bCs/>
        </w:rPr>
        <w:t xml:space="preserve">health class. </w:t>
      </w:r>
      <w:r>
        <w:rPr>
          <w:rFonts w:cs="Times"/>
          <w:bCs/>
        </w:rPr>
        <w:t xml:space="preserve"> </w:t>
      </w:r>
      <w:r w:rsidRPr="00720001">
        <w:rPr>
          <w:rFonts w:cs="Times"/>
          <w:bCs/>
        </w:rPr>
        <w:t xml:space="preserve">The seven websites were selected because they fell into two of the categories typical of web environments: </w:t>
      </w:r>
      <w:r>
        <w:rPr>
          <w:rFonts w:cs="Times"/>
          <w:bCs/>
        </w:rPr>
        <w:t>(a) “</w:t>
      </w:r>
      <w:r w:rsidRPr="00720001">
        <w:rPr>
          <w:rFonts w:cs="Times"/>
          <w:bCs/>
        </w:rPr>
        <w:t>weaker sincere sites</w:t>
      </w:r>
      <w:r>
        <w:rPr>
          <w:rFonts w:cs="Times"/>
          <w:bCs/>
        </w:rPr>
        <w:t>,” and</w:t>
      </w:r>
      <w:r w:rsidRPr="00720001">
        <w:rPr>
          <w:rFonts w:cs="Times"/>
          <w:bCs/>
        </w:rPr>
        <w:t xml:space="preserve"> </w:t>
      </w:r>
      <w:r>
        <w:rPr>
          <w:rFonts w:cs="Times"/>
          <w:bCs/>
        </w:rPr>
        <w:t>(b) “</w:t>
      </w:r>
      <w:r w:rsidRPr="00720001">
        <w:rPr>
          <w:rFonts w:cs="Times"/>
          <w:bCs/>
        </w:rPr>
        <w:t>stronger sincere sites</w:t>
      </w:r>
      <w:r>
        <w:rPr>
          <w:rFonts w:cs="Times"/>
          <w:bCs/>
        </w:rPr>
        <w:t>”</w:t>
      </w:r>
      <w:r w:rsidRPr="00720001">
        <w:rPr>
          <w:rFonts w:cs="Times"/>
          <w:bCs/>
        </w:rPr>
        <w:t xml:space="preserve"> (Brem, Russe</w:t>
      </w:r>
      <w:r>
        <w:rPr>
          <w:rFonts w:cs="Times"/>
          <w:bCs/>
        </w:rPr>
        <w:t>ll, &amp; Weems, 2001</w:t>
      </w:r>
      <w:r w:rsidRPr="00720001">
        <w:rPr>
          <w:rFonts w:cs="Times"/>
          <w:bCs/>
        </w:rPr>
        <w:t xml:space="preserve">). </w:t>
      </w:r>
    </w:p>
    <w:p w14:paraId="38ED337A" w14:textId="77777777" w:rsidR="00A96B5D" w:rsidRDefault="00A96B5D" w:rsidP="00A96B5D">
      <w:pPr>
        <w:widowControl/>
        <w:ind w:firstLine="720"/>
        <w:outlineLvl w:val="0"/>
        <w:rPr>
          <w:rFonts w:cs="Times"/>
          <w:bCs/>
        </w:rPr>
      </w:pPr>
      <w:r>
        <w:rPr>
          <w:rFonts w:cs="Times"/>
          <w:bCs/>
        </w:rPr>
        <w:t>“</w:t>
      </w:r>
      <w:r w:rsidRPr="00720001">
        <w:rPr>
          <w:rFonts w:cs="Times"/>
          <w:bCs/>
        </w:rPr>
        <w:t>Weaker sincere sites</w:t>
      </w:r>
      <w:r>
        <w:rPr>
          <w:rFonts w:cs="Times"/>
          <w:bCs/>
        </w:rPr>
        <w:t>”</w:t>
      </w:r>
      <w:r w:rsidRPr="00720001">
        <w:rPr>
          <w:rFonts w:cs="Times"/>
          <w:bCs/>
        </w:rPr>
        <w:t xml:space="preserve"> </w:t>
      </w:r>
      <w:r>
        <w:rPr>
          <w:rFonts w:cs="Times"/>
          <w:bCs/>
        </w:rPr>
        <w:t>were</w:t>
      </w:r>
      <w:r w:rsidRPr="00720001">
        <w:rPr>
          <w:rFonts w:cs="Times"/>
          <w:bCs/>
        </w:rPr>
        <w:t xml:space="preserve"> </w:t>
      </w:r>
      <w:r>
        <w:rPr>
          <w:rFonts w:cs="Times"/>
          <w:bCs/>
        </w:rPr>
        <w:t>defined</w:t>
      </w:r>
      <w:r w:rsidRPr="00720001">
        <w:rPr>
          <w:rFonts w:cs="Times"/>
          <w:bCs/>
        </w:rPr>
        <w:t xml:space="preserve"> as more “balanced between reputability and disreputability” (Brem, Russel</w:t>
      </w:r>
      <w:r>
        <w:rPr>
          <w:rFonts w:cs="Times"/>
          <w:bCs/>
        </w:rPr>
        <w:t>l, &amp; Weems, 2001</w:t>
      </w:r>
      <w:r w:rsidRPr="00720001">
        <w:rPr>
          <w:rFonts w:cs="Times"/>
          <w:bCs/>
        </w:rPr>
        <w:t xml:space="preserve">, p. 198) than </w:t>
      </w:r>
      <w:r>
        <w:rPr>
          <w:rFonts w:cs="Times"/>
          <w:bCs/>
        </w:rPr>
        <w:t>“</w:t>
      </w:r>
      <w:r w:rsidRPr="00720001">
        <w:rPr>
          <w:rFonts w:cs="Times"/>
          <w:bCs/>
        </w:rPr>
        <w:t>hoax websites</w:t>
      </w:r>
      <w:r>
        <w:rPr>
          <w:rFonts w:cs="Times"/>
          <w:bCs/>
        </w:rPr>
        <w:t>”</w:t>
      </w:r>
      <w:r w:rsidRPr="00720001">
        <w:rPr>
          <w:rFonts w:cs="Times"/>
          <w:bCs/>
        </w:rPr>
        <w:t xml:space="preserve"> or </w:t>
      </w:r>
      <w:r>
        <w:rPr>
          <w:rFonts w:cs="Times"/>
          <w:bCs/>
        </w:rPr>
        <w:t>“</w:t>
      </w:r>
      <w:r w:rsidRPr="00720001">
        <w:rPr>
          <w:rFonts w:cs="Times"/>
          <w:bCs/>
        </w:rPr>
        <w:t>stronger sincere sites</w:t>
      </w:r>
      <w:r>
        <w:rPr>
          <w:rFonts w:cs="Times"/>
          <w:bCs/>
        </w:rPr>
        <w:t>.”</w:t>
      </w:r>
      <w:r w:rsidRPr="00720001">
        <w:rPr>
          <w:rFonts w:cs="Times"/>
          <w:bCs/>
        </w:rPr>
        <w:t xml:space="preserve"> </w:t>
      </w:r>
      <w:r>
        <w:rPr>
          <w:rFonts w:cs="Times"/>
          <w:bCs/>
        </w:rPr>
        <w:t xml:space="preserve"> </w:t>
      </w:r>
      <w:r w:rsidRPr="00720001">
        <w:rPr>
          <w:rFonts w:cs="Times"/>
          <w:bCs/>
        </w:rPr>
        <w:t xml:space="preserve">The claims made </w:t>
      </w:r>
      <w:r>
        <w:rPr>
          <w:rFonts w:cs="Times"/>
          <w:bCs/>
        </w:rPr>
        <w:t>were</w:t>
      </w:r>
      <w:r w:rsidRPr="00720001">
        <w:rPr>
          <w:rFonts w:cs="Times"/>
          <w:bCs/>
        </w:rPr>
        <w:t xml:space="preserve"> believable and</w:t>
      </w:r>
      <w:r>
        <w:rPr>
          <w:rFonts w:cs="Times"/>
          <w:bCs/>
        </w:rPr>
        <w:t xml:space="preserve"> </w:t>
      </w:r>
      <w:r w:rsidRPr="00720001">
        <w:rPr>
          <w:rFonts w:cs="Times"/>
          <w:bCs/>
        </w:rPr>
        <w:t xml:space="preserve">backed up by supporting data found online, but </w:t>
      </w:r>
      <w:r>
        <w:rPr>
          <w:rFonts w:cs="Times"/>
          <w:bCs/>
        </w:rPr>
        <w:t>they did</w:t>
      </w:r>
      <w:r w:rsidRPr="00720001">
        <w:rPr>
          <w:rFonts w:cs="Times"/>
          <w:bCs/>
        </w:rPr>
        <w:t xml:space="preserve"> not </w:t>
      </w:r>
      <w:r>
        <w:rPr>
          <w:rFonts w:cs="Times"/>
          <w:bCs/>
        </w:rPr>
        <w:t>withstand</w:t>
      </w:r>
      <w:r w:rsidRPr="00720001">
        <w:rPr>
          <w:rFonts w:cs="Times"/>
          <w:bCs/>
        </w:rPr>
        <w:t xml:space="preserve"> close </w:t>
      </w:r>
      <w:r>
        <w:rPr>
          <w:rFonts w:cs="Times"/>
          <w:bCs/>
        </w:rPr>
        <w:t>scrutiny</w:t>
      </w:r>
      <w:r w:rsidRPr="00720001">
        <w:rPr>
          <w:rFonts w:cs="Times"/>
          <w:bCs/>
        </w:rPr>
        <w:t xml:space="preserve">. </w:t>
      </w:r>
    </w:p>
    <w:p w14:paraId="7EDCA615" w14:textId="77777777" w:rsidR="00A96B5D" w:rsidRPr="005B09DA" w:rsidRDefault="00A96B5D" w:rsidP="00A96B5D">
      <w:pPr>
        <w:widowControl/>
        <w:ind w:firstLine="720"/>
        <w:outlineLvl w:val="0"/>
        <w:rPr>
          <w:rFonts w:cs="Times"/>
          <w:b/>
          <w:bCs/>
        </w:rPr>
      </w:pPr>
      <w:r>
        <w:rPr>
          <w:rFonts w:cs="Times"/>
          <w:bCs/>
        </w:rPr>
        <w:t>“</w:t>
      </w:r>
      <w:r w:rsidRPr="00720001">
        <w:rPr>
          <w:rFonts w:cs="Times"/>
          <w:bCs/>
        </w:rPr>
        <w:t>Stronger sincere sites</w:t>
      </w:r>
      <w:r>
        <w:rPr>
          <w:rFonts w:cs="Times"/>
          <w:bCs/>
        </w:rPr>
        <w:t xml:space="preserve">” presented </w:t>
      </w:r>
      <w:r w:rsidRPr="00720001">
        <w:rPr>
          <w:rFonts w:cs="Times"/>
          <w:bCs/>
        </w:rPr>
        <w:t xml:space="preserve">“professional markers” of organization, more credible experts, and an </w:t>
      </w:r>
      <w:r>
        <w:rPr>
          <w:rFonts w:cs="Times"/>
          <w:bCs/>
        </w:rPr>
        <w:t>“air of precision and authority”</w:t>
      </w:r>
      <w:r w:rsidRPr="00720001">
        <w:rPr>
          <w:rFonts w:cs="Times"/>
          <w:bCs/>
        </w:rPr>
        <w:t xml:space="preserve"> (Brem, Russel</w:t>
      </w:r>
      <w:r>
        <w:rPr>
          <w:rFonts w:cs="Times"/>
          <w:bCs/>
        </w:rPr>
        <w:t>l, &amp; Weems, 2001</w:t>
      </w:r>
      <w:r w:rsidRPr="00720001">
        <w:rPr>
          <w:rFonts w:cs="Times"/>
          <w:bCs/>
        </w:rPr>
        <w:t>).</w:t>
      </w:r>
    </w:p>
    <w:p w14:paraId="71DC80DE" w14:textId="77777777" w:rsidR="00A96B5D" w:rsidRDefault="00A96B5D" w:rsidP="00A96B5D">
      <w:pPr>
        <w:widowControl/>
        <w:outlineLvl w:val="0"/>
        <w:rPr>
          <w:rFonts w:cs="Times"/>
          <w:bCs/>
        </w:rPr>
      </w:pPr>
      <w:r>
        <w:rPr>
          <w:rFonts w:cs="Times"/>
          <w:bCs/>
        </w:rPr>
        <w:t xml:space="preserve">The online version of the list of the seven asthma websites used to construct the credibility/relevance criteria chart is available here: </w:t>
      </w:r>
      <w:r w:rsidRPr="00234F13">
        <w:rPr>
          <w:rFonts w:cs="Times"/>
          <w:bCs/>
        </w:rPr>
        <w:t>http://newliteracies.typepad.com/asthma_quiz/</w:t>
      </w:r>
    </w:p>
    <w:p w14:paraId="3348ADA0" w14:textId="77777777" w:rsidR="00A96B5D" w:rsidRDefault="00A96B5D" w:rsidP="00A96B5D">
      <w:pPr>
        <w:widowControl/>
        <w:rPr>
          <w:rFonts w:cs="Times"/>
          <w:bCs/>
        </w:rPr>
      </w:pPr>
    </w:p>
    <w:p w14:paraId="06399909" w14:textId="77777777" w:rsidR="00A96B5D" w:rsidRPr="00593F01" w:rsidRDefault="00A96B5D" w:rsidP="00A96B5D">
      <w:pPr>
        <w:widowControl/>
        <w:rPr>
          <w:rFonts w:cs="Times"/>
        </w:rPr>
      </w:pPr>
      <w:r>
        <w:rPr>
          <w:rFonts w:cs="Times"/>
          <w:bCs/>
          <w:noProof/>
        </w:rPr>
        <w:drawing>
          <wp:inline distT="0" distB="0" distL="0" distR="0" wp14:anchorId="0A5DD485" wp14:editId="4CAEB112">
            <wp:extent cx="5727700" cy="4533265"/>
            <wp:effectExtent l="0" t="0" r="1270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a:blip r:embed="rId21">
                      <a:grayscl/>
                      <a:extLst>
                        <a:ext uri="{28A0092B-C50C-407E-A947-70E740481C1C}">
                          <a14:useLocalDpi xmlns:a14="http://schemas.microsoft.com/office/drawing/2010/main" val="0"/>
                        </a:ext>
                      </a:extLst>
                    </a:blip>
                    <a:stretch>
                      <a:fillRect/>
                    </a:stretch>
                  </pic:blipFill>
                  <pic:spPr>
                    <a:xfrm>
                      <a:off x="0" y="0"/>
                      <a:ext cx="5727700" cy="4533265"/>
                    </a:xfrm>
                    <a:prstGeom prst="rect">
                      <a:avLst/>
                    </a:prstGeom>
                  </pic:spPr>
                </pic:pic>
              </a:graphicData>
            </a:graphic>
          </wp:inline>
        </w:drawing>
      </w:r>
    </w:p>
    <w:p w14:paraId="6AB0B3CD" w14:textId="2F5F5E1C" w:rsidR="00A96B5D" w:rsidRDefault="00A96B5D" w:rsidP="00A96B5D">
      <w:pPr>
        <w:widowControl/>
        <w:outlineLvl w:val="0"/>
        <w:rPr>
          <w:rFonts w:cs="Times"/>
        </w:rPr>
      </w:pPr>
      <w:r>
        <w:rPr>
          <w:rFonts w:cs="Times"/>
          <w:i/>
        </w:rPr>
        <w:t xml:space="preserve">Figure 3.4. </w:t>
      </w:r>
      <w:r w:rsidR="0050355C">
        <w:rPr>
          <w:rFonts w:cs="Times"/>
        </w:rPr>
        <w:t>Screenshot</w:t>
      </w:r>
      <w:r>
        <w:rPr>
          <w:rFonts w:cs="Times"/>
        </w:rPr>
        <w:t xml:space="preserve"> from the list of seven asthma websites used by students to create the criteria chart.</w:t>
      </w:r>
    </w:p>
    <w:p w14:paraId="17EEAEE5" w14:textId="77777777" w:rsidR="00A96B5D" w:rsidRDefault="00A96B5D" w:rsidP="00A96B5D">
      <w:pPr>
        <w:widowControl/>
        <w:outlineLvl w:val="0"/>
        <w:rPr>
          <w:rFonts w:cs="Times"/>
          <w:bCs/>
        </w:rPr>
      </w:pPr>
    </w:p>
    <w:p w14:paraId="3AB83E7D" w14:textId="24A4B971" w:rsidR="00A96B5D" w:rsidRDefault="00A96B5D" w:rsidP="00A96B5D">
      <w:pPr>
        <w:widowControl/>
        <w:outlineLvl w:val="0"/>
        <w:rPr>
          <w:rFonts w:cs="Times"/>
          <w:bCs/>
        </w:rPr>
      </w:pPr>
      <w:r>
        <w:rPr>
          <w:rFonts w:cs="Times"/>
          <w:bCs/>
        </w:rPr>
        <w:tab/>
        <w:t xml:space="preserve">The above website was created for this study.  Students used it to discuss critical evaluation of online information and to construct the credibility/relevance criteria chart in their group.  Students were directed to review the websites that applied to asthma and to determine which of those they would suggest to a friend or family member that was suffering from asthma.  They were instructed to consider the “truthfulness” (credible) and “usefulness” (relevance) of the information presented.  The terms “truthful” and “useful” were substituted for relevant and credible in previous research on critical evaluation of online information (Leu et al., 2008a).  The terms “truthful” and “useful” were also used in the pilot of this study (O’Byrne, 2009) and were used in the initial phase of this study.  As the study progressed, the terms “credible” and “relevant” were used instead of “truthful” and “useful.” </w:t>
      </w:r>
    </w:p>
    <w:p w14:paraId="49421D32" w14:textId="77777777" w:rsidR="00A96B5D" w:rsidRDefault="00A96B5D" w:rsidP="00A96B5D">
      <w:pPr>
        <w:widowControl/>
        <w:outlineLvl w:val="0"/>
        <w:rPr>
          <w:rFonts w:cs="Times"/>
          <w:bCs/>
        </w:rPr>
      </w:pPr>
      <w:r>
        <w:rPr>
          <w:rFonts w:cs="Times"/>
          <w:bCs/>
        </w:rPr>
        <w:tab/>
        <w:t xml:space="preserve">As a follow-up activity, students were directed to complete a worksheet that described their determinations of each website’s credibility and relevance.  This information was used to develop a credibility/relevancy criteria chart as a full class activity.  Students were encouraged to use the worksheet for notes that would help them during the full class discussion.  When all of the groups finished, the class discussed the results and compiled the credibility/relevancy chart using elements the class shared (see Figure 3.5).  These charts were left up in the classroom and served as a continuing reminder of the value of credibility and relevance throughout the study. </w:t>
      </w:r>
    </w:p>
    <w:p w14:paraId="0866F490" w14:textId="77777777" w:rsidR="00A96B5D" w:rsidRDefault="00A96B5D" w:rsidP="00A96B5D">
      <w:pPr>
        <w:widowControl/>
        <w:outlineLvl w:val="0"/>
        <w:rPr>
          <w:rFonts w:cs="Times"/>
          <w:bCs/>
        </w:rPr>
      </w:pPr>
    </w:p>
    <w:p w14:paraId="70C0F347" w14:textId="77777777" w:rsidR="00A96B5D" w:rsidRPr="00931957" w:rsidRDefault="00A96B5D" w:rsidP="00A96B5D">
      <w:pPr>
        <w:widowControl/>
        <w:outlineLvl w:val="0"/>
        <w:rPr>
          <w:rFonts w:cs="Times"/>
        </w:rPr>
      </w:pPr>
      <w:r>
        <w:rPr>
          <w:rFonts w:cs="Times"/>
          <w:bCs/>
          <w:noProof/>
        </w:rPr>
        <w:drawing>
          <wp:inline distT="0" distB="0" distL="0" distR="0" wp14:anchorId="64CBCAF4" wp14:editId="7935D8D7">
            <wp:extent cx="4204335" cy="7029887"/>
            <wp:effectExtent l="0" t="0" r="12065"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191454.jpg"/>
                    <pic:cNvPicPr/>
                  </pic:nvPicPr>
                  <pic:blipFill>
                    <a:blip r:embed="rId22">
                      <a:grayscl/>
                      <a:extLst>
                        <a:ext uri="{28A0092B-C50C-407E-A947-70E740481C1C}">
                          <a14:useLocalDpi xmlns:a14="http://schemas.microsoft.com/office/drawing/2010/main" val="0"/>
                        </a:ext>
                      </a:extLst>
                    </a:blip>
                    <a:stretch>
                      <a:fillRect/>
                    </a:stretch>
                  </pic:blipFill>
                  <pic:spPr>
                    <a:xfrm>
                      <a:off x="0" y="0"/>
                      <a:ext cx="4205703" cy="7032175"/>
                    </a:xfrm>
                    <a:prstGeom prst="rect">
                      <a:avLst/>
                    </a:prstGeom>
                  </pic:spPr>
                </pic:pic>
              </a:graphicData>
            </a:graphic>
          </wp:inline>
        </w:drawing>
      </w:r>
    </w:p>
    <w:p w14:paraId="3541E920" w14:textId="77777777" w:rsidR="00A96B5D" w:rsidRDefault="00A96B5D" w:rsidP="00A96B5D">
      <w:pPr>
        <w:widowControl/>
        <w:outlineLvl w:val="0"/>
        <w:rPr>
          <w:rFonts w:cs="Times"/>
        </w:rPr>
      </w:pPr>
      <w:r>
        <w:rPr>
          <w:rFonts w:cs="Times"/>
          <w:i/>
        </w:rPr>
        <w:t xml:space="preserve">Figure 3.5. </w:t>
      </w:r>
      <w:r>
        <w:rPr>
          <w:rFonts w:cs="Times"/>
        </w:rPr>
        <w:t>Example of a criteria chart completed by one of the classes in the treatment.</w:t>
      </w:r>
    </w:p>
    <w:p w14:paraId="3C992DB1" w14:textId="77777777" w:rsidR="00A96B5D" w:rsidRPr="004D55DD" w:rsidRDefault="00A96B5D" w:rsidP="00A96B5D">
      <w:pPr>
        <w:widowControl/>
        <w:outlineLvl w:val="0"/>
        <w:rPr>
          <w:rFonts w:cs="Times"/>
          <w:bCs/>
        </w:rPr>
      </w:pPr>
    </w:p>
    <w:p w14:paraId="5B7ABA90" w14:textId="28CB1207" w:rsidR="00A96B5D" w:rsidRDefault="00A96B5D" w:rsidP="00A96B5D">
      <w:pPr>
        <w:widowControl/>
        <w:outlineLvl w:val="0"/>
        <w:rPr>
          <w:rFonts w:cs="Times"/>
          <w:bCs/>
        </w:rPr>
      </w:pPr>
      <w:r>
        <w:rPr>
          <w:rFonts w:cs="Times"/>
          <w:bCs/>
        </w:rPr>
        <w:tab/>
        <w:t xml:space="preserve">In the second component of phase one, </w:t>
      </w:r>
      <w:r w:rsidRPr="004D55DD">
        <w:rPr>
          <w:rFonts w:cs="Times"/>
          <w:bCs/>
        </w:rPr>
        <w:t xml:space="preserve">students </w:t>
      </w:r>
      <w:r>
        <w:rPr>
          <w:rFonts w:cs="Times"/>
          <w:bCs/>
        </w:rPr>
        <w:t>were exposed</w:t>
      </w:r>
      <w:r w:rsidRPr="004D55DD">
        <w:rPr>
          <w:rFonts w:cs="Times"/>
          <w:bCs/>
        </w:rPr>
        <w:t xml:space="preserve"> to the existence of </w:t>
      </w:r>
      <w:r>
        <w:rPr>
          <w:rFonts w:cs="Times"/>
          <w:bCs/>
        </w:rPr>
        <w:t>hoax websites and guided on ways to</w:t>
      </w:r>
      <w:r w:rsidRPr="004D55DD">
        <w:rPr>
          <w:rFonts w:cs="Times"/>
          <w:bCs/>
        </w:rPr>
        <w:t xml:space="preserve"> identify</w:t>
      </w:r>
      <w:r>
        <w:rPr>
          <w:rFonts w:cs="Times"/>
          <w:bCs/>
        </w:rPr>
        <w:t xml:space="preserve"> them.  After finishing the credibility/relevancy chart, groups of students were provided five different websites to review using the criteria chart created by the class.  The groups were then given a worksheet to record their assessment of the five new websites.  All of the websites presented to the students were “hoax” websites that really existe</w:t>
      </w:r>
      <w:r w:rsidR="00B318F4">
        <w:rPr>
          <w:rFonts w:cs="Times"/>
          <w:bCs/>
        </w:rPr>
        <w:t>d on the Internet (see Table 3.10</w:t>
      </w:r>
      <w:r>
        <w:rPr>
          <w:rFonts w:cs="Times"/>
          <w:bCs/>
        </w:rPr>
        <w:t xml:space="preserve">).  The students were not told that the five websites were hoaxes.  They were required to assess the contents of these websites and render opinions regarding their credibility and relevance of the information they found.  Groups were asked to indicate the purpose and potential audience of the websites and to determine the credibility and relevance of the information presented. The purpose of this exercise was to determine how well the students were able to apply the criteria of credibility and relevance when assessing hoax websites.  This activity substantiated the findings from previous research suggesting that students were “frequently fooled” and unable to judge accurately the validity of a website, even when given tools to conduct a proper credibility and relevance evaluation (Lubans, 1998, 1999; Leu et al., 2009; O’Byrne, 2009). </w:t>
      </w:r>
    </w:p>
    <w:p w14:paraId="0E54094C" w14:textId="77777777" w:rsidR="00A96B5D" w:rsidRDefault="00A96B5D" w:rsidP="00A96B5D"/>
    <w:p w14:paraId="48F55A10" w14:textId="5D415CBA" w:rsidR="00A96B5D" w:rsidRDefault="00B318F4" w:rsidP="00A96B5D">
      <w:r>
        <w:t>Table 3.10</w:t>
      </w:r>
    </w:p>
    <w:p w14:paraId="078CED29" w14:textId="77777777" w:rsidR="00A96B5D" w:rsidRDefault="00A96B5D" w:rsidP="00A96B5D">
      <w:pPr>
        <w:spacing w:line="240" w:lineRule="auto"/>
        <w:rPr>
          <w:i/>
        </w:rPr>
      </w:pPr>
      <w:r>
        <w:rPr>
          <w:i/>
        </w:rPr>
        <w:t>Hoax Websites Presented to Students for Review</w:t>
      </w:r>
    </w:p>
    <w:p w14:paraId="4472ED19" w14:textId="77777777" w:rsidR="00A96B5D" w:rsidRDefault="00A96B5D" w:rsidP="00A96B5D">
      <w:pPr>
        <w:spacing w:line="240" w:lineRule="auto"/>
        <w:rPr>
          <w:i/>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8"/>
        <w:gridCol w:w="6248"/>
      </w:tblGrid>
      <w:tr w:rsidR="00A96B5D" w:rsidRPr="00720001" w14:paraId="224D4EE6" w14:textId="77777777" w:rsidTr="00966C74">
        <w:tc>
          <w:tcPr>
            <w:tcW w:w="2988" w:type="dxa"/>
            <w:tcBorders>
              <w:top w:val="single" w:sz="4" w:space="0" w:color="auto"/>
              <w:bottom w:val="single" w:sz="4" w:space="0" w:color="auto"/>
            </w:tcBorders>
          </w:tcPr>
          <w:p w14:paraId="07FEC28F" w14:textId="77777777" w:rsidR="00A96B5D" w:rsidRPr="00720001" w:rsidRDefault="00A96B5D" w:rsidP="00966C74">
            <w:pPr>
              <w:spacing w:line="240" w:lineRule="auto"/>
            </w:pPr>
            <w:r w:rsidRPr="00720001">
              <w:t>Website</w:t>
            </w:r>
          </w:p>
        </w:tc>
        <w:tc>
          <w:tcPr>
            <w:tcW w:w="6248" w:type="dxa"/>
            <w:tcBorders>
              <w:top w:val="single" w:sz="4" w:space="0" w:color="auto"/>
              <w:bottom w:val="single" w:sz="4" w:space="0" w:color="auto"/>
            </w:tcBorders>
          </w:tcPr>
          <w:p w14:paraId="537A9FB2" w14:textId="77777777" w:rsidR="00A96B5D" w:rsidRPr="00720001" w:rsidRDefault="00A96B5D" w:rsidP="00966C74">
            <w:pPr>
              <w:spacing w:line="240" w:lineRule="auto"/>
            </w:pPr>
            <w:r>
              <w:t>Website Address</w:t>
            </w:r>
          </w:p>
        </w:tc>
      </w:tr>
      <w:tr w:rsidR="00A96B5D" w:rsidRPr="00720001" w14:paraId="71E601B7" w14:textId="77777777" w:rsidTr="00966C74">
        <w:tc>
          <w:tcPr>
            <w:tcW w:w="2988" w:type="dxa"/>
            <w:tcBorders>
              <w:top w:val="single" w:sz="4" w:space="0" w:color="auto"/>
            </w:tcBorders>
          </w:tcPr>
          <w:p w14:paraId="0AD8A23A" w14:textId="77777777" w:rsidR="00A96B5D" w:rsidRPr="00720001" w:rsidRDefault="00A96B5D" w:rsidP="00966C74">
            <w:pPr>
              <w:spacing w:line="240" w:lineRule="auto"/>
            </w:pPr>
            <w:r>
              <w:t>Computer Tan</w:t>
            </w:r>
          </w:p>
        </w:tc>
        <w:tc>
          <w:tcPr>
            <w:tcW w:w="6248" w:type="dxa"/>
            <w:tcBorders>
              <w:top w:val="single" w:sz="4" w:space="0" w:color="auto"/>
            </w:tcBorders>
          </w:tcPr>
          <w:p w14:paraId="33D4484A" w14:textId="77777777" w:rsidR="00A96B5D" w:rsidRPr="00720001" w:rsidRDefault="00A96B5D" w:rsidP="00966C74">
            <w:pPr>
              <w:spacing w:line="240" w:lineRule="auto"/>
            </w:pPr>
            <w:r w:rsidRPr="0002413C">
              <w:t>http://computertan.com/</w:t>
            </w:r>
          </w:p>
        </w:tc>
      </w:tr>
      <w:tr w:rsidR="00A96B5D" w:rsidRPr="00720001" w14:paraId="6AF5F0D5" w14:textId="77777777" w:rsidTr="00966C74">
        <w:tc>
          <w:tcPr>
            <w:tcW w:w="2988" w:type="dxa"/>
          </w:tcPr>
          <w:p w14:paraId="1FDCCA96" w14:textId="77777777" w:rsidR="00A96B5D" w:rsidRPr="00720001" w:rsidRDefault="00A96B5D" w:rsidP="00966C74">
            <w:pPr>
              <w:spacing w:line="240" w:lineRule="auto"/>
            </w:pPr>
            <w:r>
              <w:t>Pacific Northwest Tree Octopus</w:t>
            </w:r>
          </w:p>
        </w:tc>
        <w:tc>
          <w:tcPr>
            <w:tcW w:w="6248" w:type="dxa"/>
          </w:tcPr>
          <w:p w14:paraId="74548EC4" w14:textId="77777777" w:rsidR="00A96B5D" w:rsidRPr="00720001" w:rsidRDefault="00A96B5D" w:rsidP="00966C74">
            <w:pPr>
              <w:spacing w:line="240" w:lineRule="auto"/>
            </w:pPr>
            <w:r w:rsidRPr="0002413C">
              <w:t>http://zapatopi.net/treeoctopus/</w:t>
            </w:r>
          </w:p>
        </w:tc>
      </w:tr>
      <w:tr w:rsidR="00A96B5D" w:rsidRPr="00720001" w14:paraId="4CCCDDFD" w14:textId="77777777" w:rsidTr="00966C74">
        <w:tc>
          <w:tcPr>
            <w:tcW w:w="2988" w:type="dxa"/>
          </w:tcPr>
          <w:p w14:paraId="7825107D" w14:textId="77777777" w:rsidR="00A96B5D" w:rsidRPr="00720001" w:rsidRDefault="00A96B5D" w:rsidP="00966C74">
            <w:pPr>
              <w:spacing w:line="240" w:lineRule="auto"/>
            </w:pPr>
            <w:r>
              <w:t>Buy Dehydrated Water</w:t>
            </w:r>
          </w:p>
        </w:tc>
        <w:tc>
          <w:tcPr>
            <w:tcW w:w="6248" w:type="dxa"/>
          </w:tcPr>
          <w:p w14:paraId="40F68804" w14:textId="77777777" w:rsidR="00A96B5D" w:rsidRPr="00720001" w:rsidRDefault="00A96B5D" w:rsidP="00966C74">
            <w:pPr>
              <w:spacing w:line="240" w:lineRule="auto"/>
            </w:pPr>
            <w:r w:rsidRPr="0002413C">
              <w:t>http://buydehydratedwater.com/</w:t>
            </w:r>
          </w:p>
        </w:tc>
      </w:tr>
      <w:tr w:rsidR="00A96B5D" w:rsidRPr="00720001" w14:paraId="1B0C635E" w14:textId="77777777" w:rsidTr="00966C74">
        <w:tc>
          <w:tcPr>
            <w:tcW w:w="2988" w:type="dxa"/>
          </w:tcPr>
          <w:p w14:paraId="6A6D1943" w14:textId="77777777" w:rsidR="00A96B5D" w:rsidRPr="00720001" w:rsidRDefault="00A96B5D" w:rsidP="00966C74">
            <w:pPr>
              <w:spacing w:line="240" w:lineRule="auto"/>
            </w:pPr>
            <w:r>
              <w:t>Clones-R-Us</w:t>
            </w:r>
          </w:p>
        </w:tc>
        <w:tc>
          <w:tcPr>
            <w:tcW w:w="6248" w:type="dxa"/>
          </w:tcPr>
          <w:p w14:paraId="766EFDD2" w14:textId="77777777" w:rsidR="00A96B5D" w:rsidRPr="00720001" w:rsidRDefault="00A96B5D" w:rsidP="00966C74">
            <w:pPr>
              <w:spacing w:line="240" w:lineRule="auto"/>
            </w:pPr>
            <w:r w:rsidRPr="0002413C">
              <w:t>http://web.archive.org/web/20110725072615/http://www.d-b.net/dti/</w:t>
            </w:r>
          </w:p>
        </w:tc>
      </w:tr>
      <w:tr w:rsidR="00A96B5D" w:rsidRPr="00720001" w14:paraId="1EE36822" w14:textId="77777777" w:rsidTr="00966C74">
        <w:tc>
          <w:tcPr>
            <w:tcW w:w="2988" w:type="dxa"/>
          </w:tcPr>
          <w:p w14:paraId="454CCD36" w14:textId="77777777" w:rsidR="00A96B5D" w:rsidRPr="00720001" w:rsidRDefault="00A96B5D" w:rsidP="00966C74">
            <w:pPr>
              <w:spacing w:line="240" w:lineRule="auto"/>
            </w:pPr>
            <w:r>
              <w:t>The Dog Island</w:t>
            </w:r>
          </w:p>
        </w:tc>
        <w:tc>
          <w:tcPr>
            <w:tcW w:w="6248" w:type="dxa"/>
          </w:tcPr>
          <w:p w14:paraId="2E697612" w14:textId="77777777" w:rsidR="00A96B5D" w:rsidRPr="00720001" w:rsidRDefault="00A96B5D" w:rsidP="00966C74">
            <w:pPr>
              <w:spacing w:line="240" w:lineRule="auto"/>
            </w:pPr>
            <w:r w:rsidRPr="0002413C">
              <w:t>http://www.thedogisland.com/</w:t>
            </w:r>
          </w:p>
        </w:tc>
      </w:tr>
    </w:tbl>
    <w:p w14:paraId="151EA0CB" w14:textId="77777777" w:rsidR="00A96B5D" w:rsidRDefault="00A96B5D" w:rsidP="00A96B5D">
      <w:pPr>
        <w:spacing w:line="240" w:lineRule="auto"/>
        <w:rPr>
          <w:i/>
        </w:rPr>
      </w:pPr>
    </w:p>
    <w:p w14:paraId="530B4750" w14:textId="77777777" w:rsidR="00A96B5D" w:rsidRDefault="00A96B5D" w:rsidP="00A96B5D">
      <w:pPr>
        <w:widowControl/>
        <w:outlineLvl w:val="0"/>
        <w:rPr>
          <w:rFonts w:cs="Times"/>
          <w:bCs/>
        </w:rPr>
      </w:pPr>
    </w:p>
    <w:p w14:paraId="72BBB169" w14:textId="77777777" w:rsidR="00A96B5D" w:rsidRDefault="00A96B5D" w:rsidP="00A96B5D">
      <w:pPr>
        <w:widowControl/>
        <w:outlineLvl w:val="0"/>
        <w:rPr>
          <w:rFonts w:cs="Times"/>
          <w:bCs/>
        </w:rPr>
      </w:pPr>
      <w:r>
        <w:rPr>
          <w:rFonts w:cs="Times"/>
          <w:bCs/>
        </w:rPr>
        <w:tab/>
        <w:t xml:space="preserve"> Each of these websites ostensibly advocated certain claims that had limited sincerity.  For instance, the “Computer Tan” was a website published by </w:t>
      </w:r>
      <w:r w:rsidRPr="00675C10">
        <w:rPr>
          <w:rFonts w:cs="Times"/>
          <w:bCs/>
        </w:rPr>
        <w:t>The Kar</w:t>
      </w:r>
      <w:r>
        <w:rPr>
          <w:rFonts w:cs="Times"/>
          <w:bCs/>
        </w:rPr>
        <w:t xml:space="preserve">en Clifford Skin Cancer Charity and offered users a free five-minute tan using their computer screen.  The Pacific Northwest Tree Octopus website was published by the </w:t>
      </w:r>
      <w:r w:rsidRPr="00675C10">
        <w:rPr>
          <w:rFonts w:cs="Times"/>
          <w:bCs/>
        </w:rPr>
        <w:t>Kelvinic University branch of the Wild Haggis Conservation Society.</w:t>
      </w:r>
      <w:r>
        <w:rPr>
          <w:rFonts w:cs="Times"/>
          <w:bCs/>
        </w:rPr>
        <w:t xml:space="preserve">  The website detailed information about work to save from extinction an endangered sea creature that lives in trees, the Pacific Northwest Tree Octopus.  The “Buy Dehydrated Water” website was published by the World Headquarters of Buydehyrdatedwater.com.  It advertised and sold “the most natural water you can drink, dehydrated water.”  The “Clones-R-Us” website was a company that allowed readers to create and purchase a clone of themselves.  (The “Clones-R-Us” website address provided above was from the cached version of the website taken from the Internet Archive because the original version was no longer available online.)  The purpose of the “The Dog Island” website was to advertise an island where readers could send their dog away to live a “natural, healthy, and happy life, free from the stress and hardship associated with daily life among humans.”</w:t>
      </w:r>
    </w:p>
    <w:p w14:paraId="2591F1D2" w14:textId="77777777" w:rsidR="00A96B5D" w:rsidRDefault="00A96B5D" w:rsidP="00A96B5D">
      <w:pPr>
        <w:widowControl/>
        <w:outlineLvl w:val="0"/>
        <w:rPr>
          <w:rFonts w:cs="Times"/>
          <w:bCs/>
        </w:rPr>
      </w:pPr>
      <w:r>
        <w:rPr>
          <w:rFonts w:cs="Times"/>
          <w:bCs/>
        </w:rPr>
        <w:tab/>
        <w:t xml:space="preserve">At the conclusion of the student review of the five hoax websites, students were asked to present their findings to the class.  They explained the purpose and perceived audience of each of the websites.  Additionally, they were to determine the overall credibility and relevance of the website and markers they used in making their determination.  For each of the five classes in the treatment, all the student groups believed that the five websites were credible and relevant.  The only website that raised some suspicion was “The Dog Island” website because some students did not believe the premise that dogs could be sent away to live on this island.  Those who believed in the sincerity of the website referred to pictures of dogs “playing on the beach” and “looking happy,” claiming that it had to be true because “there were pictures.”  After hearing these opinions, the skeptics dropped their reservations. </w:t>
      </w:r>
    </w:p>
    <w:p w14:paraId="6AF6D5AF" w14:textId="77777777" w:rsidR="00A96B5D" w:rsidRDefault="00A96B5D" w:rsidP="00A96B5D">
      <w:pPr>
        <w:widowControl/>
        <w:outlineLvl w:val="0"/>
        <w:rPr>
          <w:rFonts w:cs="Times"/>
          <w:bCs/>
        </w:rPr>
      </w:pPr>
      <w:r>
        <w:rPr>
          <w:rFonts w:cs="Times"/>
          <w:bCs/>
        </w:rPr>
        <w:tab/>
        <w:t xml:space="preserve">In the span of one 55-minute class period, the student groups reviewed the websites, critically reviewed the materials presented, and presented these findings to the classroom as a whole.  I led a classroom discussion that delved deeper into the five websites.  When once again the class found no cause to doubt the information presented, I informed the students that all five websites were indeed hoaxes and systematically reviewed the websites with a variety of the procedures from the student-constructed criteria previously detailed.  The students’ responses to this revelation ranged from incredulity, to distress, to anger.  Students’ comments ranged from “That’s what it says on the Internet.  How can it not be true?” to “You’re the teacher.  How could you lie to us?”  Finally, some students claimed that they knew something was problematic about the information they read, but either didn’t “know how to say it,” or “didn’t want to say it in front of the class.” </w:t>
      </w:r>
    </w:p>
    <w:p w14:paraId="1A7096F5" w14:textId="77777777" w:rsidR="00A96B5D" w:rsidRPr="00675C10" w:rsidRDefault="00A96B5D" w:rsidP="00A96B5D">
      <w:pPr>
        <w:widowControl/>
        <w:ind w:firstLine="720"/>
        <w:outlineLvl w:val="0"/>
        <w:rPr>
          <w:rFonts w:cs="Times"/>
          <w:bCs/>
        </w:rPr>
      </w:pPr>
      <w:r>
        <w:rPr>
          <w:rFonts w:cs="Times"/>
          <w:bCs/>
        </w:rPr>
        <w:t>Capitalizing on student interest, I then explained the goals and plans of the study to the students and embellished these goals by stating that not only had the students been “fooled” by these types of websites, but that the sites had also fooled adults and, more specifically, some teachers.  The students were then told that some of the websites they constructed would be brought to educators and researchers for the purpose of learning strategies for critically evaluating online information.  Students commented in later interviews that they had felt “valuable” and “lucky” to have their work used to “help other students and teachers not get fooled” as they had been.</w:t>
      </w:r>
    </w:p>
    <w:p w14:paraId="6C5BFC8F" w14:textId="77777777" w:rsidR="00A96B5D" w:rsidRDefault="00A96B5D" w:rsidP="00A96B5D">
      <w:pPr>
        <w:widowControl/>
        <w:outlineLvl w:val="0"/>
        <w:rPr>
          <w:rFonts w:cs="Times"/>
          <w:bCs/>
        </w:rPr>
      </w:pPr>
      <w:r>
        <w:rPr>
          <w:rFonts w:cs="Times"/>
          <w:b/>
          <w:bCs/>
        </w:rPr>
        <w:tab/>
      </w:r>
      <w:r>
        <w:rPr>
          <w:rStyle w:val="Heading4Char"/>
        </w:rPr>
        <w:t>Phase t</w:t>
      </w:r>
      <w:r w:rsidRPr="003664C8">
        <w:rPr>
          <w:rStyle w:val="Heading4Char"/>
        </w:rPr>
        <w:t>wo</w:t>
      </w:r>
      <w:r>
        <w:rPr>
          <w:rStyle w:val="Heading4Char"/>
        </w:rPr>
        <w:t xml:space="preserve"> of the instructional model</w:t>
      </w:r>
      <w:r w:rsidRPr="003664C8">
        <w:rPr>
          <w:rStyle w:val="Heading4Char"/>
        </w:rPr>
        <w:t>.</w:t>
      </w:r>
      <w:r>
        <w:rPr>
          <w:rFonts w:cs="Times"/>
          <w:b/>
          <w:bCs/>
        </w:rPr>
        <w:t xml:space="preserve"> </w:t>
      </w:r>
      <w:r w:rsidRPr="004D55DD">
        <w:rPr>
          <w:rFonts w:cs="Times"/>
          <w:bCs/>
        </w:rPr>
        <w:t xml:space="preserve">Phase two </w:t>
      </w:r>
      <w:r>
        <w:rPr>
          <w:rFonts w:cs="Times"/>
          <w:bCs/>
        </w:rPr>
        <w:t>involved</w:t>
      </w:r>
      <w:r w:rsidRPr="004D55DD">
        <w:rPr>
          <w:rFonts w:cs="Times"/>
          <w:bCs/>
        </w:rPr>
        <w:t xml:space="preserve"> the plann</w:t>
      </w:r>
      <w:r>
        <w:rPr>
          <w:rFonts w:cs="Times"/>
          <w:bCs/>
        </w:rPr>
        <w:t>ing and construction</w:t>
      </w:r>
      <w:r w:rsidRPr="004D55DD">
        <w:rPr>
          <w:rFonts w:cs="Times"/>
          <w:bCs/>
        </w:rPr>
        <w:t xml:space="preserve"> of student</w:t>
      </w:r>
      <w:r>
        <w:rPr>
          <w:rFonts w:cs="Times"/>
          <w:bCs/>
        </w:rPr>
        <w:t>-constructed</w:t>
      </w:r>
      <w:r w:rsidRPr="004D55DD">
        <w:rPr>
          <w:rFonts w:cs="Times"/>
          <w:bCs/>
        </w:rPr>
        <w:t xml:space="preserve"> </w:t>
      </w:r>
      <w:r>
        <w:rPr>
          <w:rFonts w:cs="Times"/>
          <w:bCs/>
        </w:rPr>
        <w:t>hoax</w:t>
      </w:r>
      <w:r w:rsidRPr="004D55DD">
        <w:rPr>
          <w:rFonts w:cs="Times"/>
          <w:bCs/>
        </w:rPr>
        <w:t xml:space="preserve"> websites</w:t>
      </w:r>
      <w:r>
        <w:rPr>
          <w:rFonts w:cs="Times"/>
          <w:bCs/>
        </w:rPr>
        <w:t xml:space="preserve"> over a six-week period</w:t>
      </w:r>
      <w:r w:rsidRPr="004D55DD">
        <w:rPr>
          <w:rFonts w:cs="Times"/>
          <w:bCs/>
        </w:rPr>
        <w:t xml:space="preserve">. </w:t>
      </w:r>
      <w:r>
        <w:rPr>
          <w:rFonts w:cs="Times"/>
          <w:bCs/>
        </w:rPr>
        <w:t xml:space="preserve"> </w:t>
      </w:r>
      <w:r w:rsidRPr="004D55DD">
        <w:rPr>
          <w:rFonts w:cs="Times"/>
          <w:bCs/>
        </w:rPr>
        <w:t xml:space="preserve">The instructional model </w:t>
      </w:r>
      <w:r>
        <w:rPr>
          <w:rFonts w:cs="Times"/>
          <w:bCs/>
        </w:rPr>
        <w:t xml:space="preserve">was taught </w:t>
      </w:r>
      <w:r w:rsidRPr="004D55DD">
        <w:rPr>
          <w:rFonts w:cs="Times"/>
          <w:bCs/>
        </w:rPr>
        <w:t xml:space="preserve">to </w:t>
      </w:r>
      <w:r>
        <w:rPr>
          <w:rFonts w:cs="Times"/>
          <w:bCs/>
        </w:rPr>
        <w:t xml:space="preserve">groups of students in the treatment.  The student groups then selected their own website’s topic in a two-step guided process. </w:t>
      </w:r>
    </w:p>
    <w:p w14:paraId="1FF4E5B3" w14:textId="7E63C673" w:rsidR="00A96B5D" w:rsidRDefault="00A96B5D" w:rsidP="00A96B5D">
      <w:pPr>
        <w:widowControl/>
        <w:ind w:firstLine="720"/>
        <w:outlineLvl w:val="0"/>
        <w:rPr>
          <w:rFonts w:cs="Times"/>
          <w:bCs/>
        </w:rPr>
      </w:pPr>
      <w:r>
        <w:rPr>
          <w:rFonts w:cs="Times"/>
          <w:bCs/>
        </w:rPr>
        <w:t xml:space="preserve">First, student groups discussed and developed a list of five possible topics they would like to use for their hoax websites.  The students were instructed to select topics that would provide an answer or solution to a common problem “kids, teens, or adults” faced.  After the groups completed this list they met </w:t>
      </w:r>
      <w:r w:rsidR="00B50154">
        <w:rPr>
          <w:rFonts w:cs="Times"/>
          <w:bCs/>
        </w:rPr>
        <w:t xml:space="preserve">with the facilitators to </w:t>
      </w:r>
      <w:r>
        <w:rPr>
          <w:rFonts w:cs="Times"/>
          <w:bCs/>
        </w:rPr>
        <w:t>obtain signed approval of the topics</w:t>
      </w:r>
      <w:r w:rsidR="00B50154">
        <w:rPr>
          <w:rFonts w:cs="Times"/>
          <w:bCs/>
        </w:rPr>
        <w:t xml:space="preserve">.  This </w:t>
      </w:r>
      <w:r>
        <w:rPr>
          <w:rFonts w:cs="Times"/>
          <w:bCs/>
        </w:rPr>
        <w:t>ensure</w:t>
      </w:r>
      <w:r w:rsidR="00B50154">
        <w:rPr>
          <w:rFonts w:cs="Times"/>
          <w:bCs/>
        </w:rPr>
        <w:t>d</w:t>
      </w:r>
      <w:r>
        <w:rPr>
          <w:rFonts w:cs="Times"/>
          <w:bCs/>
        </w:rPr>
        <w:t xml:space="preserve"> a level of quality across the groups and across the classes of the treatment. </w:t>
      </w:r>
    </w:p>
    <w:p w14:paraId="111CBF4C" w14:textId="77777777" w:rsidR="00A96B5D" w:rsidRPr="00884F0D" w:rsidRDefault="00A96B5D" w:rsidP="00A96B5D">
      <w:pPr>
        <w:widowControl/>
        <w:ind w:firstLine="720"/>
        <w:outlineLvl w:val="0"/>
        <w:rPr>
          <w:rFonts w:cs="Times"/>
          <w:bCs/>
        </w:rPr>
      </w:pPr>
      <w:r>
        <w:rPr>
          <w:rFonts w:cs="Times"/>
          <w:bCs/>
        </w:rPr>
        <w:t>Step two in the selection of topics involved the group agreeing on a specific topic, the intended purpose, and the audience for their website.   They then needed to memorialize these items in one written sentence.  Before continuing, the groups met again with the facilitators to obtain written permission to proceed with the subject matter of their hoax website.</w:t>
      </w:r>
    </w:p>
    <w:p w14:paraId="16E39417" w14:textId="77777777" w:rsidR="00A96B5D" w:rsidRPr="00E45A27" w:rsidRDefault="00A96B5D" w:rsidP="00A96B5D">
      <w:pPr>
        <w:widowControl/>
        <w:outlineLvl w:val="0"/>
        <w:rPr>
          <w:rFonts w:cs="Times"/>
          <w:bCs/>
        </w:rPr>
      </w:pPr>
      <w:r>
        <w:rPr>
          <w:rFonts w:cs="Times"/>
          <w:bCs/>
        </w:rPr>
        <w:tab/>
      </w:r>
      <w:r>
        <w:rPr>
          <w:rStyle w:val="Heading5Char"/>
        </w:rPr>
        <w:t>Planning of online c</w:t>
      </w:r>
      <w:r w:rsidRPr="003664C8">
        <w:rPr>
          <w:rStyle w:val="Heading5Char"/>
        </w:rPr>
        <w:t>ontent.</w:t>
      </w:r>
      <w:r>
        <w:rPr>
          <w:rFonts w:cs="Times"/>
          <w:bCs/>
        </w:rPr>
        <w:t xml:space="preserve"> Following the final approval, each group began planning their website’s layout.  This process involved designing paper plans of each website page to map out a storyboard (Bailey &amp; Blythe, 1998) of the proposed work.  This storyboarding process allowed students to discuss and agree upon visual elements of their work while preparing for the challenges that might come from working with technological tools to design and construct content.  The storyboards were paper worksheets drawn with different colored pencils to represent each individual webpage that students would add to their overall work product.  Each storyboard specified the role each page would play in the website (e.g., home page, blog, photos, videos, about us).  Additionally, each page indicated web design terminology used to orient the page for the reader (e.g., header, footer) or help the student group decide where they wanted to place navigation links to other pages in the website.  The student groups regularly met with the facilitators to review their storyboard work.  Upon completion of storyboards for all the website pages, students again obtained written permission before moving to the computers.  An example of a paper storyboard is available in the Appendix A.  </w:t>
      </w:r>
    </w:p>
    <w:p w14:paraId="33B4E2CA" w14:textId="77777777" w:rsidR="00A96B5D" w:rsidRDefault="00A96B5D" w:rsidP="00A96B5D">
      <w:pPr>
        <w:widowControl/>
        <w:outlineLvl w:val="0"/>
        <w:rPr>
          <w:rFonts w:cs="Times"/>
          <w:bCs/>
        </w:rPr>
      </w:pPr>
      <w:r>
        <w:rPr>
          <w:rFonts w:cs="Times"/>
          <w:bCs/>
        </w:rPr>
        <w:tab/>
      </w:r>
      <w:r w:rsidRPr="003664C8">
        <w:rPr>
          <w:rStyle w:val="Heading5Char"/>
        </w:rPr>
        <w:t>Constructing</w:t>
      </w:r>
      <w:r>
        <w:rPr>
          <w:rStyle w:val="Heading5Char"/>
        </w:rPr>
        <w:t xml:space="preserve"> online c</w:t>
      </w:r>
      <w:r w:rsidRPr="003664C8">
        <w:rPr>
          <w:rStyle w:val="Heading5Char"/>
        </w:rPr>
        <w:t>ontent.</w:t>
      </w:r>
      <w:r>
        <w:rPr>
          <w:rFonts w:cs="Times"/>
          <w:bCs/>
        </w:rPr>
        <w:t xml:space="preserve"> Following completion of the paper storyboard of their website, student groups were permitted to begin constructing their websites using computers.  Each student used a MacBook that was connected to the Internet and contained several tools to assist in construction of the websites.  The first of these tools was iWeb, a website construction program that made it easy to build the websites because of its similarity to PowerPoint which students used in other classes.  Students were also able to use Microsoft Word while constructing their work product.  Word allowed students to save photos, links, and text that could be shared later with other members of the group.  Students also used a program known as Audible, which is an audio recording and editing tool. </w:t>
      </w:r>
    </w:p>
    <w:p w14:paraId="3D6D2E35" w14:textId="77777777" w:rsidR="00A96B5D" w:rsidRDefault="00A96B5D" w:rsidP="00A96B5D">
      <w:pPr>
        <w:widowControl/>
        <w:outlineLvl w:val="0"/>
        <w:rPr>
          <w:rFonts w:cs="Times"/>
          <w:bCs/>
        </w:rPr>
      </w:pPr>
      <w:r>
        <w:rPr>
          <w:rFonts w:cs="Times"/>
          <w:bCs/>
        </w:rPr>
        <w:tab/>
        <w:t>To produce and edit photos, students went online and found original photos they wanted to use on their website.  Students were instructed to only work with media items that were “freely usable,” or labeled with a “noncommercial” Creative Commons license.  To assist students in finding acceptable images, facilitators directed them to several sites that contained these materials, such as: Wikimedia Commons (</w:t>
      </w:r>
      <w:r w:rsidRPr="0007511C">
        <w:rPr>
          <w:rFonts w:cs="Times"/>
          <w:bCs/>
        </w:rPr>
        <w:t>http://commons.wikimedia.org/wiki/Main_Page</w:t>
      </w:r>
      <w:r>
        <w:rPr>
          <w:rFonts w:cs="Times"/>
          <w:bCs/>
        </w:rPr>
        <w:t>); The Internet Archive (</w:t>
      </w:r>
      <w:r w:rsidRPr="0007511C">
        <w:rPr>
          <w:rFonts w:cs="Times"/>
          <w:bCs/>
        </w:rPr>
        <w:t>http://www.archive.org/</w:t>
      </w:r>
      <w:r>
        <w:rPr>
          <w:rFonts w:cs="Times"/>
          <w:bCs/>
        </w:rPr>
        <w:t>); or Flickr Creative Commons (</w:t>
      </w:r>
      <w:r w:rsidRPr="0007511C">
        <w:rPr>
          <w:rFonts w:cs="Times"/>
          <w:bCs/>
        </w:rPr>
        <w:t>http://www.flickr.com/creativecommons/</w:t>
      </w:r>
      <w:r>
        <w:rPr>
          <w:rFonts w:cs="Times"/>
          <w:bCs/>
        </w:rPr>
        <w:t xml:space="preserve">). </w:t>
      </w:r>
    </w:p>
    <w:p w14:paraId="20928464" w14:textId="77777777" w:rsidR="00A96B5D" w:rsidRDefault="00A96B5D" w:rsidP="00A96B5D">
      <w:pPr>
        <w:widowControl/>
        <w:ind w:firstLine="720"/>
        <w:outlineLvl w:val="0"/>
        <w:rPr>
          <w:rFonts w:cs="Times"/>
          <w:bCs/>
        </w:rPr>
      </w:pPr>
      <w:r>
        <w:rPr>
          <w:rFonts w:cs="Times"/>
          <w:bCs/>
        </w:rPr>
        <w:t>Students saved the images to their computer desktop and then immediately added them to either Word or iWeb.  The images were edited using Skitch, an image editing and annotation tool.  Extensive editing and construction of images was also done using Aviary, a plug-in for Firefox that has many of the same capacities as Photoshop.  Aviary required a much higher skill level to use; consequently, only a few students in each class used this program.  These students were either self-taught, or they had previous Photoshop experience that they were able to transfer to this assignment.  If students in another group needed assistance using Aviary, one of the skilled students would assist them for five to ten minutes and to show the students how to accomplish the task.</w:t>
      </w:r>
    </w:p>
    <w:p w14:paraId="2FEDC1B4" w14:textId="77777777" w:rsidR="00A96B5D" w:rsidRDefault="00A96B5D" w:rsidP="00A96B5D">
      <w:pPr>
        <w:widowControl/>
        <w:outlineLvl w:val="0"/>
        <w:rPr>
          <w:rFonts w:cs="Times"/>
          <w:bCs/>
        </w:rPr>
      </w:pPr>
      <w:r>
        <w:rPr>
          <w:rFonts w:cs="Times"/>
          <w:bCs/>
        </w:rPr>
        <w:tab/>
        <w:t xml:space="preserve">To add video into the websites, students had two choices.   One method was using an online tool known as Xtranormal (www.xtranormal.com) to create animated movies and then save them to their desktop.  A second approach involved the use of a Flip video camera to capture videos of students, and then this content was loaded to their desktops. In some situations, students would edit this video using iMovie, a video-editing tool for the MacBook.  </w:t>
      </w:r>
    </w:p>
    <w:p w14:paraId="4F2CD3E8" w14:textId="77777777" w:rsidR="00A96B5D" w:rsidRDefault="00A96B5D" w:rsidP="00A96B5D">
      <w:pPr>
        <w:widowControl/>
        <w:outlineLvl w:val="0"/>
        <w:rPr>
          <w:rFonts w:cs="Times"/>
          <w:bCs/>
        </w:rPr>
      </w:pPr>
      <w:r>
        <w:rPr>
          <w:rFonts w:cs="Times"/>
          <w:bCs/>
        </w:rPr>
        <w:tab/>
        <w:t xml:space="preserve">Because students completed their paper storyboards at varying times, the groups started working on their computers at varying intervals.  Once a group started working with their computers to build the websites, the facilitators met with individual groups and discussed possible methods for organizing workflow. </w:t>
      </w:r>
    </w:p>
    <w:p w14:paraId="05CA49FF" w14:textId="77777777" w:rsidR="00A96B5D" w:rsidRDefault="00A96B5D" w:rsidP="00A96B5D">
      <w:pPr>
        <w:widowControl/>
        <w:ind w:firstLine="720"/>
        <w:outlineLvl w:val="0"/>
        <w:rPr>
          <w:rFonts w:cs="Times"/>
          <w:bCs/>
        </w:rPr>
      </w:pPr>
      <w:r>
        <w:rPr>
          <w:rFonts w:cs="Times"/>
          <w:bCs/>
        </w:rPr>
        <w:t>Students were told that it was more productive to have one group member charged with collecting all media and adding it to their developing website.  This procedure would ensure uniform and consistent version control as additional media were added.  Students also were told that this decision was made simply for consistency and did not indicate that any group member was in charge of content or was the leader of the group.  Indeed, the students could elect to have no leader.  Facilitators suggested that the groups assign jobs or responsibilities to all members of the group to ensure that each person was invested in the work product and integral to its success. These suggestions included either organizing work and completing individual pages as a group, or having members responsible for one aspect of the entire site’s content (e.g., photos, text, “FAQs”, etc.).</w:t>
      </w:r>
    </w:p>
    <w:p w14:paraId="3C855F87" w14:textId="77777777" w:rsidR="00A96B5D" w:rsidRDefault="00A96B5D" w:rsidP="00A96B5D">
      <w:pPr>
        <w:widowControl/>
        <w:outlineLvl w:val="0"/>
        <w:rPr>
          <w:rFonts w:cs="Times"/>
          <w:bCs/>
        </w:rPr>
      </w:pPr>
      <w:r>
        <w:rPr>
          <w:rFonts w:cs="Times"/>
          <w:bCs/>
        </w:rPr>
        <w:tab/>
        <w:t xml:space="preserve">During the six-week process of constructing the hoax websites, the facilitators met with the student groups at least once per class period.  Other than “mini-lessons” at the beginning of class to designate focus areas for student work, very little instruction was given to the full group (Calkins, 2006; Anderson, 2000; Ray, 2001).  These mini-lessons were modeled after work conducted in writing instruction (Calkins, 1994, 2006) and were focused on providing students as a whole with positive and constructive feedback to consider while they worked in their groups. </w:t>
      </w:r>
    </w:p>
    <w:p w14:paraId="63AE981B" w14:textId="3EF51FD5" w:rsidR="00A96B5D" w:rsidRDefault="00A96B5D" w:rsidP="00A96B5D">
      <w:pPr>
        <w:widowControl/>
        <w:outlineLvl w:val="0"/>
        <w:rPr>
          <w:rFonts w:cs="Times"/>
          <w:bCs/>
        </w:rPr>
      </w:pPr>
      <w:r>
        <w:rPr>
          <w:rFonts w:cs="Times"/>
          <w:bCs/>
        </w:rPr>
        <w:tab/>
        <w:t>Facilitator guidance during the study also followed the “writing-to-learn” model (Klein, 1999) developed from work in writing instruction (Bereiter &amp; Scardamalia, 1987) and communities of practice research (Wenger, 1998; Wenger, McDermott, &amp; Snyder, 2002).  Following this model, students were encouraged to express themselves using digital media to enhance the collaborative learning and social learning processes (Klein, 1999</w:t>
      </w:r>
      <w:r w:rsidR="00BD5021">
        <w:rPr>
          <w:rFonts w:cs="Times"/>
          <w:bCs/>
        </w:rPr>
        <w:t>; Myers &amp; Beach, 2001</w:t>
      </w:r>
      <w:r>
        <w:rPr>
          <w:rFonts w:cs="Times"/>
          <w:bCs/>
        </w:rPr>
        <w:t xml:space="preserve">).  After these initial mini-lessons at the beginning of class, the facilitators met with each group regularly to assist them with problem solving and to ensure that they were on task. </w:t>
      </w:r>
    </w:p>
    <w:p w14:paraId="3C0E2A63" w14:textId="779BE69D" w:rsidR="00A96B5D" w:rsidRDefault="00A96B5D" w:rsidP="00A96B5D">
      <w:pPr>
        <w:widowControl/>
        <w:outlineLvl w:val="0"/>
        <w:rPr>
          <w:rFonts w:cs="Times"/>
          <w:bCs/>
        </w:rPr>
      </w:pPr>
      <w:r>
        <w:rPr>
          <w:rFonts w:cs="Times"/>
          <w:bCs/>
        </w:rPr>
        <w:tab/>
        <w:t xml:space="preserve">The use of student experts in the classroom during content construction workshop time was highly valued.  Individual students who showed expertise in one or more concepts or skills were publicly recognized.  Their names, along with the specific skills in which they showed expertise, were written on the white board in class.  For example, a student could be adept in copying and pasting text, or finding acceptable images online, or making basic photo edits in Aviary.  These students then assisted other students in problem solving when needed.  In situations where no student experts were available, the facilitators would share a possible strategy with the student, and then that student would become the expert on implementing that strategy and be available for the other students. </w:t>
      </w:r>
    </w:p>
    <w:p w14:paraId="067CE4FF" w14:textId="77777777" w:rsidR="00A96B5D" w:rsidRDefault="00A96B5D" w:rsidP="00A96B5D">
      <w:pPr>
        <w:widowControl/>
        <w:outlineLvl w:val="0"/>
        <w:rPr>
          <w:rFonts w:cs="Times"/>
          <w:bCs/>
        </w:rPr>
      </w:pPr>
      <w:r>
        <w:rPr>
          <w:rFonts w:cs="Times"/>
          <w:bCs/>
        </w:rPr>
        <w:tab/>
        <w:t>During the last week of constructing their hoax websites, students were given an “expert” website to view online for critiquing their own work.  This “expert” website was one that I had found online and identified.  The “expert” website was offered as an exemplar of what students should be striving for in creating and developing their websites.  This use of a standard against which students could measure and judge their own work was supported by previous research in cognitive apprenticeship.  In this process students recognized a continuum of expertise in work product ranging from novice to expert (Collins, 1991; Rogoff, 1990).  This reflective process, also known as “abstracted replay” (Collins, Brown, &amp; Newman, 1989), occurred when students identified where they were on the expertise continuum and discovered what they needed to do to reach the level of the expert.  Student groups reviewed the “expert” website and answered three questions.  The first question asked the groups to identify three things they liked about the “expert” website.  The second question asked the group to detail two things they liked about the website they had constructed.  The final question asked students to detail one thing they would change, or add to their website, after reviewing the “expert” website.</w:t>
      </w:r>
    </w:p>
    <w:p w14:paraId="0069B3A0" w14:textId="77777777" w:rsidR="00A96B5D" w:rsidRDefault="00A96B5D" w:rsidP="00A96B5D">
      <w:pPr>
        <w:widowControl/>
        <w:outlineLvl w:val="0"/>
        <w:rPr>
          <w:rFonts w:cs="Times"/>
          <w:bCs/>
        </w:rPr>
      </w:pPr>
      <w:r>
        <w:rPr>
          <w:rFonts w:cs="Times"/>
          <w:bCs/>
        </w:rPr>
        <w:tab/>
        <w:t xml:space="preserve">During the last week of phase two, student groups were given a major portion of each class period to complete their work product.  Following their review and reflection activity using the “expert” website, students quickly identified their final goals, and most groups worked to complete these objectives.  The class was provided with a calendar identifying the approaching deadline and given regular reminders regarding what work should be completed up to a certain time period. </w:t>
      </w:r>
    </w:p>
    <w:p w14:paraId="721CC24F" w14:textId="77777777" w:rsidR="00A96B5D" w:rsidRPr="003664C8" w:rsidRDefault="00A96B5D" w:rsidP="00A96B5D">
      <w:pPr>
        <w:rPr>
          <w:rFonts w:cstheme="majorBidi"/>
        </w:rPr>
      </w:pPr>
      <w:r>
        <w:tab/>
      </w:r>
      <w:r>
        <w:rPr>
          <w:rStyle w:val="Heading4Char"/>
        </w:rPr>
        <w:t>Phase t</w:t>
      </w:r>
      <w:r w:rsidRPr="003664C8">
        <w:rPr>
          <w:rStyle w:val="Heading4Char"/>
        </w:rPr>
        <w:t>hree</w:t>
      </w:r>
      <w:r>
        <w:rPr>
          <w:rStyle w:val="Heading4Char"/>
        </w:rPr>
        <w:t xml:space="preserve"> of the instructional model</w:t>
      </w:r>
      <w:r w:rsidRPr="003664C8">
        <w:rPr>
          <w:rStyle w:val="Heading4Char"/>
        </w:rPr>
        <w:t xml:space="preserve">. </w:t>
      </w:r>
      <w:r w:rsidRPr="004D55DD">
        <w:t xml:space="preserve">Phase three </w:t>
      </w:r>
      <w:r>
        <w:t>bega</w:t>
      </w:r>
      <w:r w:rsidRPr="004D55DD">
        <w:t xml:space="preserve">n with </w:t>
      </w:r>
      <w:r>
        <w:t>student groups</w:t>
      </w:r>
      <w:r w:rsidRPr="004D55DD">
        <w:t xml:space="preserve"> sharing</w:t>
      </w:r>
      <w:r>
        <w:t xml:space="preserve"> their constructed hoax websites with their classmates.  Each group connected their computer to the classroom projector, and each group explained each page of their website.  In these presentations, the groups described the topic, purpose and intended audience of their website.  At the conclusion of these presentations, I asked the student groups to identify elements they added to build levels of credibility and relevance to their website.  The class was also asked to identify elements of the websites that they liked and work that could have been conducted if more time had been provided. </w:t>
      </w:r>
    </w:p>
    <w:p w14:paraId="545751F3" w14:textId="1F12B3D1" w:rsidR="00A96B5D" w:rsidRPr="00274FE2" w:rsidRDefault="00A96B5D" w:rsidP="00A96B5D">
      <w:pPr>
        <w:widowControl/>
        <w:outlineLvl w:val="0"/>
        <w:rPr>
          <w:rFonts w:cs="Times"/>
          <w:bCs/>
        </w:rPr>
      </w:pPr>
      <w:r>
        <w:rPr>
          <w:rFonts w:cs="Times"/>
          <w:bCs/>
        </w:rPr>
        <w:tab/>
        <w:t>Following the presentation and review of hoax websites in each class</w:t>
      </w:r>
      <w:r w:rsidR="004E0414">
        <w:rPr>
          <w:rFonts w:cs="Times"/>
          <w:bCs/>
        </w:rPr>
        <w:t>,</w:t>
      </w:r>
      <w:r>
        <w:rPr>
          <w:rFonts w:cs="Times"/>
          <w:bCs/>
        </w:rPr>
        <w:t xml:space="preserve"> students in the treatment and control groups completed the posttests of the COIL and the DORC.  Additionally, I conducted interviews of the student groups to answer Research Question 4. </w:t>
      </w:r>
    </w:p>
    <w:p w14:paraId="34EFCC3E" w14:textId="77777777" w:rsidR="00A96B5D" w:rsidRDefault="00A96B5D" w:rsidP="00A96B5D">
      <w:pPr>
        <w:pStyle w:val="Heading3"/>
      </w:pPr>
      <w:bookmarkStart w:id="63" w:name="_Toc193790192"/>
      <w:bookmarkStart w:id="64" w:name="_Toc204152792"/>
      <w:r>
        <w:t>Quantitative Data Collection Procedures</w:t>
      </w:r>
      <w:bookmarkEnd w:id="63"/>
      <w:bookmarkEnd w:id="64"/>
    </w:p>
    <w:p w14:paraId="6E7B2EC0" w14:textId="77777777" w:rsidR="00A96B5D" w:rsidRDefault="00A96B5D" w:rsidP="00A96B5D">
      <w:pPr>
        <w:widowControl/>
        <w:rPr>
          <w:rFonts w:cs="Times"/>
        </w:rPr>
      </w:pPr>
      <w:r>
        <w:rPr>
          <w:rFonts w:cs="Times"/>
        </w:rPr>
        <w:tab/>
        <w:t>This section will detail the data collection procedures used to support Research Questions 1-3.  The COIL was used to measure Research Questions 1 and 2.  The DORC was used for Research Question 3.</w:t>
      </w:r>
    </w:p>
    <w:p w14:paraId="06BD7FDA" w14:textId="77777777" w:rsidR="00A96B5D" w:rsidRDefault="00A96B5D" w:rsidP="00A96B5D">
      <w:pPr>
        <w:widowControl/>
        <w:rPr>
          <w:rFonts w:cs="Times"/>
        </w:rPr>
      </w:pPr>
      <w:r>
        <w:rPr>
          <w:rFonts w:cs="Times"/>
        </w:rPr>
        <w:tab/>
      </w:r>
      <w:r w:rsidRPr="003664C8">
        <w:rPr>
          <w:rStyle w:val="Heading4Char"/>
        </w:rPr>
        <w:t>Administration of the COIL.</w:t>
      </w:r>
      <w:r>
        <w:rPr>
          <w:rFonts w:cs="Times"/>
        </w:rPr>
        <w:t xml:space="preserve"> The Critical Online Information Literacies (COIL) instrument was a multiple-choice assessment designed to measure a student’s ability to evaluate critically online information.  All students in the treatment and control groups completed the COIL within a 90-minute period.  Experience showed that the COIL instrument took students between 20 and 40 minutes to complete.  Each student took the COIL individually, and they were not permitted to use other students in the classroom for support.  I was present during all administrations of the COIL to support students and their answer questions.  All students were given a MacBook that was connected to the Internet during the administration of the test, and a paper answer sheet to use in submitting their responses.  A paper answer sheet was given to students to record their answers to ensure collection of all student data without losing any via the use of computer-mediated assessment tools.  The 20 items for the COIL were administered online via a Google Sites page (</w:t>
      </w:r>
      <w:r w:rsidRPr="00B5714D">
        <w:rPr>
          <w:rFonts w:cs="Times"/>
        </w:rPr>
        <w:t>https://sites.google.com/site/criticalevaluationinstrument/one</w:t>
      </w:r>
      <w:r>
        <w:rPr>
          <w:rFonts w:cs="Times"/>
        </w:rPr>
        <w:t>), and the full version is available in Appendix B.</w:t>
      </w:r>
    </w:p>
    <w:p w14:paraId="2EDE8AAA" w14:textId="6A908336" w:rsidR="00A96B5D" w:rsidRDefault="00A96B5D" w:rsidP="00A96B5D">
      <w:pPr>
        <w:widowControl/>
        <w:rPr>
          <w:rFonts w:cs="Times"/>
        </w:rPr>
      </w:pPr>
      <w:r>
        <w:rPr>
          <w:rFonts w:cs="Times"/>
        </w:rPr>
        <w:tab/>
      </w:r>
      <w:r w:rsidRPr="003664C8">
        <w:rPr>
          <w:rStyle w:val="Heading4Char"/>
        </w:rPr>
        <w:t>Administration of the DORC.</w:t>
      </w:r>
      <w:r>
        <w:rPr>
          <w:rFonts w:cs="Times"/>
        </w:rPr>
        <w:t xml:space="preserve"> The Dispositions of Online Reading Comprehension (DORC) instrument (O’Byrne &amp; McVerry, 2009) was developed and evaluated to measure the attitudes and aptitudes of </w:t>
      </w:r>
      <w:r w:rsidR="00A31990">
        <w:rPr>
          <w:rFonts w:cs="Times"/>
        </w:rPr>
        <w:t>students,</w:t>
      </w:r>
      <w:r>
        <w:rPr>
          <w:rFonts w:cs="Times"/>
        </w:rPr>
        <w:t xml:space="preserve"> as they successfully read online.  All students in the treatment and control groups completed the </w:t>
      </w:r>
      <w:r w:rsidR="00A31990">
        <w:rPr>
          <w:rFonts w:cs="Times"/>
        </w:rPr>
        <w:t>DORC that</w:t>
      </w:r>
      <w:r>
        <w:rPr>
          <w:rFonts w:cs="Times"/>
        </w:rPr>
        <w:t xml:space="preserve"> was administered during the same 90-minute period of time when the COIL was administered.  The DORC instrument took students between 20 and 40 minutes to complete.  Each student took the DORC individually, and they were not permitted to use other students in the classroom for support.  I was present during all administrations of the DORC to support students and answer their questions.  All students were given a MacBook that was connected to the Internet during the administration of the test.  The 58 items for the DORC were administered online using an online survey tool known as SurveyMonkey (</w:t>
      </w:r>
      <w:r w:rsidRPr="00731A16">
        <w:rPr>
          <w:rFonts w:cs="Times"/>
        </w:rPr>
        <w:t>http://www.surveymonkey.com/s/SN3Y5PD</w:t>
      </w:r>
      <w:r>
        <w:rPr>
          <w:rFonts w:cs="Times"/>
        </w:rPr>
        <w:t>), and the full version is available in Appendix C.</w:t>
      </w:r>
    </w:p>
    <w:p w14:paraId="2A7A65A4" w14:textId="77777777" w:rsidR="00A96B5D" w:rsidRDefault="00A96B5D" w:rsidP="00A96B5D">
      <w:pPr>
        <w:pStyle w:val="Heading3"/>
      </w:pPr>
      <w:bookmarkStart w:id="65" w:name="_Toc193790193"/>
      <w:bookmarkStart w:id="66" w:name="_Toc204152793"/>
      <w:r>
        <w:t>Qualitative Data Collection Procedures</w:t>
      </w:r>
      <w:bookmarkEnd w:id="65"/>
      <w:bookmarkEnd w:id="66"/>
    </w:p>
    <w:p w14:paraId="3499FBCD" w14:textId="1C878487" w:rsidR="00A96B5D" w:rsidRDefault="00A96B5D" w:rsidP="00A96B5D">
      <w:pPr>
        <w:widowControl/>
        <w:rPr>
          <w:rFonts w:cs="Times"/>
        </w:rPr>
      </w:pPr>
      <w:r>
        <w:rPr>
          <w:rFonts w:cs="Times"/>
        </w:rPr>
        <w:tab/>
        <w:t>This section will detail the data collection procedures used for Research Question 4. Qualitative data on these stud</w:t>
      </w:r>
      <w:r w:rsidR="008E5C6C">
        <w:rPr>
          <w:rFonts w:cs="Times"/>
        </w:rPr>
        <w:t>ents were collected</w:t>
      </w:r>
      <w:r>
        <w:rPr>
          <w:rFonts w:cs="Times"/>
        </w:rPr>
        <w:t xml:space="preserve"> to explore what factors contributed to their quantitative improvements in recognizing and constructing markers </w:t>
      </w:r>
      <w:r w:rsidR="008E5C6C">
        <w:rPr>
          <w:rFonts w:cs="Times"/>
        </w:rPr>
        <w:t xml:space="preserve">of credibility and relevance. </w:t>
      </w:r>
      <w:r>
        <w:rPr>
          <w:rFonts w:cs="Times"/>
        </w:rPr>
        <w:t xml:space="preserve"> Three types of data were collected to allow for the triangulation of findings (Denzin, 1978): (a) interviews of student groups, (b) researcher notes, and (c) group work products. </w:t>
      </w:r>
    </w:p>
    <w:p w14:paraId="125DBC4B" w14:textId="77777777" w:rsidR="00A96B5D" w:rsidRDefault="00A96B5D" w:rsidP="00A96B5D">
      <w:pPr>
        <w:widowControl/>
        <w:rPr>
          <w:rFonts w:cs="Times"/>
        </w:rPr>
      </w:pPr>
      <w:r>
        <w:rPr>
          <w:rFonts w:cs="Times"/>
        </w:rPr>
        <w:tab/>
      </w:r>
      <w:r>
        <w:rPr>
          <w:rStyle w:val="Heading4Char"/>
        </w:rPr>
        <w:t>Interviews of student g</w:t>
      </w:r>
      <w:r w:rsidRPr="003664C8">
        <w:rPr>
          <w:rStyle w:val="Heading4Char"/>
        </w:rPr>
        <w:t>roups.</w:t>
      </w:r>
      <w:r>
        <w:rPr>
          <w:rFonts w:cs="Times"/>
        </w:rPr>
        <w:t xml:space="preserve"> Interviews of student groups consisted of think-aloud focus groups (Krueger &amp; Casey, 2008) with the ten “top-performing” groups using the selection process detailed previously.  As stated, data were collected from the </w:t>
      </w:r>
      <w:r>
        <w:t xml:space="preserve">top performing groups of students because research that suggested that students in economically challenged environments were not often given the chance to work collaboratively in school (Oakley, Felder, Brent, &amp; Elhajj, 2004; Ginsburg-Block, Rohrbeck, &amp; Fantuzzo, 2006).   When given opportunities to do so, these students were often ineffective (Greenwood, Delquardi, &amp; Hall, 1989; Ginsburg-Block, Rohrbeck, &amp; Fantuzzo, 2006).  </w:t>
      </w:r>
      <w:r>
        <w:rPr>
          <w:rFonts w:cs="Times"/>
        </w:rPr>
        <w:t xml:space="preserve">The themes and patterns identified in the qualitative data were then more salient and easier to observe without this difficulty </w:t>
      </w:r>
      <w:r>
        <w:t>(Greenwood, Delquardi, &amp; Hall, 1989; Ginsburg-Block, Rohrbeck, &amp; Fantuzzo, 2006).</w:t>
      </w:r>
    </w:p>
    <w:p w14:paraId="310D5467" w14:textId="77777777" w:rsidR="00A96B5D" w:rsidRDefault="00A96B5D" w:rsidP="00A96B5D">
      <w:pPr>
        <w:widowControl/>
      </w:pPr>
      <w:r>
        <w:tab/>
      </w:r>
      <w:r>
        <w:rPr>
          <w:rFonts w:cs="Times"/>
        </w:rPr>
        <w:t xml:space="preserve">Qualitative data on these students were collected and analyzed to determine what factors contributed to their quantitative improvements in recognizing and constructing markers of credibility and relevance.   Analyses of patterns and themes in qualitative student data allowed the dynamics of change to be more evident and to observe what knowledge, skills, and dispositions that were changing in students over the course of the study.  Specifically, two areas were the focus of the qualitative data analyses: (a) to help refine the results obtained from the quantitative data, and (b) to identify patterns and themes that occurred at the individual and group levels which allowed them to work successfully during the study. </w:t>
      </w:r>
      <w:r>
        <w:t xml:space="preserve"> </w:t>
      </w:r>
    </w:p>
    <w:p w14:paraId="676BAE03" w14:textId="77777777" w:rsidR="00A96B5D" w:rsidRDefault="00A96B5D" w:rsidP="00A96B5D">
      <w:pPr>
        <w:widowControl/>
        <w:rPr>
          <w:rFonts w:cs="Times"/>
        </w:rPr>
      </w:pPr>
      <w:r>
        <w:tab/>
      </w:r>
      <w:r>
        <w:rPr>
          <w:rFonts w:cs="Times"/>
        </w:rPr>
        <w:t xml:space="preserve">Focus groups consisted of one or two 30-45 minute meetings with each of the ten groups of students.  I acted as the moderator by being a “seeker of knowledge” (Krueger &amp; Casey, 2008).  In the focus groups, students were asked to detail choices made while critically reading and writing online information.  Students were informed of the intent of the interviews ahead of time to allow them to prepare their thoughts and reduce their difficulties describing their metacognitive decisions during the interview (Ericsson &amp; Simon, 1993; Ericsson, 2002). </w:t>
      </w:r>
    </w:p>
    <w:p w14:paraId="28FF8494" w14:textId="32EAFA1D" w:rsidR="00A96B5D" w:rsidRDefault="00A96B5D" w:rsidP="00A96B5D">
      <w:pPr>
        <w:widowControl/>
        <w:rPr>
          <w:rFonts w:cs="Times"/>
        </w:rPr>
      </w:pPr>
      <w:r>
        <w:rPr>
          <w:rFonts w:cs="Times"/>
        </w:rPr>
        <w:tab/>
        <w:t xml:space="preserve">Videos of these interviews were collected using iShowU, a screen capture software. The use of video </w:t>
      </w:r>
      <w:r w:rsidR="0050355C">
        <w:rPr>
          <w:rFonts w:cs="Times"/>
        </w:rPr>
        <w:t>screenshot</w:t>
      </w:r>
      <w:r w:rsidR="00C96E17">
        <w:rPr>
          <w:rFonts w:cs="Times"/>
        </w:rPr>
        <w:t>s</w:t>
      </w:r>
      <w:r>
        <w:rPr>
          <w:rFonts w:cs="Times"/>
        </w:rPr>
        <w:t xml:space="preserve"> was necessary for analyzing the students describing design choices they made while constructing their hoax websites.  During the interview, I sat </w:t>
      </w:r>
      <w:r w:rsidR="008845E9">
        <w:rPr>
          <w:rFonts w:cs="Times"/>
        </w:rPr>
        <w:t xml:space="preserve">next to </w:t>
      </w:r>
      <w:r>
        <w:rPr>
          <w:rFonts w:cs="Times"/>
        </w:rPr>
        <w:t>the computer with the groups.  Students were able to use the computer to show elements of their website to explain further or elaborate on answers.  These videotaped interviews were transcribed and coded.</w:t>
      </w:r>
      <w:r>
        <w:rPr>
          <w:rFonts w:cs="Times"/>
        </w:rPr>
        <w:tab/>
      </w:r>
    </w:p>
    <w:p w14:paraId="6D8DF349" w14:textId="77777777" w:rsidR="00A96B5D" w:rsidRDefault="00A96B5D" w:rsidP="00A96B5D">
      <w:pPr>
        <w:widowControl/>
        <w:rPr>
          <w:rFonts w:cs="Times"/>
        </w:rPr>
      </w:pPr>
      <w:r>
        <w:rPr>
          <w:rFonts w:cs="Times"/>
        </w:rPr>
        <w:tab/>
      </w:r>
      <w:r>
        <w:rPr>
          <w:rStyle w:val="Heading4Char"/>
        </w:rPr>
        <w:t>Field n</w:t>
      </w:r>
      <w:r w:rsidRPr="00613B74">
        <w:rPr>
          <w:rStyle w:val="Heading4Char"/>
        </w:rPr>
        <w:t>otes.</w:t>
      </w:r>
      <w:r>
        <w:rPr>
          <w:rFonts w:cs="Times"/>
        </w:rPr>
        <w:t xml:space="preserve"> Field notes included observational notes collected during the study. The notes included observations of group dynamics and indications of how effectively the members worked within their groups.  Notes were collected for the two weeks before the study began during class observations.  The notes were also taken three days per week for each intervention session.  I reviewed and synthesized these notes once a week and shared these syntheses with the classroom instructors who added additional insight to the notes’ content.  I also kept notes on specific strategies used, modifications made, or problems encountered during the intervention.  These field notes were kept in a notebook or on a computer program called Evernote.  In total, 65 pages of notes were taken during the study.</w:t>
      </w:r>
    </w:p>
    <w:p w14:paraId="79BB2955" w14:textId="77777777" w:rsidR="00A96B5D" w:rsidRDefault="00A96B5D" w:rsidP="00A96B5D">
      <w:pPr>
        <w:widowControl/>
        <w:rPr>
          <w:rFonts w:cs="Times"/>
        </w:rPr>
      </w:pPr>
      <w:r>
        <w:rPr>
          <w:rFonts w:cs="Times"/>
        </w:rPr>
        <w:tab/>
      </w:r>
      <w:r>
        <w:rPr>
          <w:rStyle w:val="Heading4Char"/>
        </w:rPr>
        <w:t>Group work p</w:t>
      </w:r>
      <w:r w:rsidRPr="00613B74">
        <w:rPr>
          <w:rStyle w:val="Heading4Char"/>
        </w:rPr>
        <w:t>roducts.</w:t>
      </w:r>
      <w:r>
        <w:rPr>
          <w:rFonts w:cs="Times"/>
        </w:rPr>
        <w:t xml:space="preserve"> The saved group work product included the group websites, graphic organizers, criteria charts, worksheets and planning notes that students used during the study.  The group websites were the hoax websites student groups constructed during the study.  These websites were constructed on student MacBooks and saved on an external hard drive at the conclusion of the study.  Graphic organizers consisted of paper worksheets that students used to plan, discuss, and construct their storyboards and websites.  Criteria charts consisted of planning and organizational notes and planning tools used to discuss and collect ideas while building the group work product.  An example of a criteria chart used during the instructional model was the credibility/relevance chart.  Finally, the worksheets and planning notes students used to organize, discuss, and plan their group work were saved and applied to the analysis.</w:t>
      </w:r>
    </w:p>
    <w:p w14:paraId="1C2D9EC9" w14:textId="77777777" w:rsidR="00A96B5D" w:rsidRDefault="00A96B5D" w:rsidP="00A96B5D">
      <w:pPr>
        <w:pStyle w:val="Heading2"/>
      </w:pPr>
      <w:bookmarkStart w:id="67" w:name="Analysis-1"/>
      <w:bookmarkStart w:id="68" w:name="_Toc193790194"/>
      <w:bookmarkStart w:id="69" w:name="_Toc204152794"/>
      <w:bookmarkEnd w:id="67"/>
      <w:r>
        <w:t>Analysis</w:t>
      </w:r>
      <w:bookmarkEnd w:id="68"/>
      <w:bookmarkEnd w:id="69"/>
    </w:p>
    <w:p w14:paraId="1D315712" w14:textId="1974D0FF" w:rsidR="00A96B5D" w:rsidRDefault="00A96B5D" w:rsidP="00A96B5D">
      <w:pPr>
        <w:widowControl/>
        <w:rPr>
          <w:rFonts w:cs="Times"/>
        </w:rPr>
      </w:pPr>
      <w:r w:rsidRPr="007B38A5">
        <w:rPr>
          <w:rStyle w:val="Heading3Char"/>
        </w:rPr>
        <w:t>Research Question 1</w:t>
      </w:r>
      <w:r>
        <w:rPr>
          <w:rFonts w:cs="Times"/>
          <w:b/>
          <w:bCs/>
        </w:rPr>
        <w:t>:</w:t>
      </w:r>
      <w:r w:rsidRPr="00AE1189">
        <w:rPr>
          <w:rFonts w:cs="Times"/>
          <w:b/>
        </w:rPr>
        <w:t xml:space="preserve"> What are the </w:t>
      </w:r>
      <w:r w:rsidR="00E130E7">
        <w:rPr>
          <w:rFonts w:cs="Times"/>
          <w:b/>
        </w:rPr>
        <w:t>estimates</w:t>
      </w:r>
      <w:r w:rsidRPr="00AE1189">
        <w:rPr>
          <w:rFonts w:cs="Times"/>
          <w:b/>
        </w:rPr>
        <w:t xml:space="preserve"> of reliability and validity obtained from an instrument that measures the critical thinking skills of </w:t>
      </w:r>
      <w:r>
        <w:rPr>
          <w:rFonts w:cs="Times"/>
          <w:b/>
        </w:rPr>
        <w:t>adolescents,</w:t>
      </w:r>
      <w:r w:rsidRPr="00AE1189">
        <w:rPr>
          <w:rFonts w:cs="Times"/>
          <w:b/>
        </w:rPr>
        <w:t xml:space="preserve"> as they read online?</w:t>
      </w:r>
    </w:p>
    <w:p w14:paraId="08E5FD0C" w14:textId="77777777" w:rsidR="00A96B5D" w:rsidRDefault="00A96B5D" w:rsidP="00A96B5D">
      <w:pPr>
        <w:widowControl/>
        <w:rPr>
          <w:rFonts w:cs="Times"/>
        </w:rPr>
      </w:pPr>
      <w:r>
        <w:rPr>
          <w:rFonts w:cs="Times"/>
        </w:rPr>
        <w:tab/>
        <w:t xml:space="preserve">In order to address Research Question 1, analysis followed a four-step process.  First, a literature review was conducted to determine the hypothesized factors of credibility and relevance </w:t>
      </w:r>
      <w:r w:rsidRPr="00274621">
        <w:rPr>
          <w:rFonts w:cs="Times"/>
        </w:rPr>
        <w:t>(Judd, Farrow, &amp; Tims, 2006; Kiili, Laurinen, &amp; Marttunen, 2008)</w:t>
      </w:r>
      <w:r>
        <w:rPr>
          <w:rFonts w:cs="Times"/>
        </w:rPr>
        <w:t xml:space="preserve">.  As part of step one, </w:t>
      </w:r>
      <w:r w:rsidRPr="00274621">
        <w:rPr>
          <w:rFonts w:cs="Times"/>
        </w:rPr>
        <w:t>multiple-choice items</w:t>
      </w:r>
      <w:r>
        <w:rPr>
          <w:rFonts w:cs="Times"/>
        </w:rPr>
        <w:t xml:space="preserve"> were developed, and experts validated the content of the instrument</w:t>
      </w:r>
      <w:r w:rsidRPr="00274621">
        <w:rPr>
          <w:rFonts w:cs="Times"/>
        </w:rPr>
        <w:t xml:space="preserve">. </w:t>
      </w:r>
      <w:r>
        <w:rPr>
          <w:rFonts w:cs="Times"/>
        </w:rPr>
        <w:t xml:space="preserve"> </w:t>
      </w:r>
      <w:r w:rsidRPr="00274621">
        <w:rPr>
          <w:rFonts w:cs="Times"/>
        </w:rPr>
        <w:t xml:space="preserve">Second, an initial descriptive analysis was used to understand the overall quality of the data and findings of the instrument. </w:t>
      </w:r>
      <w:r>
        <w:rPr>
          <w:rFonts w:cs="Times"/>
        </w:rPr>
        <w:t xml:space="preserve"> </w:t>
      </w:r>
      <w:r w:rsidRPr="00274621">
        <w:rPr>
          <w:rFonts w:cs="Times"/>
        </w:rPr>
        <w:t>Third, an Exploratory Factor Analysis (EFA) was conducted to summarize the data set provided by the items into a smaller set of factors (Comrey &amp; Lee, 1992; Pett, Lackey, &amp; Sullivan, 2003).</w:t>
      </w:r>
      <w:r>
        <w:rPr>
          <w:rFonts w:cs="Times"/>
        </w:rPr>
        <w:t xml:space="preserve"> </w:t>
      </w:r>
      <w:r w:rsidRPr="00274621">
        <w:rPr>
          <w:rFonts w:cs="Times"/>
        </w:rPr>
        <w:t xml:space="preserve"> Fourth, testing of reliability was employed to estimate the consistency of items to their constructs.</w:t>
      </w:r>
      <w:r>
        <w:rPr>
          <w:rFonts w:cs="Times"/>
        </w:rPr>
        <w:t xml:space="preserve">  Full results of these analyses are available in Chapter IV.</w:t>
      </w:r>
    </w:p>
    <w:p w14:paraId="7A296EFA" w14:textId="77777777" w:rsidR="00A96B5D" w:rsidRPr="00FF47D9" w:rsidRDefault="00A96B5D" w:rsidP="00A96B5D">
      <w:pPr>
        <w:widowControl/>
        <w:rPr>
          <w:rFonts w:cs="Times"/>
          <w:b/>
          <w:bCs/>
        </w:rPr>
      </w:pPr>
      <w:r w:rsidRPr="007B38A5">
        <w:rPr>
          <w:rStyle w:val="Heading3Char"/>
        </w:rPr>
        <w:t>Research Question 2</w:t>
      </w:r>
      <w:r>
        <w:rPr>
          <w:rFonts w:cs="Times"/>
          <w:b/>
          <w:bCs/>
        </w:rPr>
        <w:t>: Does an instructional model that teaches the critical evaluation and construction of online content with varying levels of sincerity improve the critical thinking skills of adolescents as identified on the measure of critical evaluation validated in this study?</w:t>
      </w:r>
    </w:p>
    <w:p w14:paraId="229360D0" w14:textId="77777777" w:rsidR="00A96B5D" w:rsidRDefault="00A96B5D" w:rsidP="00A96B5D">
      <w:pPr>
        <w:widowControl/>
        <w:rPr>
          <w:rFonts w:cs="Times"/>
        </w:rPr>
      </w:pPr>
      <w:r>
        <w:rPr>
          <w:rFonts w:cs="Times"/>
        </w:rPr>
        <w:tab/>
        <w:t>Guided by the results of the analysis obtained from Research Question 1, I decided to conduct an analysis of the individual items from the COIL.  This analysis was conducted using an item-level binary logistic regression to determine if a student’s correct answer on the posttest was due to the treatment and not due to chance.  This analysis was</w:t>
      </w:r>
      <w:r w:rsidRPr="00761701">
        <w:rPr>
          <w:rFonts w:cs="Times"/>
        </w:rPr>
        <w:t xml:space="preserve"> used to model dichotomous outcome variables using binary predictors (Hosmer &amp; Lemeshow, 2000; Long, 1997). </w:t>
      </w:r>
      <w:r>
        <w:rPr>
          <w:rFonts w:cs="Times"/>
        </w:rPr>
        <w:t xml:space="preserve"> </w:t>
      </w:r>
      <w:r w:rsidRPr="00761701">
        <w:rPr>
          <w:rFonts w:cs="Times"/>
        </w:rPr>
        <w:t xml:space="preserve">The dependent variable, the student’s score on each item </w:t>
      </w:r>
      <w:r>
        <w:rPr>
          <w:rFonts w:cs="Times"/>
        </w:rPr>
        <w:t>was</w:t>
      </w:r>
      <w:r w:rsidRPr="00761701">
        <w:rPr>
          <w:rFonts w:cs="Times"/>
        </w:rPr>
        <w:t xml:space="preserve"> </w:t>
      </w:r>
      <w:r>
        <w:rPr>
          <w:rFonts w:cs="Times"/>
        </w:rPr>
        <w:t xml:space="preserve">a </w:t>
      </w:r>
      <w:r w:rsidRPr="00761701">
        <w:rPr>
          <w:rFonts w:cs="Times"/>
        </w:rPr>
        <w:t>binary</w:t>
      </w:r>
      <w:r>
        <w:rPr>
          <w:rFonts w:cs="Times"/>
        </w:rPr>
        <w:t xml:space="preserve"> value.  T</w:t>
      </w:r>
      <w:r w:rsidRPr="00761701">
        <w:rPr>
          <w:rFonts w:cs="Times"/>
        </w:rPr>
        <w:t xml:space="preserve">he students either </w:t>
      </w:r>
      <w:r>
        <w:rPr>
          <w:rFonts w:cs="Times"/>
        </w:rPr>
        <w:t>got</w:t>
      </w:r>
      <w:r w:rsidRPr="00761701">
        <w:rPr>
          <w:rFonts w:cs="Times"/>
        </w:rPr>
        <w:t xml:space="preserve"> the item correct or wrong on the posttest when controlling for differences on the pretest. </w:t>
      </w:r>
      <w:r>
        <w:rPr>
          <w:rFonts w:cs="Times"/>
        </w:rPr>
        <w:t xml:space="preserve"> </w:t>
      </w:r>
      <w:r w:rsidRPr="00761701">
        <w:rPr>
          <w:rFonts w:cs="Times"/>
        </w:rPr>
        <w:t xml:space="preserve">The independent variable </w:t>
      </w:r>
      <w:r>
        <w:rPr>
          <w:rFonts w:cs="Times"/>
        </w:rPr>
        <w:t>identified</w:t>
      </w:r>
      <w:r w:rsidRPr="00761701">
        <w:rPr>
          <w:rFonts w:cs="Times"/>
        </w:rPr>
        <w:t xml:space="preserve"> a student’s placement in the treatment or control groups. </w:t>
      </w:r>
    </w:p>
    <w:p w14:paraId="0AF5C5EF" w14:textId="77777777" w:rsidR="00A96B5D" w:rsidRDefault="00A96B5D" w:rsidP="00A96B5D">
      <w:pPr>
        <w:widowControl/>
        <w:ind w:firstLine="720"/>
        <w:rPr>
          <w:rFonts w:cs="Times"/>
        </w:rPr>
      </w:pPr>
      <w:r w:rsidRPr="00761701">
        <w:rPr>
          <w:rFonts w:cs="Times"/>
        </w:rPr>
        <w:t xml:space="preserve">The use of logistic regression </w:t>
      </w:r>
      <w:r>
        <w:rPr>
          <w:rFonts w:cs="Times"/>
        </w:rPr>
        <w:t>was</w:t>
      </w:r>
      <w:r w:rsidRPr="00761701">
        <w:rPr>
          <w:rFonts w:cs="Times"/>
        </w:rPr>
        <w:t xml:space="preserve"> used in this analysis </w:t>
      </w:r>
      <w:r>
        <w:rPr>
          <w:rFonts w:cs="Times"/>
        </w:rPr>
        <w:t>in three ways</w:t>
      </w:r>
      <w:r w:rsidRPr="00761701">
        <w:rPr>
          <w:rFonts w:cs="Times"/>
        </w:rPr>
        <w:t xml:space="preserve">: </w:t>
      </w:r>
      <w:r>
        <w:rPr>
          <w:rFonts w:cs="Times"/>
        </w:rPr>
        <w:t xml:space="preserve">(a) to </w:t>
      </w:r>
      <w:r w:rsidRPr="00761701">
        <w:rPr>
          <w:rFonts w:cs="Times"/>
        </w:rPr>
        <w:t>predict the ability of the student to get individual items correct based on their placement in the treatment</w:t>
      </w:r>
      <w:r>
        <w:rPr>
          <w:rFonts w:cs="Times"/>
        </w:rPr>
        <w:t>, (b) to</w:t>
      </w:r>
      <w:r w:rsidRPr="00761701">
        <w:rPr>
          <w:rFonts w:cs="Times"/>
        </w:rPr>
        <w:t xml:space="preserve"> rank the importance of the independent variables</w:t>
      </w:r>
      <w:r>
        <w:rPr>
          <w:rFonts w:cs="Times"/>
        </w:rPr>
        <w:t xml:space="preserve">, </w:t>
      </w:r>
      <w:r w:rsidRPr="00761701">
        <w:rPr>
          <w:rFonts w:cs="Times"/>
        </w:rPr>
        <w:t xml:space="preserve">and </w:t>
      </w:r>
      <w:r>
        <w:rPr>
          <w:rFonts w:cs="Times"/>
        </w:rPr>
        <w:t xml:space="preserve">(c) </w:t>
      </w:r>
      <w:r w:rsidRPr="00761701">
        <w:rPr>
          <w:rFonts w:cs="Times"/>
        </w:rPr>
        <w:t>to assess interaction effects (Hosmer &amp; Lemeshow, 2000; Long, 1997).</w:t>
      </w:r>
      <w:r>
        <w:rPr>
          <w:rFonts w:cs="Times"/>
        </w:rPr>
        <w:t xml:space="preserve">  This technique was appropriate because the probability analysis involved in differential item functioning has been used to determine the effects that environment, test performance, and test difficulty have on scores (Huang, Tsai, &amp; Osterlind, 2009). </w:t>
      </w:r>
    </w:p>
    <w:p w14:paraId="11B72869" w14:textId="77777777" w:rsidR="00A96B5D" w:rsidRDefault="00A96B5D" w:rsidP="00A96B5D">
      <w:pPr>
        <w:widowControl/>
        <w:ind w:firstLine="720"/>
        <w:rPr>
          <w:rFonts w:cs="Times"/>
        </w:rPr>
      </w:pPr>
      <w:r>
        <w:rPr>
          <w:rFonts w:cs="Times"/>
        </w:rPr>
        <w:t>In this study, the probability analysis was used to identify differences in individual items based on whether the student was placed in the treatment group or in the control group.  This analysis provided a method to determine the effect of the instructional model on students in the treatment group as opposed to students in the control group.  Full results of these analyses are available in Chapter IV.</w:t>
      </w:r>
    </w:p>
    <w:p w14:paraId="3A95FBAB" w14:textId="77777777" w:rsidR="00A96B5D" w:rsidRPr="000A5A56" w:rsidRDefault="00A96B5D" w:rsidP="00A96B5D">
      <w:pPr>
        <w:widowControl/>
        <w:rPr>
          <w:rFonts w:cs="Times"/>
        </w:rPr>
      </w:pPr>
      <w:r w:rsidRPr="007B38A5">
        <w:rPr>
          <w:rStyle w:val="Heading3Char"/>
        </w:rPr>
        <w:t>Research Question 3</w:t>
      </w:r>
      <w:r>
        <w:rPr>
          <w:rFonts w:cs="Times"/>
          <w:b/>
          <w:bCs/>
        </w:rPr>
        <w:t>: Does an instructional model that teaches the critical evaluation and construction of online content with varying levels of sincerity improve student scores on an assessment that measures the dispositions of online reading?</w:t>
      </w:r>
    </w:p>
    <w:p w14:paraId="26E49974" w14:textId="77777777" w:rsidR="00A96B5D" w:rsidRDefault="00A96B5D" w:rsidP="00A96B5D">
      <w:pPr>
        <w:widowControl/>
        <w:rPr>
          <w:rFonts w:cs="Times"/>
        </w:rPr>
      </w:pPr>
      <w:r>
        <w:rPr>
          <w:rFonts w:cs="Times"/>
        </w:rPr>
        <w:tab/>
        <w:t>Research Question 3 used pretest and posttest results from an instrument designed to measure the affective reading variables students used while reading online.  The analysis of this instrument, the Dispositions of Online Reading Comprehension (DORC), followed a two-step process.  First, validity testing of the scales of the DORC was conducted to ensure that they were appropriate for use in this study.  Second, a repeated measures analysis of variance (RM-ANOVA) was conducted to understand the critical thinking skills adolescents used while reading online.</w:t>
      </w:r>
    </w:p>
    <w:p w14:paraId="2ADFB1D0" w14:textId="15CB650B" w:rsidR="00A96B5D" w:rsidRDefault="00A96B5D" w:rsidP="00A96B5D">
      <w:pPr>
        <w:widowControl/>
        <w:rPr>
          <w:rFonts w:cs="Times"/>
        </w:rPr>
      </w:pPr>
      <w:r>
        <w:rPr>
          <w:rFonts w:cs="Times"/>
        </w:rPr>
        <w:tab/>
        <w:t>The RM-ANOVA compared pretest and posttest student scores on the DORC in the treatment group (</w:t>
      </w:r>
      <w:r w:rsidR="00B92B8E">
        <w:rPr>
          <w:rFonts w:cs="Times"/>
        </w:rPr>
        <w:t>n=</w:t>
      </w:r>
      <w:r>
        <w:rPr>
          <w:rFonts w:cs="Times"/>
        </w:rPr>
        <w:t>107) to the scores of the students in the control group (</w:t>
      </w:r>
      <w:r w:rsidR="00B92B8E">
        <w:rPr>
          <w:rFonts w:cs="Times"/>
        </w:rPr>
        <w:t>n=</w:t>
      </w:r>
      <w:r>
        <w:rPr>
          <w:rFonts w:cs="Times"/>
        </w:rPr>
        <w:t xml:space="preserve">90) using a test of the interaction to control for pretest differences and measured gains (Hinkle, Wiersma, &amp; Jurs, 2003).  The use of the RM-ANOVA allowed the dependent variable, known as the within-subjects factor, to be measured repeatedly for all sample members across the intervention.  The independent variable for the analysis was time, or the time that occurred from pretest to posttest in the study.  The dependent variable in the analysis was the student score on each of the elements of the DORC: reflective thinking (RT), critical stance (CS), collaboration (CO), flexibility (FL), and persistence (PE).  Full results of these analyses are available in Chapter IV. </w:t>
      </w:r>
    </w:p>
    <w:p w14:paraId="62B534A7" w14:textId="77777777" w:rsidR="00A96B5D" w:rsidRPr="007312DB" w:rsidRDefault="00A96B5D" w:rsidP="00A96B5D">
      <w:pPr>
        <w:widowControl/>
        <w:rPr>
          <w:rFonts w:cs="Times"/>
          <w:b/>
        </w:rPr>
      </w:pPr>
      <w:r w:rsidRPr="007B38A5">
        <w:rPr>
          <w:rStyle w:val="Heading3Char"/>
        </w:rPr>
        <w:t>Research Question 4</w:t>
      </w:r>
      <w:r w:rsidRPr="007312DB">
        <w:rPr>
          <w:rFonts w:cs="Times"/>
          <w:b/>
          <w:bCs/>
        </w:rPr>
        <w:t>.</w:t>
      </w:r>
      <w:r w:rsidRPr="007312DB">
        <w:rPr>
          <w:rFonts w:cs="Times"/>
          <w:b/>
        </w:rPr>
        <w:t xml:space="preserve"> What are the themes and patterns that exist as groups of students comprehend and construct online information in a one-to-one laptop classroom? </w:t>
      </w:r>
    </w:p>
    <w:p w14:paraId="5CB1DE6E" w14:textId="77777777" w:rsidR="00A96B5D" w:rsidRDefault="00A96B5D" w:rsidP="00A96B5D">
      <w:pPr>
        <w:widowControl/>
        <w:ind w:firstLine="720"/>
        <w:rPr>
          <w:rFonts w:cs="Times"/>
        </w:rPr>
      </w:pPr>
      <w:r>
        <w:rPr>
          <w:rFonts w:cs="Times"/>
        </w:rPr>
        <w:t xml:space="preserve">Analyses of the data were conducted with the intent of identifying connections between the data and research questions (Thomas, 2006) to explain the decisions students made as they critically evaluated and constructed online content.  Qualitative analysis was conducted in a multi-step process to analyze the data inductively (Patton, 2002) and ultimately to develop themes (Merriam, 2002) from the data.  Two stages of analysis were conducted to analyze the data collected throughout the study.  Successive passes through the data allowed for data reduction and data synthesis and supported the clarification of theme statements and definitions (Mayring, 2000). </w:t>
      </w:r>
    </w:p>
    <w:p w14:paraId="2EAF1427" w14:textId="77777777" w:rsidR="00A96B5D" w:rsidRDefault="00A96B5D" w:rsidP="00A96B5D">
      <w:pPr>
        <w:widowControl/>
        <w:rPr>
          <w:rFonts w:cs="Times"/>
        </w:rPr>
      </w:pPr>
      <w:r>
        <w:rPr>
          <w:rFonts w:cs="Times"/>
        </w:rPr>
        <w:tab/>
        <w:t xml:space="preserve">The first stage of the analysis included successive passes through the transcribed interviews of student-groups to allow for data reduction and data synthesis and to identify themes and definitions of these themes.  Initially, I closely read the interview data to understand the diversity of codes possible.  During this initial close reading of the data, I took notes and created preliminary inductive codes.  Afterwards, I revisited these preliminary codes and examined their relationships to the research purposes (Thomas, 2006).  These codes were then used to code the interviews of student-groups.  These multiple passes through the data allowed for further data reduction and synthesis and theme statement and definition clarifications (Mayring, 2000). </w:t>
      </w:r>
    </w:p>
    <w:p w14:paraId="0DA4EF1E" w14:textId="3C6E2B2D" w:rsidR="00A96B5D" w:rsidRDefault="00A96B5D" w:rsidP="00A96B5D">
      <w:pPr>
        <w:widowControl/>
        <w:rPr>
          <w:rFonts w:cs="Times"/>
        </w:rPr>
      </w:pPr>
      <w:r>
        <w:rPr>
          <w:rFonts w:cs="Times"/>
        </w:rPr>
        <w:tab/>
        <w:t xml:space="preserve">The second stage of the analysis included a more </w:t>
      </w:r>
      <w:r w:rsidR="00A31990">
        <w:rPr>
          <w:rFonts w:cs="Times"/>
        </w:rPr>
        <w:t>thorough</w:t>
      </w:r>
      <w:r>
        <w:rPr>
          <w:rFonts w:cs="Times"/>
        </w:rPr>
        <w:t xml:space="preserve"> reading of the themes identified from the interview data.  These themes were checked to see if they were representative across all the qualitative data sources (interview data, researcher field notes, and group work-product).  This process was conducted iteratively to allow for reorganizing the data and reworking groupings.  The process also allowed the category structures and themes to represent adequately any primary trends in the data (Richards, 2009).  The goal of the second stage was to conduct a deeper, richer analysis and check themes to make sure that they were interpretative of Research Question 2 and Research Question 3.  After the initial coding, constant comparative methods (Glaser &amp; Strauss, 1967) were used across all codes to collapse the preliminary codes into specific categories.  Once categories were created, a rigorous content analysis (Mayring, 2000) was used to bring order to the field and identify themes that were interpretative of the research questions.  </w:t>
      </w:r>
    </w:p>
    <w:p w14:paraId="0B76084D" w14:textId="77777777" w:rsidR="00A96B5D" w:rsidRDefault="00A96B5D" w:rsidP="00A96B5D">
      <w:pPr>
        <w:widowControl/>
        <w:rPr>
          <w:rFonts w:cs="Times"/>
        </w:rPr>
      </w:pPr>
      <w:r>
        <w:rPr>
          <w:rFonts w:cs="Times"/>
        </w:rPr>
        <w:tab/>
        <w:t>The themes identified from the content analysis were then used to write interpretative case studies of individual students.  These interpretative case studies were developed to illustrate how students with varying levels of ability (skilled vs. novice) compared within the treatment group based on the three themes identified in stage two.  Interpretative case studies were appropriate for sharing these data because they: (a) were descriptive and helped interpret other data, (b) utilized one or two instances to show what a situation was like, (c) made the unfamiliar familiar, and (d) gave the reader a common language about a topic (Datta, 1990; Davey, 1991).  The six case studies leant insight into “important variations” (Davey, 1991) in the themes, providing additional information on the knowledge, skills, and dispositions students used as they evaluated online information, construct online content, and work in a one-to-one laptop classroom.  The presentation of two case studies per theme (e.g., one of the skilled use and one of the novice) made these important variations in the data</w:t>
      </w:r>
      <w:r w:rsidRPr="00746A5F">
        <w:rPr>
          <w:rFonts w:cs="Times"/>
        </w:rPr>
        <w:t xml:space="preserve"> </w:t>
      </w:r>
      <w:r>
        <w:rPr>
          <w:rFonts w:cs="Times"/>
        </w:rPr>
        <w:t>more concrete.</w:t>
      </w:r>
    </w:p>
    <w:p w14:paraId="4A292081" w14:textId="77777777" w:rsidR="00A96B5D" w:rsidRDefault="00A96B5D" w:rsidP="00E864E8">
      <w:pPr>
        <w:pStyle w:val="Heading1"/>
      </w:pPr>
      <w:bookmarkStart w:id="70" w:name="Chapter_Summary-1"/>
      <w:bookmarkStart w:id="71" w:name="_Toc193790195"/>
      <w:bookmarkStart w:id="72" w:name="_Toc204152795"/>
      <w:bookmarkEnd w:id="70"/>
      <w:r>
        <w:t>Chapter Summary</w:t>
      </w:r>
      <w:bookmarkEnd w:id="71"/>
      <w:bookmarkEnd w:id="72"/>
    </w:p>
    <w:p w14:paraId="26D0C6FD" w14:textId="77777777" w:rsidR="00A96B5D" w:rsidRPr="00E864E8" w:rsidRDefault="00A96B5D" w:rsidP="00E864E8">
      <w:r>
        <w:tab/>
      </w:r>
      <w:r w:rsidRPr="00E864E8">
        <w:t xml:space="preserve">This chapter described the research design, selection of participants, development of instrumentation, data collection procedures, and the data analytic techniques used to conduct a concurrent mixed-method design (Shadish, Cook &amp; Campbell, 2002; Johnson &amp; Onwuegbuzie, 2004). This study investigated the extent to which critical evaluation skills and dispositions required during online reading comprehension were improved using a three-phase instructional model designed to engage students as creators of online information. </w:t>
      </w:r>
    </w:p>
    <w:p w14:paraId="4C56484B" w14:textId="21CCA705" w:rsidR="00A96B5D" w:rsidRPr="00E864E8" w:rsidRDefault="00A96B5D" w:rsidP="00E864E8">
      <w:r w:rsidRPr="00E864E8">
        <w:tab/>
        <w:t>The study was conducted in two phases.  This multifaceted design included two relatively independent contemporaneous strands: (a) one with quantitative data and research questions, and (b) the other with qualitative data and research questions.  Inferences made on the basis of the results of each of these strands were integrated to form meta-inferences at the end of the study (Tashakkori &amp; Teddlie, 2003).</w:t>
      </w:r>
    </w:p>
    <w:p w14:paraId="0174F889" w14:textId="4330287C" w:rsidR="003B054D" w:rsidRDefault="007F2651" w:rsidP="00884F0D">
      <w:pPr>
        <w:widowControl/>
        <w:ind w:firstLine="720"/>
        <w:rPr>
          <w:rFonts w:cs="Times"/>
          <w:highlight w:val="white"/>
        </w:rPr>
      </w:pPr>
      <w:r>
        <w:rPr>
          <w:rFonts w:cs="Times"/>
        </w:rPr>
        <w:t xml:space="preserve"> </w:t>
      </w:r>
    </w:p>
    <w:p w14:paraId="59E8491B" w14:textId="77777777" w:rsidR="001819EA" w:rsidRDefault="001819EA" w:rsidP="001819EA">
      <w:pPr>
        <w:widowControl/>
        <w:ind w:firstLine="720"/>
        <w:rPr>
          <w:rFonts w:cs="Times"/>
          <w:highlight w:val="white"/>
        </w:rPr>
      </w:pPr>
      <w:bookmarkStart w:id="73" w:name="Chapter_Four_Quan_Results"/>
    </w:p>
    <w:p w14:paraId="3F498420" w14:textId="7336A09C" w:rsidR="001819EA" w:rsidRDefault="001819EA" w:rsidP="001819EA">
      <w:pPr>
        <w:pStyle w:val="Heading1"/>
      </w:pPr>
      <w:bookmarkStart w:id="74" w:name="_Toc193790196"/>
      <w:r>
        <w:br w:type="page"/>
      </w:r>
      <w:bookmarkStart w:id="75" w:name="_Toc204152796"/>
      <w:r>
        <w:t>CHAPTER IV</w:t>
      </w:r>
      <w:bookmarkEnd w:id="74"/>
      <w:bookmarkEnd w:id="75"/>
    </w:p>
    <w:p w14:paraId="025E8803" w14:textId="77777777" w:rsidR="001819EA" w:rsidRDefault="001819EA" w:rsidP="001819EA">
      <w:pPr>
        <w:pStyle w:val="Heading1"/>
      </w:pPr>
      <w:bookmarkStart w:id="76" w:name="_Toc193790197"/>
      <w:bookmarkStart w:id="77" w:name="_Toc204152797"/>
      <w:r>
        <w:t>QUANTITATIVE RESULTS</w:t>
      </w:r>
      <w:bookmarkEnd w:id="76"/>
      <w:bookmarkEnd w:id="77"/>
    </w:p>
    <w:p w14:paraId="7F947A08" w14:textId="77777777" w:rsidR="001819EA" w:rsidRDefault="001819EA" w:rsidP="001819EA">
      <w:pPr>
        <w:pStyle w:val="Heading2"/>
      </w:pPr>
      <w:bookmarkStart w:id="78" w:name="_Toc193790198"/>
      <w:bookmarkStart w:id="79" w:name="_Toc204152798"/>
      <w:r>
        <w:t>Chapter Introduction</w:t>
      </w:r>
      <w:bookmarkEnd w:id="78"/>
      <w:bookmarkEnd w:id="79"/>
    </w:p>
    <w:p w14:paraId="7E1A85C8" w14:textId="37168596" w:rsidR="001819EA" w:rsidRDefault="001819EA" w:rsidP="001819EA">
      <w:pPr>
        <w:widowControl/>
        <w:rPr>
          <w:rFonts w:cs="Times"/>
        </w:rPr>
      </w:pPr>
      <w:r>
        <w:rPr>
          <w:rFonts w:cs="Times"/>
        </w:rPr>
        <w:tab/>
      </w:r>
      <w:r w:rsidRPr="00274621">
        <w:rPr>
          <w:rFonts w:cs="Times"/>
        </w:rPr>
        <w:t>This chapter</w:t>
      </w:r>
      <w:r>
        <w:rPr>
          <w:rFonts w:cs="Times"/>
        </w:rPr>
        <w:t xml:space="preserve"> </w:t>
      </w:r>
      <w:r w:rsidRPr="00274621">
        <w:rPr>
          <w:rFonts w:cs="Times"/>
        </w:rPr>
        <w:t xml:space="preserve">presents the results of validity and reliability testing of the COIL and the DORC, </w:t>
      </w:r>
      <w:r>
        <w:rPr>
          <w:rFonts w:cs="Times"/>
        </w:rPr>
        <w:t>including results</w:t>
      </w:r>
      <w:r w:rsidRPr="00274621">
        <w:rPr>
          <w:rFonts w:cs="Times"/>
        </w:rPr>
        <w:t xml:space="preserve"> </w:t>
      </w:r>
      <w:r>
        <w:rPr>
          <w:rFonts w:cs="Times"/>
        </w:rPr>
        <w:t>that</w:t>
      </w:r>
      <w:r w:rsidRPr="00274621">
        <w:rPr>
          <w:rFonts w:cs="Times"/>
        </w:rPr>
        <w:t xml:space="preserve"> address the three quantitative research questions. </w:t>
      </w:r>
      <w:r>
        <w:rPr>
          <w:rFonts w:cs="Times"/>
        </w:rPr>
        <w:t xml:space="preserve"> </w:t>
      </w:r>
      <w:r w:rsidRPr="00274621">
        <w:rPr>
          <w:rFonts w:cs="Times"/>
        </w:rPr>
        <w:t>The analyses employed in this phase of the study addressed the critical evaluation skills and the dispositions that students need</w:t>
      </w:r>
      <w:r>
        <w:rPr>
          <w:rFonts w:cs="Times"/>
        </w:rPr>
        <w:t>ed</w:t>
      </w:r>
      <w:r w:rsidRPr="00274621">
        <w:rPr>
          <w:rFonts w:cs="Times"/>
        </w:rPr>
        <w:t xml:space="preserve"> while</w:t>
      </w:r>
      <w:r>
        <w:rPr>
          <w:rFonts w:cs="Times"/>
        </w:rPr>
        <w:t xml:space="preserve"> critically</w:t>
      </w:r>
      <w:r w:rsidRPr="00274621">
        <w:rPr>
          <w:rFonts w:cs="Times"/>
        </w:rPr>
        <w:t xml:space="preserve"> reading </w:t>
      </w:r>
      <w:r>
        <w:rPr>
          <w:rFonts w:cs="Times"/>
        </w:rPr>
        <w:t>and writing online</w:t>
      </w:r>
      <w:r w:rsidRPr="00274621">
        <w:rPr>
          <w:rFonts w:cs="Times"/>
        </w:rPr>
        <w:t>.</w:t>
      </w:r>
      <w:r>
        <w:rPr>
          <w:rFonts w:cs="Times"/>
        </w:rPr>
        <w:t xml:space="preserve"> </w:t>
      </w:r>
      <w:r w:rsidRPr="00274621">
        <w:rPr>
          <w:rFonts w:cs="Times"/>
        </w:rPr>
        <w:t xml:space="preserve"> A clear understanding of student</w:t>
      </w:r>
      <w:r>
        <w:rPr>
          <w:rFonts w:cs="Times"/>
        </w:rPr>
        <w:t>’s</w:t>
      </w:r>
      <w:r w:rsidRPr="00274621">
        <w:rPr>
          <w:rFonts w:cs="Times"/>
        </w:rPr>
        <w:t xml:space="preserve"> skills and dispositions </w:t>
      </w:r>
      <w:r w:rsidR="005B0D04">
        <w:rPr>
          <w:rFonts w:cs="Times"/>
        </w:rPr>
        <w:t>is</w:t>
      </w:r>
      <w:r w:rsidR="005B0D04" w:rsidRPr="00274621">
        <w:rPr>
          <w:rFonts w:cs="Times"/>
        </w:rPr>
        <w:t xml:space="preserve"> </w:t>
      </w:r>
      <w:r w:rsidRPr="00274621">
        <w:rPr>
          <w:rFonts w:cs="Times"/>
        </w:rPr>
        <w:t xml:space="preserve">necessary to </w:t>
      </w:r>
      <w:r>
        <w:rPr>
          <w:rFonts w:cs="Times"/>
        </w:rPr>
        <w:t xml:space="preserve">develop instruction and enable students </w:t>
      </w:r>
      <w:r w:rsidRPr="00274621">
        <w:rPr>
          <w:rFonts w:cs="Times"/>
        </w:rPr>
        <w:t>to work more effectively as readers and writers of online information.</w:t>
      </w:r>
    </w:p>
    <w:p w14:paraId="5A8B4AC2" w14:textId="77777777" w:rsidR="001819EA" w:rsidRDefault="001819EA" w:rsidP="001819EA">
      <w:pPr>
        <w:pStyle w:val="Heading2"/>
      </w:pPr>
      <w:bookmarkStart w:id="80" w:name="Quan_Results_RQ1"/>
      <w:bookmarkStart w:id="81" w:name="_Toc193790199"/>
      <w:bookmarkStart w:id="82" w:name="_Toc204152799"/>
      <w:r>
        <w:t>Quantitative Results</w:t>
      </w:r>
      <w:bookmarkEnd w:id="80"/>
      <w:bookmarkEnd w:id="81"/>
      <w:bookmarkEnd w:id="82"/>
    </w:p>
    <w:p w14:paraId="2CBFCD1E" w14:textId="76A76FCA" w:rsidR="001819EA" w:rsidRDefault="001819EA" w:rsidP="001819EA">
      <w:pPr>
        <w:widowControl/>
        <w:rPr>
          <w:rFonts w:cs="Times"/>
        </w:rPr>
      </w:pPr>
      <w:r w:rsidRPr="006E50AD">
        <w:rPr>
          <w:rStyle w:val="Heading4Char"/>
        </w:rPr>
        <w:t>Research Question 1</w:t>
      </w:r>
      <w:r>
        <w:rPr>
          <w:rFonts w:cs="Times"/>
          <w:b/>
          <w:bCs/>
        </w:rPr>
        <w:t xml:space="preserve">: What are the </w:t>
      </w:r>
      <w:r w:rsidR="00E130E7">
        <w:rPr>
          <w:rFonts w:cs="Times"/>
          <w:b/>
          <w:bCs/>
        </w:rPr>
        <w:t>estimates</w:t>
      </w:r>
      <w:r>
        <w:rPr>
          <w:rFonts w:cs="Times"/>
          <w:b/>
          <w:bCs/>
        </w:rPr>
        <w:t xml:space="preserve"> of reliability and validity obtained from an instrument that measures the critical thinking skills of adolescents, as they read online?</w:t>
      </w:r>
    </w:p>
    <w:p w14:paraId="552CCD2A" w14:textId="77777777" w:rsidR="001819EA" w:rsidRDefault="001819EA" w:rsidP="001819EA">
      <w:pPr>
        <w:widowControl/>
        <w:rPr>
          <w:rFonts w:cs="Times"/>
        </w:rPr>
      </w:pPr>
      <w:r>
        <w:rPr>
          <w:rFonts w:cs="Times"/>
        </w:rPr>
        <w:tab/>
        <w:t>This section will present the results of an evaluation of validity and reliability of the</w:t>
      </w:r>
      <w:r w:rsidRPr="00274621">
        <w:rPr>
          <w:rFonts w:cs="Times"/>
        </w:rPr>
        <w:t xml:space="preserve"> Critical Online Informat</w:t>
      </w:r>
      <w:r>
        <w:rPr>
          <w:rFonts w:cs="Times"/>
        </w:rPr>
        <w:t xml:space="preserve">ion Literacies (COIL) instrument.  In cooperation with a colleague, I constructed the COIL instrument to measure the critical evaluation skills that were important to online reading comprehension. </w:t>
      </w:r>
      <w:r w:rsidRPr="00274621">
        <w:rPr>
          <w:rFonts w:cs="Times"/>
        </w:rPr>
        <w:t xml:space="preserve"> </w:t>
      </w:r>
    </w:p>
    <w:p w14:paraId="32C7B939" w14:textId="77777777" w:rsidR="001819EA" w:rsidRDefault="001819EA" w:rsidP="001819EA">
      <w:pPr>
        <w:widowControl/>
        <w:ind w:firstLine="720"/>
        <w:rPr>
          <w:rFonts w:cs="Times"/>
        </w:rPr>
      </w:pPr>
      <w:r w:rsidRPr="00274621">
        <w:rPr>
          <w:rFonts w:cs="Times"/>
        </w:rPr>
        <w:t xml:space="preserve">The </w:t>
      </w:r>
      <w:r>
        <w:rPr>
          <w:rFonts w:cs="Times"/>
        </w:rPr>
        <w:t>approach to Research Q</w:t>
      </w:r>
      <w:r w:rsidRPr="00274621">
        <w:rPr>
          <w:rFonts w:cs="Times"/>
        </w:rPr>
        <w:t xml:space="preserve">uestion </w:t>
      </w:r>
      <w:r>
        <w:rPr>
          <w:rFonts w:cs="Times"/>
        </w:rPr>
        <w:t>1</w:t>
      </w:r>
      <w:r w:rsidRPr="00274621">
        <w:rPr>
          <w:rFonts w:cs="Times"/>
        </w:rPr>
        <w:t xml:space="preserve"> followed </w:t>
      </w:r>
      <w:r>
        <w:rPr>
          <w:rFonts w:cs="Times"/>
        </w:rPr>
        <w:t>three</w:t>
      </w:r>
      <w:r w:rsidRPr="001D6C69">
        <w:rPr>
          <w:rFonts w:cs="Times"/>
        </w:rPr>
        <w:t xml:space="preserve"> steps</w:t>
      </w:r>
      <w:r w:rsidRPr="00274621">
        <w:rPr>
          <w:rFonts w:cs="Times"/>
        </w:rPr>
        <w:t>.</w:t>
      </w:r>
      <w:r>
        <w:rPr>
          <w:rFonts w:cs="Times"/>
        </w:rPr>
        <w:t xml:space="preserve"> </w:t>
      </w:r>
      <w:r w:rsidRPr="00274621">
        <w:rPr>
          <w:rFonts w:cs="Times"/>
        </w:rPr>
        <w:t xml:space="preserve"> </w:t>
      </w:r>
      <w:r>
        <w:rPr>
          <w:rFonts w:cs="Times"/>
        </w:rPr>
        <w:t>First</w:t>
      </w:r>
      <w:r w:rsidRPr="00274621">
        <w:rPr>
          <w:rFonts w:cs="Times"/>
        </w:rPr>
        <w:t>,</w:t>
      </w:r>
      <w:r>
        <w:rPr>
          <w:rFonts w:cs="Times"/>
        </w:rPr>
        <w:t xml:space="preserve"> </w:t>
      </w:r>
      <w:r w:rsidRPr="00274621">
        <w:rPr>
          <w:rFonts w:cs="Times"/>
          <w:bCs/>
        </w:rPr>
        <w:t>the instrument underwent a content validation phase with experts in critical evalu</w:t>
      </w:r>
      <w:r>
        <w:rPr>
          <w:rFonts w:cs="Times"/>
          <w:bCs/>
        </w:rPr>
        <w:t>ation to refine</w:t>
      </w:r>
      <w:r w:rsidRPr="00274621">
        <w:rPr>
          <w:rFonts w:cs="Times"/>
          <w:bCs/>
        </w:rPr>
        <w:t xml:space="preserve"> the </w:t>
      </w:r>
      <w:r>
        <w:rPr>
          <w:rFonts w:cs="Times"/>
          <w:bCs/>
        </w:rPr>
        <w:t xml:space="preserve">definitions of </w:t>
      </w:r>
      <w:r w:rsidRPr="00274621">
        <w:rPr>
          <w:rFonts w:cs="Times"/>
          <w:bCs/>
        </w:rPr>
        <w:t>constructs</w:t>
      </w:r>
      <w:r>
        <w:rPr>
          <w:rFonts w:cs="Times"/>
          <w:bCs/>
        </w:rPr>
        <w:t xml:space="preserve"> and items that were developed</w:t>
      </w:r>
      <w:r w:rsidRPr="00274621">
        <w:rPr>
          <w:rFonts w:cs="Times"/>
          <w:bCs/>
        </w:rPr>
        <w:t xml:space="preserve"> (McKenzie, Wood, Kotecki, Clark, &amp; Brey, 1999).</w:t>
      </w:r>
      <w:r>
        <w:rPr>
          <w:rFonts w:cs="Times"/>
          <w:bCs/>
        </w:rPr>
        <w:t xml:space="preserve">  Second,</w:t>
      </w:r>
      <w:r w:rsidRPr="00274621">
        <w:rPr>
          <w:rFonts w:cs="Times"/>
        </w:rPr>
        <w:t xml:space="preserve"> an initial descriptive analysis was used to understand the overall quality of the data and findings of the instrument. </w:t>
      </w:r>
      <w:r>
        <w:rPr>
          <w:rFonts w:cs="Times"/>
        </w:rPr>
        <w:t xml:space="preserve"> Third</w:t>
      </w:r>
      <w:r w:rsidRPr="00274621">
        <w:rPr>
          <w:rFonts w:cs="Times"/>
        </w:rPr>
        <w:t xml:space="preserve">, an Exploratory Factor Analysis (EFA) was conducted to summarize the data set provided by the items into a smaller set of factors (Comrey &amp; Lee, 1992; Pett, Lackey, &amp; Sullivan, 2003). </w:t>
      </w:r>
      <w:r>
        <w:rPr>
          <w:rFonts w:cs="Times"/>
        </w:rPr>
        <w:t xml:space="preserve"> Fourth</w:t>
      </w:r>
      <w:r w:rsidRPr="00274621">
        <w:rPr>
          <w:rFonts w:cs="Times"/>
        </w:rPr>
        <w:t>, reliability testing was employed to estimate the consistency of items to their constructs.</w:t>
      </w:r>
    </w:p>
    <w:p w14:paraId="331987F0" w14:textId="77777777" w:rsidR="001819EA" w:rsidRDefault="001819EA" w:rsidP="00AF3D78">
      <w:pPr>
        <w:pStyle w:val="Heading4"/>
      </w:pPr>
      <w:bookmarkStart w:id="83" w:name="_Toc193790200"/>
      <w:bookmarkStart w:id="84" w:name="_Toc204152800"/>
      <w:r w:rsidRPr="00263485">
        <w:t xml:space="preserve">Content </w:t>
      </w:r>
      <w:r>
        <w:t>V</w:t>
      </w:r>
      <w:r w:rsidRPr="00263485">
        <w:t>alidation</w:t>
      </w:r>
      <w:bookmarkEnd w:id="83"/>
      <w:bookmarkEnd w:id="84"/>
    </w:p>
    <w:p w14:paraId="7580DFEB" w14:textId="77777777" w:rsidR="001819EA" w:rsidRDefault="001819EA" w:rsidP="001819EA">
      <w:pPr>
        <w:widowControl/>
        <w:rPr>
          <w:rFonts w:cs="Times"/>
          <w:bCs/>
        </w:rPr>
      </w:pPr>
      <w:r>
        <w:rPr>
          <w:rFonts w:cs="Times"/>
          <w:bCs/>
        </w:rPr>
        <w:tab/>
      </w:r>
      <w:r w:rsidRPr="00274621">
        <w:rPr>
          <w:rFonts w:cs="Times"/>
          <w:bCs/>
        </w:rPr>
        <w:t xml:space="preserve">In order to establish item validity, the instrument underwent a content validation phase with experts in critical evaluation to develop definitions for the constructs (McKenzie, Wood, Kotecki, Clark, &amp; Brey, 1999). </w:t>
      </w:r>
      <w:r>
        <w:rPr>
          <w:rFonts w:cs="Times"/>
          <w:bCs/>
        </w:rPr>
        <w:t xml:space="preserve"> </w:t>
      </w:r>
      <w:r w:rsidRPr="00274621">
        <w:rPr>
          <w:rFonts w:cs="Times"/>
          <w:bCs/>
        </w:rPr>
        <w:t>The panel included six experts</w:t>
      </w:r>
      <w:r>
        <w:rPr>
          <w:rFonts w:cs="Times"/>
          <w:bCs/>
        </w:rPr>
        <w:t>,</w:t>
      </w:r>
      <w:r w:rsidRPr="00274621">
        <w:rPr>
          <w:rFonts w:cs="Times"/>
          <w:bCs/>
        </w:rPr>
        <w:t xml:space="preserve"> professors and graduate students familiar with the field of critical evaluation of online information. </w:t>
      </w:r>
      <w:r>
        <w:rPr>
          <w:rFonts w:cs="Times"/>
          <w:bCs/>
        </w:rPr>
        <w:t xml:space="preserve"> </w:t>
      </w:r>
      <w:r w:rsidRPr="00274621">
        <w:rPr>
          <w:rFonts w:cs="Times"/>
          <w:bCs/>
        </w:rPr>
        <w:t>The expert</w:t>
      </w:r>
      <w:r>
        <w:rPr>
          <w:rFonts w:cs="Times"/>
          <w:bCs/>
        </w:rPr>
        <w:t>s</w:t>
      </w:r>
      <w:r w:rsidRPr="00274621">
        <w:rPr>
          <w:rFonts w:cs="Times"/>
          <w:bCs/>
        </w:rPr>
        <w:t xml:space="preserve"> rated the dimensionality of each of the twenty multiple-choice items by indicating which of the constructs and subconstructs the items measured. </w:t>
      </w:r>
      <w:r>
        <w:rPr>
          <w:rFonts w:cs="Times"/>
          <w:bCs/>
        </w:rPr>
        <w:t xml:space="preserve"> </w:t>
      </w:r>
      <w:r w:rsidRPr="00274621">
        <w:rPr>
          <w:rFonts w:cs="Times"/>
          <w:bCs/>
        </w:rPr>
        <w:t xml:space="preserve">Items identified by 90% of participants as measuring the hypothesized constructs were kept for further analysis (Gable &amp; Wolfe, 1993, McKenzie et al., 1999). </w:t>
      </w:r>
      <w:r>
        <w:rPr>
          <w:rFonts w:cs="Times"/>
          <w:bCs/>
        </w:rPr>
        <w:t xml:space="preserve"> U</w:t>
      </w:r>
      <w:r w:rsidRPr="00274621">
        <w:rPr>
          <w:rFonts w:cs="Times"/>
          <w:bCs/>
        </w:rPr>
        <w:t>sing the feedback provided by these experts</w:t>
      </w:r>
      <w:r>
        <w:rPr>
          <w:rFonts w:cs="Times"/>
          <w:bCs/>
        </w:rPr>
        <w:t>, a</w:t>
      </w:r>
      <w:r w:rsidRPr="00274621">
        <w:rPr>
          <w:rFonts w:cs="Times"/>
          <w:bCs/>
        </w:rPr>
        <w:t xml:space="preserve"> Con</w:t>
      </w:r>
      <w:r>
        <w:rPr>
          <w:rFonts w:cs="Times"/>
          <w:bCs/>
        </w:rPr>
        <w:t>tent Validity Index (CVI</w:t>
      </w:r>
      <w:r w:rsidRPr="00274621">
        <w:rPr>
          <w:rFonts w:cs="Times"/>
          <w:bCs/>
        </w:rPr>
        <w:t>) (</w:t>
      </w:r>
      <w:r>
        <w:rPr>
          <w:rFonts w:cs="Times"/>
          <w:bCs/>
        </w:rPr>
        <w:t>Rubio, Berg-Weger, Lee, &amp; Rauch, 2003</w:t>
      </w:r>
      <w:r w:rsidRPr="00274621">
        <w:rPr>
          <w:rFonts w:cs="Times"/>
          <w:bCs/>
        </w:rPr>
        <w:t xml:space="preserve">) was created for each item to test for multidimensionality </w:t>
      </w:r>
      <w:r>
        <w:rPr>
          <w:rFonts w:cs="Times"/>
          <w:bCs/>
        </w:rPr>
        <w:t>(see Table 4.1)</w:t>
      </w:r>
      <w:r w:rsidRPr="00274621">
        <w:rPr>
          <w:rFonts w:cs="Times"/>
          <w:bCs/>
        </w:rPr>
        <w:t xml:space="preserve">. </w:t>
      </w:r>
      <w:r>
        <w:rPr>
          <w:rFonts w:cs="Times"/>
          <w:bCs/>
        </w:rPr>
        <w:t xml:space="preserve"> The CVI was calculated by having each expert rate an item from one (irrelevant) to four (extremely relevant).  The CVI was a proportion of items that were rated as a three or four by the expert raters.  </w:t>
      </w:r>
      <w:r w:rsidRPr="00274621">
        <w:rPr>
          <w:rFonts w:cs="Times"/>
          <w:bCs/>
        </w:rPr>
        <w:t>For inclusion in the final version of the instru</w:t>
      </w:r>
      <w:r>
        <w:rPr>
          <w:rFonts w:cs="Times"/>
          <w:bCs/>
        </w:rPr>
        <w:t>ment used in this study, the CVI</w:t>
      </w:r>
      <w:r w:rsidRPr="00274621">
        <w:rPr>
          <w:rFonts w:cs="Times"/>
          <w:bCs/>
        </w:rPr>
        <w:t xml:space="preserve"> for each item </w:t>
      </w:r>
      <w:r>
        <w:rPr>
          <w:rFonts w:cs="Times"/>
          <w:bCs/>
        </w:rPr>
        <w:t>needed to exceed the threshold of 2.70 (Rubio, Berg-Weger, Lee, &amp; Rauch</w:t>
      </w:r>
      <w:r w:rsidRPr="00274621">
        <w:rPr>
          <w:rFonts w:cs="Times"/>
          <w:bCs/>
        </w:rPr>
        <w:t xml:space="preserve">, 2003). </w:t>
      </w:r>
      <w:r>
        <w:rPr>
          <w:rFonts w:cs="Times"/>
          <w:bCs/>
        </w:rPr>
        <w:t xml:space="preserve"> </w:t>
      </w:r>
      <w:r w:rsidRPr="00274621">
        <w:rPr>
          <w:rFonts w:cs="Times"/>
          <w:bCs/>
        </w:rPr>
        <w:t xml:space="preserve">Finally, the experts were encouraged to offer written feedback that was used to ensure the adequacy and accuracy of </w:t>
      </w:r>
      <w:r>
        <w:rPr>
          <w:rFonts w:cs="Times"/>
          <w:bCs/>
        </w:rPr>
        <w:t>construct</w:t>
      </w:r>
      <w:r w:rsidRPr="00274621">
        <w:rPr>
          <w:rFonts w:cs="Times"/>
          <w:bCs/>
        </w:rPr>
        <w:t xml:space="preserve"> definitions of and </w:t>
      </w:r>
      <w:r>
        <w:rPr>
          <w:rFonts w:cs="Times"/>
          <w:bCs/>
        </w:rPr>
        <w:t xml:space="preserve">the </w:t>
      </w:r>
      <w:r w:rsidRPr="00274621">
        <w:rPr>
          <w:rFonts w:cs="Times"/>
          <w:bCs/>
        </w:rPr>
        <w:t>items constructed (</w:t>
      </w:r>
      <w:r>
        <w:rPr>
          <w:rFonts w:cs="Times"/>
          <w:bCs/>
        </w:rPr>
        <w:t>McKenzie, Wood, Kotecki, Clark, &amp; Brey</w:t>
      </w:r>
      <w:r w:rsidRPr="00274621">
        <w:rPr>
          <w:rFonts w:cs="Times"/>
          <w:bCs/>
        </w:rPr>
        <w:t xml:space="preserve">, 1999). </w:t>
      </w:r>
    </w:p>
    <w:p w14:paraId="6CF8FBD5" w14:textId="0FE31F7C" w:rsidR="001819EA" w:rsidRPr="00B365FE" w:rsidRDefault="00F92BEF" w:rsidP="001819EA">
      <w:pPr>
        <w:widowControl/>
        <w:rPr>
          <w:rFonts w:cs="Times"/>
          <w:bCs/>
        </w:rPr>
      </w:pPr>
      <w:r>
        <w:rPr>
          <w:rFonts w:cs="Times"/>
          <w:bCs/>
        </w:rPr>
        <w:br w:type="page"/>
      </w:r>
      <w:r w:rsidR="001819EA" w:rsidRPr="00B365FE">
        <w:rPr>
          <w:rFonts w:cs="Times"/>
          <w:bCs/>
        </w:rPr>
        <w:t xml:space="preserve">Table 4.1 </w:t>
      </w:r>
    </w:p>
    <w:p w14:paraId="26E20A19" w14:textId="77777777" w:rsidR="001819EA" w:rsidRPr="00CF1405" w:rsidRDefault="001819EA" w:rsidP="001819EA">
      <w:pPr>
        <w:widowControl/>
        <w:rPr>
          <w:rFonts w:cs="Times"/>
          <w:bCs/>
          <w:i/>
        </w:rPr>
      </w:pPr>
      <w:r w:rsidRPr="00CF1405">
        <w:rPr>
          <w:rFonts w:cs="Times"/>
          <w:bCs/>
          <w:i/>
        </w:rPr>
        <w:t>Results of the Content Validation of the COIL</w:t>
      </w:r>
    </w:p>
    <w:tbl>
      <w:tblPr>
        <w:tblW w:w="7125" w:type="dxa"/>
        <w:tblLayout w:type="fixed"/>
        <w:tblLook w:val="04A0" w:firstRow="1" w:lastRow="0" w:firstColumn="1" w:lastColumn="0" w:noHBand="0" w:noVBand="1"/>
      </w:tblPr>
      <w:tblGrid>
        <w:gridCol w:w="915"/>
        <w:gridCol w:w="1440"/>
        <w:gridCol w:w="2610"/>
        <w:gridCol w:w="2160"/>
      </w:tblGrid>
      <w:tr w:rsidR="001819EA" w:rsidRPr="001643D8" w14:paraId="1D3954E7" w14:textId="77777777" w:rsidTr="006218C5">
        <w:tc>
          <w:tcPr>
            <w:tcW w:w="915" w:type="dxa"/>
            <w:hideMark/>
          </w:tcPr>
          <w:p w14:paraId="48AA3454" w14:textId="77777777" w:rsidR="001819EA" w:rsidRPr="001643D8" w:rsidRDefault="001819EA" w:rsidP="00966C74">
            <w:pPr>
              <w:spacing w:line="240" w:lineRule="auto"/>
            </w:pPr>
            <w:r w:rsidRPr="001643D8">
              <w:t>Item</w:t>
            </w:r>
          </w:p>
        </w:tc>
        <w:tc>
          <w:tcPr>
            <w:tcW w:w="1440" w:type="dxa"/>
            <w:hideMark/>
          </w:tcPr>
          <w:p w14:paraId="44A64CC9" w14:textId="77777777" w:rsidR="001819EA" w:rsidRPr="001643D8" w:rsidRDefault="001819EA" w:rsidP="00966C74">
            <w:pPr>
              <w:spacing w:line="240" w:lineRule="auto"/>
            </w:pPr>
            <w:r w:rsidRPr="001643D8">
              <w:t>% Correct</w:t>
            </w:r>
          </w:p>
        </w:tc>
        <w:tc>
          <w:tcPr>
            <w:tcW w:w="2610" w:type="dxa"/>
            <w:hideMark/>
          </w:tcPr>
          <w:p w14:paraId="3ADCA5CB" w14:textId="77777777" w:rsidR="001819EA" w:rsidRPr="001643D8" w:rsidRDefault="001819EA" w:rsidP="00966C74">
            <w:pPr>
              <w:spacing w:line="240" w:lineRule="auto"/>
            </w:pPr>
            <w:r w:rsidRPr="001643D8">
              <w:t>% Construct</w:t>
            </w:r>
          </w:p>
        </w:tc>
        <w:tc>
          <w:tcPr>
            <w:tcW w:w="2160" w:type="dxa"/>
            <w:hideMark/>
          </w:tcPr>
          <w:p w14:paraId="3DD1305E" w14:textId="77777777" w:rsidR="001819EA" w:rsidRPr="001643D8" w:rsidRDefault="001819EA" w:rsidP="00966C74">
            <w:pPr>
              <w:spacing w:line="240" w:lineRule="auto"/>
            </w:pPr>
            <w:r w:rsidRPr="001643D8">
              <w:t>C</w:t>
            </w:r>
            <w:r>
              <w:t xml:space="preserve">ontent </w:t>
            </w:r>
            <w:r w:rsidRPr="001643D8">
              <w:t>V</w:t>
            </w:r>
            <w:r>
              <w:t xml:space="preserve">alidity </w:t>
            </w:r>
            <w:r w:rsidRPr="001643D8">
              <w:t>I</w:t>
            </w:r>
            <w:r>
              <w:t>ndex</w:t>
            </w:r>
          </w:p>
        </w:tc>
      </w:tr>
      <w:tr w:rsidR="001819EA" w:rsidRPr="001643D8" w14:paraId="2DCEF013" w14:textId="77777777" w:rsidTr="006218C5">
        <w:tc>
          <w:tcPr>
            <w:tcW w:w="915" w:type="dxa"/>
            <w:hideMark/>
          </w:tcPr>
          <w:p w14:paraId="3B7AD1B9" w14:textId="77777777" w:rsidR="001819EA" w:rsidRPr="001643D8" w:rsidRDefault="001819EA" w:rsidP="00966C74">
            <w:pPr>
              <w:spacing w:line="240" w:lineRule="auto"/>
            </w:pPr>
            <w:r>
              <w:t>1</w:t>
            </w:r>
          </w:p>
        </w:tc>
        <w:tc>
          <w:tcPr>
            <w:tcW w:w="1440" w:type="dxa"/>
            <w:hideMark/>
          </w:tcPr>
          <w:p w14:paraId="71CC7BB3" w14:textId="77777777" w:rsidR="001819EA" w:rsidRPr="001643D8" w:rsidRDefault="001819EA" w:rsidP="00966C74">
            <w:pPr>
              <w:spacing w:line="240" w:lineRule="auto"/>
            </w:pPr>
            <w:r w:rsidRPr="001643D8">
              <w:t>85</w:t>
            </w:r>
          </w:p>
        </w:tc>
        <w:tc>
          <w:tcPr>
            <w:tcW w:w="2610" w:type="dxa"/>
            <w:hideMark/>
          </w:tcPr>
          <w:p w14:paraId="4CB26588" w14:textId="77777777" w:rsidR="001819EA" w:rsidRPr="001643D8" w:rsidRDefault="001819EA" w:rsidP="00966C74">
            <w:pPr>
              <w:spacing w:line="240" w:lineRule="auto"/>
            </w:pPr>
            <w:r w:rsidRPr="001643D8">
              <w:t>87.5 author</w:t>
            </w:r>
          </w:p>
        </w:tc>
        <w:tc>
          <w:tcPr>
            <w:tcW w:w="2160" w:type="dxa"/>
            <w:hideMark/>
          </w:tcPr>
          <w:p w14:paraId="72EDF4A2" w14:textId="77777777" w:rsidR="001819EA" w:rsidRPr="001643D8" w:rsidRDefault="001819EA" w:rsidP="00966C74">
            <w:pPr>
              <w:spacing w:line="240" w:lineRule="auto"/>
            </w:pPr>
            <w:r>
              <w:t>2.87</w:t>
            </w:r>
          </w:p>
        </w:tc>
      </w:tr>
      <w:tr w:rsidR="001819EA" w:rsidRPr="001643D8" w14:paraId="689FDE37" w14:textId="77777777" w:rsidTr="006218C5">
        <w:tc>
          <w:tcPr>
            <w:tcW w:w="915" w:type="dxa"/>
            <w:hideMark/>
          </w:tcPr>
          <w:p w14:paraId="76DCE13D" w14:textId="77777777" w:rsidR="001819EA" w:rsidRPr="001643D8" w:rsidRDefault="001819EA" w:rsidP="00966C74">
            <w:pPr>
              <w:spacing w:line="240" w:lineRule="auto"/>
            </w:pPr>
            <w:r>
              <w:t>2</w:t>
            </w:r>
          </w:p>
        </w:tc>
        <w:tc>
          <w:tcPr>
            <w:tcW w:w="1440" w:type="dxa"/>
            <w:hideMark/>
          </w:tcPr>
          <w:p w14:paraId="12B9E749" w14:textId="77777777" w:rsidR="001819EA" w:rsidRPr="001643D8" w:rsidRDefault="001819EA" w:rsidP="00966C74">
            <w:pPr>
              <w:spacing w:line="240" w:lineRule="auto"/>
            </w:pPr>
            <w:r w:rsidRPr="001643D8">
              <w:t>54</w:t>
            </w:r>
          </w:p>
        </w:tc>
        <w:tc>
          <w:tcPr>
            <w:tcW w:w="2610" w:type="dxa"/>
            <w:hideMark/>
          </w:tcPr>
          <w:p w14:paraId="00EA9465" w14:textId="77777777" w:rsidR="001819EA" w:rsidRPr="001643D8" w:rsidRDefault="001819EA" w:rsidP="00966C74">
            <w:pPr>
              <w:spacing w:line="240" w:lineRule="auto"/>
            </w:pPr>
            <w:r w:rsidRPr="001643D8">
              <w:t>90 usability</w:t>
            </w:r>
          </w:p>
        </w:tc>
        <w:tc>
          <w:tcPr>
            <w:tcW w:w="2160" w:type="dxa"/>
            <w:hideMark/>
          </w:tcPr>
          <w:p w14:paraId="424B94FF" w14:textId="77777777" w:rsidR="001819EA" w:rsidRPr="001643D8" w:rsidRDefault="001819EA" w:rsidP="00966C74">
            <w:pPr>
              <w:spacing w:line="240" w:lineRule="auto"/>
            </w:pPr>
            <w:r w:rsidRPr="001643D8">
              <w:t>2.33</w:t>
            </w:r>
          </w:p>
        </w:tc>
      </w:tr>
      <w:tr w:rsidR="001819EA" w:rsidRPr="001643D8" w14:paraId="3857F33F" w14:textId="77777777" w:rsidTr="006218C5">
        <w:tc>
          <w:tcPr>
            <w:tcW w:w="915" w:type="dxa"/>
            <w:hideMark/>
          </w:tcPr>
          <w:p w14:paraId="581CD8A5" w14:textId="77777777" w:rsidR="001819EA" w:rsidRPr="001643D8" w:rsidRDefault="001819EA" w:rsidP="00966C74">
            <w:pPr>
              <w:spacing w:line="240" w:lineRule="auto"/>
            </w:pPr>
            <w:r>
              <w:t>3</w:t>
            </w:r>
          </w:p>
        </w:tc>
        <w:tc>
          <w:tcPr>
            <w:tcW w:w="1440" w:type="dxa"/>
            <w:hideMark/>
          </w:tcPr>
          <w:p w14:paraId="65B004A9" w14:textId="77777777" w:rsidR="001819EA" w:rsidRPr="001643D8" w:rsidRDefault="001819EA" w:rsidP="00966C74">
            <w:pPr>
              <w:spacing w:line="240" w:lineRule="auto"/>
            </w:pPr>
            <w:r w:rsidRPr="001643D8">
              <w:t>62.5</w:t>
            </w:r>
          </w:p>
        </w:tc>
        <w:tc>
          <w:tcPr>
            <w:tcW w:w="2610" w:type="dxa"/>
            <w:hideMark/>
          </w:tcPr>
          <w:p w14:paraId="2CAFB59E" w14:textId="77777777" w:rsidR="001819EA" w:rsidRPr="001643D8" w:rsidRDefault="001819EA" w:rsidP="00966C74">
            <w:pPr>
              <w:spacing w:line="240" w:lineRule="auto"/>
            </w:pPr>
            <w:r w:rsidRPr="001643D8">
              <w:t>12.5 argument</w:t>
            </w:r>
          </w:p>
        </w:tc>
        <w:tc>
          <w:tcPr>
            <w:tcW w:w="2160" w:type="dxa"/>
            <w:hideMark/>
          </w:tcPr>
          <w:p w14:paraId="6BD7294A" w14:textId="77777777" w:rsidR="001819EA" w:rsidRPr="001643D8" w:rsidRDefault="001819EA" w:rsidP="00966C74">
            <w:pPr>
              <w:spacing w:line="240" w:lineRule="auto"/>
            </w:pPr>
            <w:r w:rsidRPr="001643D8">
              <w:t>---</w:t>
            </w:r>
          </w:p>
        </w:tc>
      </w:tr>
      <w:tr w:rsidR="001819EA" w:rsidRPr="001643D8" w14:paraId="38627DC8" w14:textId="77777777" w:rsidTr="006218C5">
        <w:tc>
          <w:tcPr>
            <w:tcW w:w="915" w:type="dxa"/>
            <w:hideMark/>
          </w:tcPr>
          <w:p w14:paraId="211B7900" w14:textId="77777777" w:rsidR="001819EA" w:rsidRPr="001643D8" w:rsidRDefault="001819EA" w:rsidP="00966C74">
            <w:pPr>
              <w:spacing w:line="240" w:lineRule="auto"/>
            </w:pPr>
            <w:r>
              <w:t>4</w:t>
            </w:r>
          </w:p>
        </w:tc>
        <w:tc>
          <w:tcPr>
            <w:tcW w:w="1440" w:type="dxa"/>
            <w:hideMark/>
          </w:tcPr>
          <w:p w14:paraId="35FDC8EC" w14:textId="77777777" w:rsidR="001819EA" w:rsidRPr="001643D8" w:rsidRDefault="001819EA" w:rsidP="00966C74">
            <w:pPr>
              <w:spacing w:line="240" w:lineRule="auto"/>
            </w:pPr>
            <w:r w:rsidRPr="001643D8">
              <w:t>88</w:t>
            </w:r>
          </w:p>
        </w:tc>
        <w:tc>
          <w:tcPr>
            <w:tcW w:w="2610" w:type="dxa"/>
            <w:hideMark/>
          </w:tcPr>
          <w:p w14:paraId="6411C9FE" w14:textId="77777777" w:rsidR="001819EA" w:rsidRPr="001643D8" w:rsidRDefault="001819EA" w:rsidP="00966C74">
            <w:pPr>
              <w:spacing w:line="240" w:lineRule="auto"/>
            </w:pPr>
            <w:r w:rsidRPr="001643D8">
              <w:t>100 currency</w:t>
            </w:r>
          </w:p>
        </w:tc>
        <w:tc>
          <w:tcPr>
            <w:tcW w:w="2160" w:type="dxa"/>
            <w:hideMark/>
          </w:tcPr>
          <w:p w14:paraId="197F0153" w14:textId="77777777" w:rsidR="001819EA" w:rsidRPr="001643D8" w:rsidRDefault="001819EA" w:rsidP="00966C74">
            <w:pPr>
              <w:spacing w:line="240" w:lineRule="auto"/>
            </w:pPr>
            <w:r w:rsidRPr="001643D8">
              <w:t>2.67</w:t>
            </w:r>
          </w:p>
        </w:tc>
      </w:tr>
      <w:tr w:rsidR="001819EA" w:rsidRPr="001643D8" w14:paraId="764357AF" w14:textId="77777777" w:rsidTr="006218C5">
        <w:tc>
          <w:tcPr>
            <w:tcW w:w="915" w:type="dxa"/>
            <w:hideMark/>
          </w:tcPr>
          <w:p w14:paraId="35803713" w14:textId="77777777" w:rsidR="001819EA" w:rsidRPr="001643D8" w:rsidRDefault="001819EA" w:rsidP="00966C74">
            <w:pPr>
              <w:spacing w:line="240" w:lineRule="auto"/>
            </w:pPr>
            <w:r>
              <w:t>5</w:t>
            </w:r>
          </w:p>
        </w:tc>
        <w:tc>
          <w:tcPr>
            <w:tcW w:w="1440" w:type="dxa"/>
            <w:hideMark/>
          </w:tcPr>
          <w:p w14:paraId="12CDB071" w14:textId="77777777" w:rsidR="001819EA" w:rsidRPr="001643D8" w:rsidRDefault="001819EA" w:rsidP="00966C74">
            <w:pPr>
              <w:spacing w:line="240" w:lineRule="auto"/>
            </w:pPr>
            <w:r w:rsidRPr="001643D8">
              <w:t>100</w:t>
            </w:r>
          </w:p>
        </w:tc>
        <w:tc>
          <w:tcPr>
            <w:tcW w:w="2610" w:type="dxa"/>
            <w:hideMark/>
          </w:tcPr>
          <w:p w14:paraId="77F69F09" w14:textId="77777777" w:rsidR="001819EA" w:rsidRPr="001643D8" w:rsidRDefault="001819EA" w:rsidP="00966C74">
            <w:pPr>
              <w:spacing w:line="240" w:lineRule="auto"/>
            </w:pPr>
            <w:r w:rsidRPr="001643D8">
              <w:t>62 purpose</w:t>
            </w:r>
          </w:p>
        </w:tc>
        <w:tc>
          <w:tcPr>
            <w:tcW w:w="2160" w:type="dxa"/>
            <w:hideMark/>
          </w:tcPr>
          <w:p w14:paraId="4B40211E" w14:textId="77777777" w:rsidR="001819EA" w:rsidRPr="001643D8" w:rsidRDefault="001819EA" w:rsidP="00966C74">
            <w:pPr>
              <w:spacing w:line="240" w:lineRule="auto"/>
            </w:pPr>
            <w:r w:rsidRPr="001643D8">
              <w:t>1.33</w:t>
            </w:r>
          </w:p>
        </w:tc>
      </w:tr>
      <w:tr w:rsidR="001819EA" w:rsidRPr="001643D8" w14:paraId="6A81EC8B" w14:textId="77777777" w:rsidTr="006218C5">
        <w:tc>
          <w:tcPr>
            <w:tcW w:w="915" w:type="dxa"/>
            <w:hideMark/>
          </w:tcPr>
          <w:p w14:paraId="1087C1F9" w14:textId="77777777" w:rsidR="001819EA" w:rsidRPr="001643D8" w:rsidRDefault="001819EA" w:rsidP="00966C74">
            <w:pPr>
              <w:spacing w:line="240" w:lineRule="auto"/>
            </w:pPr>
            <w:r>
              <w:t>6</w:t>
            </w:r>
          </w:p>
        </w:tc>
        <w:tc>
          <w:tcPr>
            <w:tcW w:w="1440" w:type="dxa"/>
            <w:hideMark/>
          </w:tcPr>
          <w:p w14:paraId="4329286D" w14:textId="77777777" w:rsidR="001819EA" w:rsidRPr="001643D8" w:rsidRDefault="001819EA" w:rsidP="00966C74">
            <w:pPr>
              <w:spacing w:line="240" w:lineRule="auto"/>
            </w:pPr>
            <w:r w:rsidRPr="001643D8">
              <w:t>65</w:t>
            </w:r>
          </w:p>
        </w:tc>
        <w:tc>
          <w:tcPr>
            <w:tcW w:w="2610" w:type="dxa"/>
            <w:hideMark/>
          </w:tcPr>
          <w:p w14:paraId="1D00B591" w14:textId="77777777" w:rsidR="001819EA" w:rsidRPr="001643D8" w:rsidRDefault="001819EA" w:rsidP="00966C74">
            <w:pPr>
              <w:spacing w:line="240" w:lineRule="auto"/>
            </w:pPr>
            <w:r w:rsidRPr="001643D8">
              <w:t>64 relevancy</w:t>
            </w:r>
          </w:p>
        </w:tc>
        <w:tc>
          <w:tcPr>
            <w:tcW w:w="2160" w:type="dxa"/>
            <w:hideMark/>
          </w:tcPr>
          <w:p w14:paraId="3F423898" w14:textId="77777777" w:rsidR="001819EA" w:rsidRPr="001643D8" w:rsidRDefault="001819EA" w:rsidP="00966C74">
            <w:pPr>
              <w:spacing w:line="240" w:lineRule="auto"/>
            </w:pPr>
            <w:r w:rsidRPr="001643D8">
              <w:t>2.2</w:t>
            </w:r>
            <w:r>
              <w:t>0</w:t>
            </w:r>
          </w:p>
        </w:tc>
      </w:tr>
      <w:tr w:rsidR="001819EA" w:rsidRPr="001643D8" w14:paraId="4712E684" w14:textId="77777777" w:rsidTr="006218C5">
        <w:tc>
          <w:tcPr>
            <w:tcW w:w="915" w:type="dxa"/>
            <w:hideMark/>
          </w:tcPr>
          <w:p w14:paraId="155C7BB9" w14:textId="77777777" w:rsidR="001819EA" w:rsidRPr="001643D8" w:rsidRDefault="001819EA" w:rsidP="00966C74">
            <w:pPr>
              <w:spacing w:line="240" w:lineRule="auto"/>
            </w:pPr>
            <w:r>
              <w:t>7</w:t>
            </w:r>
          </w:p>
        </w:tc>
        <w:tc>
          <w:tcPr>
            <w:tcW w:w="1440" w:type="dxa"/>
            <w:hideMark/>
          </w:tcPr>
          <w:p w14:paraId="180318EA" w14:textId="77777777" w:rsidR="001819EA" w:rsidRPr="001643D8" w:rsidRDefault="001819EA" w:rsidP="00966C74">
            <w:pPr>
              <w:spacing w:line="240" w:lineRule="auto"/>
            </w:pPr>
            <w:r w:rsidRPr="001643D8">
              <w:t>90</w:t>
            </w:r>
          </w:p>
        </w:tc>
        <w:tc>
          <w:tcPr>
            <w:tcW w:w="2610" w:type="dxa"/>
            <w:hideMark/>
          </w:tcPr>
          <w:p w14:paraId="49DF7F08" w14:textId="77777777" w:rsidR="001819EA" w:rsidRPr="001643D8" w:rsidRDefault="001819EA" w:rsidP="00966C74">
            <w:pPr>
              <w:spacing w:line="240" w:lineRule="auto"/>
            </w:pPr>
            <w:r w:rsidRPr="001643D8">
              <w:t>34 relevancy</w:t>
            </w:r>
          </w:p>
        </w:tc>
        <w:tc>
          <w:tcPr>
            <w:tcW w:w="2160" w:type="dxa"/>
            <w:hideMark/>
          </w:tcPr>
          <w:p w14:paraId="1E192E53" w14:textId="77777777" w:rsidR="001819EA" w:rsidRPr="001643D8" w:rsidRDefault="001819EA" w:rsidP="00966C74">
            <w:pPr>
              <w:spacing w:line="240" w:lineRule="auto"/>
            </w:pPr>
            <w:r w:rsidRPr="001643D8">
              <w:t>1.8</w:t>
            </w:r>
            <w:r>
              <w:t>0</w:t>
            </w:r>
          </w:p>
        </w:tc>
      </w:tr>
      <w:tr w:rsidR="001819EA" w:rsidRPr="001643D8" w14:paraId="72C49EF6" w14:textId="77777777" w:rsidTr="006218C5">
        <w:tc>
          <w:tcPr>
            <w:tcW w:w="915" w:type="dxa"/>
            <w:hideMark/>
          </w:tcPr>
          <w:p w14:paraId="3B2230EB" w14:textId="77777777" w:rsidR="001819EA" w:rsidRPr="001643D8" w:rsidRDefault="001819EA" w:rsidP="00966C74">
            <w:pPr>
              <w:spacing w:line="240" w:lineRule="auto"/>
            </w:pPr>
            <w:r>
              <w:t>8</w:t>
            </w:r>
          </w:p>
        </w:tc>
        <w:tc>
          <w:tcPr>
            <w:tcW w:w="1440" w:type="dxa"/>
            <w:hideMark/>
          </w:tcPr>
          <w:p w14:paraId="29BB6E7B" w14:textId="77777777" w:rsidR="001819EA" w:rsidRPr="001643D8" w:rsidRDefault="001819EA" w:rsidP="00966C74">
            <w:pPr>
              <w:spacing w:line="240" w:lineRule="auto"/>
            </w:pPr>
            <w:r w:rsidRPr="001643D8">
              <w:t>87.5</w:t>
            </w:r>
          </w:p>
        </w:tc>
        <w:tc>
          <w:tcPr>
            <w:tcW w:w="2610" w:type="dxa"/>
            <w:hideMark/>
          </w:tcPr>
          <w:p w14:paraId="168A26A0" w14:textId="77777777" w:rsidR="001819EA" w:rsidRPr="001643D8" w:rsidRDefault="001819EA" w:rsidP="00966C74">
            <w:pPr>
              <w:spacing w:line="240" w:lineRule="auto"/>
            </w:pPr>
            <w:r w:rsidRPr="001643D8">
              <w:t>66 currency</w:t>
            </w:r>
          </w:p>
        </w:tc>
        <w:tc>
          <w:tcPr>
            <w:tcW w:w="2160" w:type="dxa"/>
            <w:hideMark/>
          </w:tcPr>
          <w:p w14:paraId="4CF8759B" w14:textId="77777777" w:rsidR="001819EA" w:rsidRPr="001643D8" w:rsidRDefault="001819EA" w:rsidP="00966C74">
            <w:pPr>
              <w:spacing w:line="240" w:lineRule="auto"/>
            </w:pPr>
            <w:r w:rsidRPr="001643D8">
              <w:t>2.8</w:t>
            </w:r>
            <w:r>
              <w:t>0</w:t>
            </w:r>
          </w:p>
        </w:tc>
      </w:tr>
      <w:tr w:rsidR="001819EA" w:rsidRPr="001643D8" w14:paraId="7E9CE805" w14:textId="77777777" w:rsidTr="006218C5">
        <w:tc>
          <w:tcPr>
            <w:tcW w:w="915" w:type="dxa"/>
            <w:hideMark/>
          </w:tcPr>
          <w:p w14:paraId="7C133388" w14:textId="77777777" w:rsidR="001819EA" w:rsidRPr="001643D8" w:rsidRDefault="001819EA" w:rsidP="00966C74">
            <w:pPr>
              <w:spacing w:line="240" w:lineRule="auto"/>
            </w:pPr>
            <w:r>
              <w:t>9</w:t>
            </w:r>
          </w:p>
        </w:tc>
        <w:tc>
          <w:tcPr>
            <w:tcW w:w="1440" w:type="dxa"/>
            <w:hideMark/>
          </w:tcPr>
          <w:p w14:paraId="07ACE577" w14:textId="77777777" w:rsidR="001819EA" w:rsidRPr="001643D8" w:rsidRDefault="001819EA" w:rsidP="00966C74">
            <w:pPr>
              <w:spacing w:line="240" w:lineRule="auto"/>
            </w:pPr>
            <w:r w:rsidRPr="001643D8">
              <w:t>87.5</w:t>
            </w:r>
          </w:p>
        </w:tc>
        <w:tc>
          <w:tcPr>
            <w:tcW w:w="2610" w:type="dxa"/>
            <w:hideMark/>
          </w:tcPr>
          <w:p w14:paraId="0EEBBFDB" w14:textId="77777777" w:rsidR="001819EA" w:rsidRPr="001643D8" w:rsidRDefault="001819EA" w:rsidP="00966C74">
            <w:pPr>
              <w:spacing w:line="240" w:lineRule="auto"/>
            </w:pPr>
            <w:r w:rsidRPr="001643D8">
              <w:t>12. 5 argument</w:t>
            </w:r>
          </w:p>
        </w:tc>
        <w:tc>
          <w:tcPr>
            <w:tcW w:w="2160" w:type="dxa"/>
            <w:hideMark/>
          </w:tcPr>
          <w:p w14:paraId="052BDBD3" w14:textId="77777777" w:rsidR="001819EA" w:rsidRPr="001643D8" w:rsidRDefault="001819EA" w:rsidP="00966C74">
            <w:pPr>
              <w:spacing w:line="240" w:lineRule="auto"/>
            </w:pPr>
            <w:r w:rsidRPr="001643D8">
              <w:t>---</w:t>
            </w:r>
          </w:p>
        </w:tc>
      </w:tr>
      <w:tr w:rsidR="001819EA" w:rsidRPr="001643D8" w14:paraId="3AB3485B" w14:textId="77777777" w:rsidTr="006218C5">
        <w:tc>
          <w:tcPr>
            <w:tcW w:w="915" w:type="dxa"/>
            <w:hideMark/>
          </w:tcPr>
          <w:p w14:paraId="647DF4C3" w14:textId="77777777" w:rsidR="001819EA" w:rsidRPr="001643D8" w:rsidRDefault="001819EA" w:rsidP="00966C74">
            <w:pPr>
              <w:spacing w:line="240" w:lineRule="auto"/>
            </w:pPr>
            <w:r>
              <w:t>10</w:t>
            </w:r>
          </w:p>
        </w:tc>
        <w:tc>
          <w:tcPr>
            <w:tcW w:w="1440" w:type="dxa"/>
            <w:hideMark/>
          </w:tcPr>
          <w:p w14:paraId="4F23BAE0" w14:textId="77777777" w:rsidR="001819EA" w:rsidRPr="001643D8" w:rsidRDefault="001819EA" w:rsidP="00966C74">
            <w:pPr>
              <w:spacing w:line="240" w:lineRule="auto"/>
            </w:pPr>
            <w:r w:rsidRPr="001643D8">
              <w:t>100%</w:t>
            </w:r>
          </w:p>
        </w:tc>
        <w:tc>
          <w:tcPr>
            <w:tcW w:w="2610" w:type="dxa"/>
            <w:hideMark/>
          </w:tcPr>
          <w:p w14:paraId="28C4FBA4" w14:textId="77777777" w:rsidR="001819EA" w:rsidRPr="001643D8" w:rsidRDefault="001819EA" w:rsidP="00966C74">
            <w:pPr>
              <w:spacing w:line="240" w:lineRule="auto"/>
            </w:pPr>
            <w:r w:rsidRPr="001643D8">
              <w:t>83 source</w:t>
            </w:r>
          </w:p>
        </w:tc>
        <w:tc>
          <w:tcPr>
            <w:tcW w:w="2160" w:type="dxa"/>
            <w:hideMark/>
          </w:tcPr>
          <w:p w14:paraId="27F69B5F" w14:textId="77777777" w:rsidR="001819EA" w:rsidRPr="001643D8" w:rsidRDefault="001819EA" w:rsidP="00966C74">
            <w:pPr>
              <w:spacing w:line="240" w:lineRule="auto"/>
            </w:pPr>
            <w:r w:rsidRPr="001643D8">
              <w:t>2.75</w:t>
            </w:r>
          </w:p>
        </w:tc>
      </w:tr>
      <w:tr w:rsidR="001819EA" w:rsidRPr="001643D8" w14:paraId="3E73BC88" w14:textId="77777777" w:rsidTr="006218C5">
        <w:tc>
          <w:tcPr>
            <w:tcW w:w="915" w:type="dxa"/>
            <w:hideMark/>
          </w:tcPr>
          <w:p w14:paraId="0AEB916B" w14:textId="77777777" w:rsidR="001819EA" w:rsidRPr="001643D8" w:rsidRDefault="001819EA" w:rsidP="00966C74">
            <w:pPr>
              <w:spacing w:line="240" w:lineRule="auto"/>
            </w:pPr>
            <w:r>
              <w:t>11</w:t>
            </w:r>
          </w:p>
        </w:tc>
        <w:tc>
          <w:tcPr>
            <w:tcW w:w="1440" w:type="dxa"/>
            <w:hideMark/>
          </w:tcPr>
          <w:p w14:paraId="0A367EDB" w14:textId="77777777" w:rsidR="001819EA" w:rsidRPr="001643D8" w:rsidRDefault="001819EA" w:rsidP="00966C74">
            <w:pPr>
              <w:spacing w:line="240" w:lineRule="auto"/>
            </w:pPr>
            <w:r w:rsidRPr="001643D8">
              <w:t>85</w:t>
            </w:r>
          </w:p>
        </w:tc>
        <w:tc>
          <w:tcPr>
            <w:tcW w:w="2610" w:type="dxa"/>
            <w:hideMark/>
          </w:tcPr>
          <w:p w14:paraId="67AD47E3" w14:textId="77777777" w:rsidR="001819EA" w:rsidRPr="001643D8" w:rsidRDefault="001819EA" w:rsidP="00966C74">
            <w:pPr>
              <w:spacing w:line="240" w:lineRule="auto"/>
            </w:pPr>
            <w:r w:rsidRPr="001643D8">
              <w:t>85.7 author</w:t>
            </w:r>
          </w:p>
        </w:tc>
        <w:tc>
          <w:tcPr>
            <w:tcW w:w="2160" w:type="dxa"/>
            <w:hideMark/>
          </w:tcPr>
          <w:p w14:paraId="7DABAF5F" w14:textId="77777777" w:rsidR="001819EA" w:rsidRPr="001643D8" w:rsidRDefault="001819EA" w:rsidP="00966C74">
            <w:pPr>
              <w:spacing w:line="240" w:lineRule="auto"/>
            </w:pPr>
            <w:r w:rsidRPr="001643D8">
              <w:t>2.75</w:t>
            </w:r>
          </w:p>
        </w:tc>
      </w:tr>
      <w:tr w:rsidR="001819EA" w:rsidRPr="001643D8" w14:paraId="5D6A68AC" w14:textId="77777777" w:rsidTr="006218C5">
        <w:tc>
          <w:tcPr>
            <w:tcW w:w="915" w:type="dxa"/>
            <w:hideMark/>
          </w:tcPr>
          <w:p w14:paraId="79149255" w14:textId="77777777" w:rsidR="001819EA" w:rsidRPr="001643D8" w:rsidRDefault="001819EA" w:rsidP="00966C74">
            <w:pPr>
              <w:spacing w:line="240" w:lineRule="auto"/>
            </w:pPr>
            <w:r>
              <w:t>12</w:t>
            </w:r>
          </w:p>
        </w:tc>
        <w:tc>
          <w:tcPr>
            <w:tcW w:w="1440" w:type="dxa"/>
            <w:hideMark/>
          </w:tcPr>
          <w:p w14:paraId="253EBA6C" w14:textId="77777777" w:rsidR="001819EA" w:rsidRPr="001643D8" w:rsidRDefault="001819EA" w:rsidP="00966C74">
            <w:pPr>
              <w:spacing w:line="240" w:lineRule="auto"/>
            </w:pPr>
            <w:r w:rsidRPr="001643D8">
              <w:t>28%</w:t>
            </w:r>
          </w:p>
        </w:tc>
        <w:tc>
          <w:tcPr>
            <w:tcW w:w="2610" w:type="dxa"/>
            <w:hideMark/>
          </w:tcPr>
          <w:p w14:paraId="7282784E" w14:textId="77777777" w:rsidR="001819EA" w:rsidRPr="001643D8" w:rsidRDefault="001819EA" w:rsidP="00966C74">
            <w:pPr>
              <w:spacing w:line="240" w:lineRule="auto"/>
            </w:pPr>
            <w:r w:rsidRPr="001643D8">
              <w:t>20 usability</w:t>
            </w:r>
          </w:p>
        </w:tc>
        <w:tc>
          <w:tcPr>
            <w:tcW w:w="2160" w:type="dxa"/>
            <w:hideMark/>
          </w:tcPr>
          <w:p w14:paraId="124E3596" w14:textId="77777777" w:rsidR="001819EA" w:rsidRPr="001643D8" w:rsidRDefault="001819EA" w:rsidP="00966C74">
            <w:pPr>
              <w:spacing w:line="240" w:lineRule="auto"/>
            </w:pPr>
            <w:r w:rsidRPr="001643D8">
              <w:t>--</w:t>
            </w:r>
          </w:p>
        </w:tc>
      </w:tr>
      <w:tr w:rsidR="001819EA" w:rsidRPr="001643D8" w14:paraId="2564DC76" w14:textId="77777777" w:rsidTr="006218C5">
        <w:tc>
          <w:tcPr>
            <w:tcW w:w="915" w:type="dxa"/>
            <w:hideMark/>
          </w:tcPr>
          <w:p w14:paraId="563E7CA1" w14:textId="77777777" w:rsidR="001819EA" w:rsidRPr="001643D8" w:rsidRDefault="001819EA" w:rsidP="00966C74">
            <w:pPr>
              <w:spacing w:line="240" w:lineRule="auto"/>
            </w:pPr>
            <w:r>
              <w:t>13</w:t>
            </w:r>
          </w:p>
        </w:tc>
        <w:tc>
          <w:tcPr>
            <w:tcW w:w="1440" w:type="dxa"/>
            <w:hideMark/>
          </w:tcPr>
          <w:p w14:paraId="364006C7" w14:textId="77777777" w:rsidR="001819EA" w:rsidRPr="001643D8" w:rsidRDefault="001819EA" w:rsidP="00966C74">
            <w:pPr>
              <w:spacing w:line="240" w:lineRule="auto"/>
            </w:pPr>
            <w:r w:rsidRPr="001643D8">
              <w:t>83.3</w:t>
            </w:r>
          </w:p>
        </w:tc>
        <w:tc>
          <w:tcPr>
            <w:tcW w:w="2610" w:type="dxa"/>
            <w:hideMark/>
          </w:tcPr>
          <w:p w14:paraId="5150D569" w14:textId="77777777" w:rsidR="001819EA" w:rsidRPr="001643D8" w:rsidRDefault="001819EA" w:rsidP="00966C74">
            <w:pPr>
              <w:spacing w:line="240" w:lineRule="auto"/>
            </w:pPr>
            <w:r w:rsidRPr="001643D8">
              <w:t>50 argument</w:t>
            </w:r>
          </w:p>
        </w:tc>
        <w:tc>
          <w:tcPr>
            <w:tcW w:w="2160" w:type="dxa"/>
            <w:hideMark/>
          </w:tcPr>
          <w:p w14:paraId="2518042C" w14:textId="77777777" w:rsidR="001819EA" w:rsidRPr="001643D8" w:rsidRDefault="001819EA" w:rsidP="00966C74">
            <w:pPr>
              <w:spacing w:line="240" w:lineRule="auto"/>
            </w:pPr>
            <w:r w:rsidRPr="001643D8">
              <w:t>2.33</w:t>
            </w:r>
          </w:p>
        </w:tc>
      </w:tr>
      <w:tr w:rsidR="001819EA" w:rsidRPr="001643D8" w14:paraId="0309E1EA" w14:textId="77777777" w:rsidTr="006218C5">
        <w:tc>
          <w:tcPr>
            <w:tcW w:w="915" w:type="dxa"/>
            <w:hideMark/>
          </w:tcPr>
          <w:p w14:paraId="296A517E" w14:textId="77777777" w:rsidR="001819EA" w:rsidRPr="001643D8" w:rsidRDefault="001819EA" w:rsidP="00966C74">
            <w:pPr>
              <w:spacing w:line="240" w:lineRule="auto"/>
            </w:pPr>
            <w:r>
              <w:t>14</w:t>
            </w:r>
          </w:p>
        </w:tc>
        <w:tc>
          <w:tcPr>
            <w:tcW w:w="1440" w:type="dxa"/>
            <w:hideMark/>
          </w:tcPr>
          <w:p w14:paraId="6EC51235" w14:textId="77777777" w:rsidR="001819EA" w:rsidRPr="001643D8" w:rsidRDefault="001819EA" w:rsidP="00966C74">
            <w:pPr>
              <w:spacing w:line="240" w:lineRule="auto"/>
            </w:pPr>
            <w:r w:rsidRPr="001643D8">
              <w:t>75</w:t>
            </w:r>
          </w:p>
        </w:tc>
        <w:tc>
          <w:tcPr>
            <w:tcW w:w="2610" w:type="dxa"/>
            <w:hideMark/>
          </w:tcPr>
          <w:p w14:paraId="19586761" w14:textId="77777777" w:rsidR="001819EA" w:rsidRPr="001643D8" w:rsidRDefault="001819EA" w:rsidP="00966C74">
            <w:pPr>
              <w:spacing w:line="240" w:lineRule="auto"/>
            </w:pPr>
            <w:r w:rsidRPr="001643D8">
              <w:t>85.7 relevance of topic</w:t>
            </w:r>
          </w:p>
        </w:tc>
        <w:tc>
          <w:tcPr>
            <w:tcW w:w="2160" w:type="dxa"/>
            <w:hideMark/>
          </w:tcPr>
          <w:p w14:paraId="6F82ABE8" w14:textId="77777777" w:rsidR="001819EA" w:rsidRPr="001643D8" w:rsidRDefault="001819EA" w:rsidP="00966C74">
            <w:pPr>
              <w:spacing w:line="240" w:lineRule="auto"/>
            </w:pPr>
            <w:r w:rsidRPr="001643D8">
              <w:t>2.8</w:t>
            </w:r>
            <w:r>
              <w:t>0</w:t>
            </w:r>
          </w:p>
        </w:tc>
      </w:tr>
      <w:tr w:rsidR="001819EA" w:rsidRPr="001643D8" w14:paraId="6629CCF0" w14:textId="77777777" w:rsidTr="006218C5">
        <w:tc>
          <w:tcPr>
            <w:tcW w:w="915" w:type="dxa"/>
            <w:hideMark/>
          </w:tcPr>
          <w:p w14:paraId="2D2C8096" w14:textId="77777777" w:rsidR="001819EA" w:rsidRPr="001643D8" w:rsidRDefault="001819EA" w:rsidP="00966C74">
            <w:pPr>
              <w:spacing w:line="240" w:lineRule="auto"/>
            </w:pPr>
            <w:r>
              <w:t>15</w:t>
            </w:r>
          </w:p>
        </w:tc>
        <w:tc>
          <w:tcPr>
            <w:tcW w:w="1440" w:type="dxa"/>
            <w:hideMark/>
          </w:tcPr>
          <w:p w14:paraId="1F4DC546" w14:textId="77777777" w:rsidR="001819EA" w:rsidRPr="001643D8" w:rsidRDefault="001819EA" w:rsidP="00966C74">
            <w:pPr>
              <w:spacing w:line="240" w:lineRule="auto"/>
            </w:pPr>
            <w:r w:rsidRPr="001643D8">
              <w:t>100</w:t>
            </w:r>
          </w:p>
        </w:tc>
        <w:tc>
          <w:tcPr>
            <w:tcW w:w="2610" w:type="dxa"/>
            <w:hideMark/>
          </w:tcPr>
          <w:p w14:paraId="0595E38D" w14:textId="77777777" w:rsidR="001819EA" w:rsidRPr="001643D8" w:rsidRDefault="001819EA" w:rsidP="00966C74">
            <w:pPr>
              <w:spacing w:line="240" w:lineRule="auto"/>
            </w:pPr>
            <w:r w:rsidRPr="001643D8">
              <w:t>57.1 purpose</w:t>
            </w:r>
          </w:p>
        </w:tc>
        <w:tc>
          <w:tcPr>
            <w:tcW w:w="2160" w:type="dxa"/>
            <w:hideMark/>
          </w:tcPr>
          <w:p w14:paraId="624758E2" w14:textId="77777777" w:rsidR="001819EA" w:rsidRPr="001643D8" w:rsidRDefault="001819EA" w:rsidP="00966C74">
            <w:pPr>
              <w:spacing w:line="240" w:lineRule="auto"/>
            </w:pPr>
            <w:r w:rsidRPr="001643D8">
              <w:t>2.25</w:t>
            </w:r>
          </w:p>
        </w:tc>
      </w:tr>
      <w:tr w:rsidR="001819EA" w:rsidRPr="001643D8" w14:paraId="488E0EEA" w14:textId="77777777" w:rsidTr="006218C5">
        <w:tc>
          <w:tcPr>
            <w:tcW w:w="915" w:type="dxa"/>
            <w:hideMark/>
          </w:tcPr>
          <w:p w14:paraId="6CA7F02C" w14:textId="77777777" w:rsidR="001819EA" w:rsidRPr="001643D8" w:rsidRDefault="001819EA" w:rsidP="00966C74">
            <w:pPr>
              <w:spacing w:line="240" w:lineRule="auto"/>
            </w:pPr>
            <w:r>
              <w:t>16</w:t>
            </w:r>
          </w:p>
        </w:tc>
        <w:tc>
          <w:tcPr>
            <w:tcW w:w="1440" w:type="dxa"/>
            <w:hideMark/>
          </w:tcPr>
          <w:p w14:paraId="01B5B1CA" w14:textId="77777777" w:rsidR="001819EA" w:rsidRPr="001643D8" w:rsidRDefault="001819EA" w:rsidP="00966C74">
            <w:pPr>
              <w:spacing w:line="240" w:lineRule="auto"/>
            </w:pPr>
            <w:r w:rsidRPr="001643D8">
              <w:t>50</w:t>
            </w:r>
          </w:p>
        </w:tc>
        <w:tc>
          <w:tcPr>
            <w:tcW w:w="2610" w:type="dxa"/>
            <w:hideMark/>
          </w:tcPr>
          <w:p w14:paraId="327231C7" w14:textId="77777777" w:rsidR="001819EA" w:rsidRPr="001643D8" w:rsidRDefault="001819EA" w:rsidP="00966C74">
            <w:pPr>
              <w:spacing w:line="240" w:lineRule="auto"/>
            </w:pPr>
            <w:r w:rsidRPr="001643D8">
              <w:t>.25 usability</w:t>
            </w:r>
          </w:p>
        </w:tc>
        <w:tc>
          <w:tcPr>
            <w:tcW w:w="2160" w:type="dxa"/>
            <w:hideMark/>
          </w:tcPr>
          <w:p w14:paraId="61EC7D41" w14:textId="77777777" w:rsidR="001819EA" w:rsidRPr="001643D8" w:rsidRDefault="001819EA" w:rsidP="00966C74">
            <w:pPr>
              <w:spacing w:line="240" w:lineRule="auto"/>
            </w:pPr>
            <w:r w:rsidRPr="001643D8">
              <w:t>--</w:t>
            </w:r>
          </w:p>
        </w:tc>
      </w:tr>
      <w:tr w:rsidR="001819EA" w:rsidRPr="001643D8" w14:paraId="29180157" w14:textId="77777777" w:rsidTr="006218C5">
        <w:tc>
          <w:tcPr>
            <w:tcW w:w="915" w:type="dxa"/>
            <w:hideMark/>
          </w:tcPr>
          <w:p w14:paraId="0CDEFADB" w14:textId="77777777" w:rsidR="001819EA" w:rsidRPr="001643D8" w:rsidRDefault="001819EA" w:rsidP="00966C74">
            <w:pPr>
              <w:spacing w:line="240" w:lineRule="auto"/>
            </w:pPr>
            <w:r>
              <w:t>17</w:t>
            </w:r>
          </w:p>
        </w:tc>
        <w:tc>
          <w:tcPr>
            <w:tcW w:w="1440" w:type="dxa"/>
            <w:hideMark/>
          </w:tcPr>
          <w:p w14:paraId="614A60D9" w14:textId="77777777" w:rsidR="001819EA" w:rsidRPr="001643D8" w:rsidRDefault="001819EA" w:rsidP="00966C74">
            <w:pPr>
              <w:spacing w:line="240" w:lineRule="auto"/>
            </w:pPr>
            <w:r w:rsidRPr="001643D8">
              <w:t>85.7</w:t>
            </w:r>
          </w:p>
        </w:tc>
        <w:tc>
          <w:tcPr>
            <w:tcW w:w="2610" w:type="dxa"/>
            <w:hideMark/>
          </w:tcPr>
          <w:p w14:paraId="7D7254FF" w14:textId="77777777" w:rsidR="001819EA" w:rsidRPr="001643D8" w:rsidRDefault="001819EA" w:rsidP="00966C74">
            <w:pPr>
              <w:spacing w:line="240" w:lineRule="auto"/>
            </w:pPr>
            <w:r w:rsidRPr="001643D8">
              <w:t>42.8 argument</w:t>
            </w:r>
          </w:p>
        </w:tc>
        <w:tc>
          <w:tcPr>
            <w:tcW w:w="2160" w:type="dxa"/>
            <w:hideMark/>
          </w:tcPr>
          <w:p w14:paraId="2633B79E" w14:textId="77777777" w:rsidR="001819EA" w:rsidRPr="001643D8" w:rsidRDefault="001819EA" w:rsidP="00966C74">
            <w:pPr>
              <w:spacing w:line="240" w:lineRule="auto"/>
            </w:pPr>
            <w:r w:rsidRPr="001643D8">
              <w:t>2.33</w:t>
            </w:r>
          </w:p>
        </w:tc>
      </w:tr>
      <w:tr w:rsidR="001819EA" w:rsidRPr="001643D8" w14:paraId="27E5B0AD" w14:textId="77777777" w:rsidTr="006218C5">
        <w:tc>
          <w:tcPr>
            <w:tcW w:w="915" w:type="dxa"/>
            <w:hideMark/>
          </w:tcPr>
          <w:p w14:paraId="18F83163" w14:textId="77777777" w:rsidR="001819EA" w:rsidRPr="001643D8" w:rsidRDefault="001819EA" w:rsidP="00966C74">
            <w:pPr>
              <w:spacing w:line="240" w:lineRule="auto"/>
            </w:pPr>
            <w:r>
              <w:t>18</w:t>
            </w:r>
          </w:p>
        </w:tc>
        <w:tc>
          <w:tcPr>
            <w:tcW w:w="1440" w:type="dxa"/>
            <w:hideMark/>
          </w:tcPr>
          <w:p w14:paraId="048B6116" w14:textId="77777777" w:rsidR="001819EA" w:rsidRPr="001643D8" w:rsidRDefault="001819EA" w:rsidP="00966C74">
            <w:pPr>
              <w:spacing w:line="240" w:lineRule="auto"/>
            </w:pPr>
            <w:r w:rsidRPr="001643D8">
              <w:t>85.7</w:t>
            </w:r>
          </w:p>
        </w:tc>
        <w:tc>
          <w:tcPr>
            <w:tcW w:w="2610" w:type="dxa"/>
            <w:hideMark/>
          </w:tcPr>
          <w:p w14:paraId="72182C5B" w14:textId="77777777" w:rsidR="001819EA" w:rsidRPr="001643D8" w:rsidRDefault="001819EA" w:rsidP="00966C74">
            <w:pPr>
              <w:spacing w:line="240" w:lineRule="auto"/>
            </w:pPr>
            <w:r w:rsidRPr="001643D8">
              <w:t>75 relevance of hyperlink on a website</w:t>
            </w:r>
          </w:p>
        </w:tc>
        <w:tc>
          <w:tcPr>
            <w:tcW w:w="2160" w:type="dxa"/>
            <w:hideMark/>
          </w:tcPr>
          <w:p w14:paraId="246A9513" w14:textId="77777777" w:rsidR="001819EA" w:rsidRPr="001643D8" w:rsidRDefault="001819EA" w:rsidP="00966C74">
            <w:pPr>
              <w:spacing w:line="240" w:lineRule="auto"/>
            </w:pPr>
            <w:r w:rsidRPr="001643D8">
              <w:t>2.67</w:t>
            </w:r>
          </w:p>
        </w:tc>
      </w:tr>
      <w:tr w:rsidR="001819EA" w:rsidRPr="001643D8" w14:paraId="62D233B0" w14:textId="77777777" w:rsidTr="006218C5">
        <w:tc>
          <w:tcPr>
            <w:tcW w:w="915" w:type="dxa"/>
            <w:hideMark/>
          </w:tcPr>
          <w:p w14:paraId="31B7AE39" w14:textId="77777777" w:rsidR="001819EA" w:rsidRPr="001643D8" w:rsidRDefault="001819EA" w:rsidP="00966C74">
            <w:pPr>
              <w:spacing w:line="240" w:lineRule="auto"/>
            </w:pPr>
            <w:r>
              <w:t>19</w:t>
            </w:r>
          </w:p>
        </w:tc>
        <w:tc>
          <w:tcPr>
            <w:tcW w:w="1440" w:type="dxa"/>
            <w:hideMark/>
          </w:tcPr>
          <w:p w14:paraId="6EA37E38" w14:textId="77777777" w:rsidR="001819EA" w:rsidRPr="001643D8" w:rsidRDefault="001819EA" w:rsidP="00966C74">
            <w:pPr>
              <w:spacing w:line="240" w:lineRule="auto"/>
            </w:pPr>
            <w:r w:rsidRPr="001643D8">
              <w:t>100</w:t>
            </w:r>
          </w:p>
        </w:tc>
        <w:tc>
          <w:tcPr>
            <w:tcW w:w="2610" w:type="dxa"/>
            <w:hideMark/>
          </w:tcPr>
          <w:p w14:paraId="112E2F6B" w14:textId="77777777" w:rsidR="001819EA" w:rsidRPr="001643D8" w:rsidRDefault="001819EA" w:rsidP="00966C74">
            <w:pPr>
              <w:spacing w:line="240" w:lineRule="auto"/>
            </w:pPr>
            <w:r w:rsidRPr="001643D8">
              <w:t>75 relevance of info</w:t>
            </w:r>
          </w:p>
        </w:tc>
        <w:tc>
          <w:tcPr>
            <w:tcW w:w="2160" w:type="dxa"/>
            <w:hideMark/>
          </w:tcPr>
          <w:p w14:paraId="33DDE620" w14:textId="77777777" w:rsidR="001819EA" w:rsidRPr="001643D8" w:rsidRDefault="001819EA" w:rsidP="00966C74">
            <w:pPr>
              <w:spacing w:line="240" w:lineRule="auto"/>
            </w:pPr>
            <w:r w:rsidRPr="001643D8">
              <w:t>2.67</w:t>
            </w:r>
          </w:p>
        </w:tc>
      </w:tr>
      <w:tr w:rsidR="001819EA" w:rsidRPr="001643D8" w14:paraId="42D5C6E4" w14:textId="77777777" w:rsidTr="006218C5">
        <w:tc>
          <w:tcPr>
            <w:tcW w:w="915" w:type="dxa"/>
            <w:hideMark/>
          </w:tcPr>
          <w:p w14:paraId="3515CD84" w14:textId="77777777" w:rsidR="001819EA" w:rsidRPr="001643D8" w:rsidRDefault="001819EA" w:rsidP="00966C74">
            <w:pPr>
              <w:spacing w:line="240" w:lineRule="auto"/>
            </w:pPr>
            <w:r>
              <w:t>20</w:t>
            </w:r>
          </w:p>
        </w:tc>
        <w:tc>
          <w:tcPr>
            <w:tcW w:w="1440" w:type="dxa"/>
            <w:hideMark/>
          </w:tcPr>
          <w:p w14:paraId="207A0DFB" w14:textId="77777777" w:rsidR="001819EA" w:rsidRPr="001643D8" w:rsidRDefault="001819EA" w:rsidP="00966C74">
            <w:pPr>
              <w:spacing w:line="240" w:lineRule="auto"/>
            </w:pPr>
            <w:r w:rsidRPr="001643D8">
              <w:t>50</w:t>
            </w:r>
          </w:p>
        </w:tc>
        <w:tc>
          <w:tcPr>
            <w:tcW w:w="2610" w:type="dxa"/>
            <w:hideMark/>
          </w:tcPr>
          <w:p w14:paraId="05772589" w14:textId="77777777" w:rsidR="001819EA" w:rsidRPr="001643D8" w:rsidRDefault="001819EA" w:rsidP="00966C74">
            <w:pPr>
              <w:spacing w:line="240" w:lineRule="auto"/>
            </w:pPr>
            <w:r w:rsidRPr="001643D8">
              <w:t>50 source</w:t>
            </w:r>
          </w:p>
        </w:tc>
        <w:tc>
          <w:tcPr>
            <w:tcW w:w="2160" w:type="dxa"/>
            <w:hideMark/>
          </w:tcPr>
          <w:p w14:paraId="46E7B9F5" w14:textId="77777777" w:rsidR="001819EA" w:rsidRPr="001643D8" w:rsidRDefault="001819EA" w:rsidP="00966C74">
            <w:pPr>
              <w:spacing w:line="240" w:lineRule="auto"/>
            </w:pPr>
            <w:r w:rsidRPr="001643D8">
              <w:t>2.33</w:t>
            </w:r>
          </w:p>
        </w:tc>
      </w:tr>
    </w:tbl>
    <w:p w14:paraId="1E3BFF55" w14:textId="77777777" w:rsidR="001819EA" w:rsidRDefault="001819EA" w:rsidP="001819EA">
      <w:pPr>
        <w:widowControl/>
        <w:rPr>
          <w:rFonts w:cs="Times"/>
          <w:bCs/>
        </w:rPr>
      </w:pPr>
    </w:p>
    <w:p w14:paraId="061F3BA9" w14:textId="5FAF3758" w:rsidR="001819EA" w:rsidRDefault="001819EA" w:rsidP="001819EA">
      <w:pPr>
        <w:widowControl/>
        <w:rPr>
          <w:rFonts w:cs="Times"/>
          <w:bCs/>
        </w:rPr>
      </w:pPr>
      <w:r w:rsidRPr="00274621">
        <w:rPr>
          <w:rFonts w:cs="Times"/>
          <w:bCs/>
        </w:rPr>
        <w:tab/>
        <w:t>As a result of this content validation</w:t>
      </w:r>
      <w:r>
        <w:rPr>
          <w:rFonts w:cs="Times"/>
          <w:bCs/>
        </w:rPr>
        <w:t xml:space="preserve"> process</w:t>
      </w:r>
      <w:r w:rsidRPr="00274621">
        <w:rPr>
          <w:rFonts w:cs="Times"/>
          <w:bCs/>
        </w:rPr>
        <w:t xml:space="preserve">, </w:t>
      </w:r>
      <w:r>
        <w:rPr>
          <w:rFonts w:cs="Times"/>
          <w:bCs/>
        </w:rPr>
        <w:t xml:space="preserve">several </w:t>
      </w:r>
      <w:r w:rsidRPr="00274621">
        <w:rPr>
          <w:rFonts w:cs="Times"/>
          <w:bCs/>
        </w:rPr>
        <w:t xml:space="preserve">revisions were made to items </w:t>
      </w:r>
      <w:r>
        <w:rPr>
          <w:rFonts w:cs="Times"/>
          <w:bCs/>
        </w:rPr>
        <w:t xml:space="preserve">in order </w:t>
      </w:r>
      <w:r w:rsidRPr="00274621">
        <w:rPr>
          <w:rFonts w:cs="Times"/>
          <w:bCs/>
        </w:rPr>
        <w:t>to match the subconstructs hypoth</w:t>
      </w:r>
      <w:r>
        <w:rPr>
          <w:rFonts w:cs="Times"/>
          <w:bCs/>
        </w:rPr>
        <w:t>esized by the panel of experts (see Table 4.2</w:t>
      </w:r>
      <w:r w:rsidRPr="00274621">
        <w:rPr>
          <w:rFonts w:cs="Times"/>
          <w:bCs/>
        </w:rPr>
        <w:t xml:space="preserve">). </w:t>
      </w:r>
      <w:r>
        <w:rPr>
          <w:rFonts w:cs="Times"/>
          <w:bCs/>
        </w:rPr>
        <w:t xml:space="preserve"> T</w:t>
      </w:r>
      <w:r w:rsidRPr="00274621">
        <w:rPr>
          <w:rFonts w:cs="Times"/>
          <w:bCs/>
        </w:rPr>
        <w:t>he subconstruct of purpose was moved from the construct of credibility to the construct of relevance</w:t>
      </w:r>
      <w:r>
        <w:rPr>
          <w:rFonts w:cs="Times"/>
          <w:bCs/>
        </w:rPr>
        <w:t xml:space="preserve"> (Items 5 &amp; 15)</w:t>
      </w:r>
      <w:r w:rsidRPr="00274621">
        <w:rPr>
          <w:rFonts w:cs="Times"/>
          <w:bCs/>
        </w:rPr>
        <w:t xml:space="preserve">. </w:t>
      </w:r>
      <w:r>
        <w:rPr>
          <w:rFonts w:cs="Times"/>
          <w:bCs/>
        </w:rPr>
        <w:t xml:space="preserve"> Additionally, t</w:t>
      </w:r>
      <w:r w:rsidRPr="00274621">
        <w:rPr>
          <w:rFonts w:cs="Times"/>
          <w:bCs/>
        </w:rPr>
        <w:t>he subconstruct of usability within credibility was eliminated and replaced with items to represent the subconstruct of bias</w:t>
      </w:r>
      <w:r>
        <w:rPr>
          <w:rFonts w:cs="Times"/>
          <w:bCs/>
        </w:rPr>
        <w:t xml:space="preserve"> (Items 2 &amp; 12)</w:t>
      </w:r>
      <w:r w:rsidRPr="00274621">
        <w:rPr>
          <w:rFonts w:cs="Times"/>
          <w:bCs/>
        </w:rPr>
        <w:t>.</w:t>
      </w:r>
      <w:r>
        <w:rPr>
          <w:rFonts w:cs="Times"/>
          <w:bCs/>
        </w:rPr>
        <w:t xml:space="preserve"> </w:t>
      </w:r>
    </w:p>
    <w:p w14:paraId="5071ED7A" w14:textId="77777777" w:rsidR="00680793" w:rsidRDefault="00680793" w:rsidP="001819EA">
      <w:pPr>
        <w:widowControl/>
        <w:rPr>
          <w:rFonts w:cs="Times"/>
          <w:bCs/>
        </w:rPr>
      </w:pPr>
    </w:p>
    <w:p w14:paraId="7FBAF319" w14:textId="77777777" w:rsidR="00AB2513" w:rsidRDefault="00AB2513" w:rsidP="001819EA">
      <w:pPr>
        <w:widowControl/>
        <w:rPr>
          <w:rFonts w:cs="Times"/>
          <w:bCs/>
        </w:rPr>
      </w:pPr>
    </w:p>
    <w:p w14:paraId="420CF3A1" w14:textId="77777777" w:rsidR="00AB2513" w:rsidRDefault="00AB2513" w:rsidP="001819EA">
      <w:pPr>
        <w:widowControl/>
        <w:rPr>
          <w:rFonts w:cs="Times"/>
          <w:bCs/>
        </w:rPr>
      </w:pPr>
    </w:p>
    <w:p w14:paraId="05EB308C" w14:textId="77777777" w:rsidR="00AB2513" w:rsidRDefault="00AB2513" w:rsidP="001819EA">
      <w:pPr>
        <w:widowControl/>
        <w:rPr>
          <w:rFonts w:cs="Times"/>
          <w:bCs/>
        </w:rPr>
      </w:pPr>
    </w:p>
    <w:p w14:paraId="2AB22228" w14:textId="77777777" w:rsidR="00AB2513" w:rsidRPr="00263485" w:rsidRDefault="00AB2513" w:rsidP="001819EA">
      <w:pPr>
        <w:widowControl/>
        <w:rPr>
          <w:rFonts w:cs="Times"/>
          <w:bCs/>
        </w:rPr>
      </w:pPr>
    </w:p>
    <w:tbl>
      <w:tblPr>
        <w:tblW w:w="0" w:type="auto"/>
        <w:tblBorders>
          <w:bottom w:val="single" w:sz="4" w:space="0" w:color="auto"/>
        </w:tblBorders>
        <w:tblCellMar>
          <w:top w:w="15" w:type="dxa"/>
          <w:left w:w="15" w:type="dxa"/>
          <w:bottom w:w="15" w:type="dxa"/>
          <w:right w:w="15" w:type="dxa"/>
        </w:tblCellMar>
        <w:tblLook w:val="04A0" w:firstRow="1" w:lastRow="0" w:firstColumn="1" w:lastColumn="0" w:noHBand="0" w:noVBand="1"/>
      </w:tblPr>
      <w:tblGrid>
        <w:gridCol w:w="4045"/>
        <w:gridCol w:w="5185"/>
      </w:tblGrid>
      <w:tr w:rsidR="001819EA" w:rsidRPr="00D91BEB" w14:paraId="7300E531" w14:textId="77777777" w:rsidTr="00966C74">
        <w:tc>
          <w:tcPr>
            <w:tcW w:w="0" w:type="auto"/>
            <w:gridSpan w:val="2"/>
            <w:tcBorders>
              <w:bottom w:val="single" w:sz="4" w:space="0" w:color="auto"/>
            </w:tcBorders>
            <w:tcMar>
              <w:top w:w="105" w:type="dxa"/>
              <w:left w:w="105" w:type="dxa"/>
              <w:bottom w:w="105" w:type="dxa"/>
              <w:right w:w="105" w:type="dxa"/>
            </w:tcMar>
          </w:tcPr>
          <w:p w14:paraId="7740835B" w14:textId="77777777" w:rsidR="001819EA" w:rsidRDefault="001819EA" w:rsidP="00966C74">
            <w:r>
              <w:t xml:space="preserve">Table 4.2 </w:t>
            </w:r>
          </w:p>
          <w:p w14:paraId="00FC2669" w14:textId="1A9A8687" w:rsidR="001819EA" w:rsidRDefault="001819EA" w:rsidP="00966C74">
            <w:pPr>
              <w:spacing w:line="240" w:lineRule="auto"/>
              <w:rPr>
                <w:i/>
              </w:rPr>
            </w:pPr>
            <w:r w:rsidRPr="00BF33AF">
              <w:rPr>
                <w:i/>
              </w:rPr>
              <w:t xml:space="preserve">Final </w:t>
            </w:r>
            <w:r w:rsidR="005C5CC3">
              <w:rPr>
                <w:i/>
              </w:rPr>
              <w:t xml:space="preserve">Items and </w:t>
            </w:r>
            <w:r w:rsidRPr="00BF33AF">
              <w:rPr>
                <w:i/>
              </w:rPr>
              <w:t>Constructs from Content Validation</w:t>
            </w:r>
          </w:p>
          <w:p w14:paraId="645A306E" w14:textId="77777777" w:rsidR="001819EA" w:rsidRPr="00BF33AF" w:rsidRDefault="001819EA" w:rsidP="00966C74">
            <w:pPr>
              <w:spacing w:line="240" w:lineRule="auto"/>
              <w:rPr>
                <w:i/>
              </w:rPr>
            </w:pPr>
          </w:p>
        </w:tc>
      </w:tr>
      <w:tr w:rsidR="001819EA" w:rsidRPr="00D91BEB" w14:paraId="21B28E94" w14:textId="77777777" w:rsidTr="00966C74">
        <w:tc>
          <w:tcPr>
            <w:tcW w:w="0" w:type="auto"/>
            <w:tcBorders>
              <w:bottom w:val="single" w:sz="4" w:space="0" w:color="auto"/>
            </w:tcBorders>
            <w:tcMar>
              <w:top w:w="105" w:type="dxa"/>
              <w:left w:w="105" w:type="dxa"/>
              <w:bottom w:w="105" w:type="dxa"/>
              <w:right w:w="105" w:type="dxa"/>
            </w:tcMar>
            <w:hideMark/>
          </w:tcPr>
          <w:p w14:paraId="0465906D" w14:textId="77777777" w:rsidR="001819EA" w:rsidRPr="00D91BEB" w:rsidRDefault="001819EA" w:rsidP="00966C74">
            <w:pPr>
              <w:spacing w:line="240" w:lineRule="auto"/>
            </w:pPr>
            <w:r w:rsidRPr="00D91BEB">
              <w:t>Draft Assessment Item Type</w:t>
            </w:r>
          </w:p>
        </w:tc>
        <w:tc>
          <w:tcPr>
            <w:tcW w:w="0" w:type="auto"/>
            <w:tcBorders>
              <w:bottom w:val="single" w:sz="4" w:space="0" w:color="auto"/>
            </w:tcBorders>
            <w:tcMar>
              <w:top w:w="105" w:type="dxa"/>
              <w:left w:w="105" w:type="dxa"/>
              <w:bottom w:w="105" w:type="dxa"/>
              <w:right w:w="105" w:type="dxa"/>
            </w:tcMar>
            <w:hideMark/>
          </w:tcPr>
          <w:p w14:paraId="47625062" w14:textId="77777777" w:rsidR="001819EA" w:rsidRPr="00D91BEB" w:rsidRDefault="001819EA" w:rsidP="00966C74">
            <w:pPr>
              <w:spacing w:line="240" w:lineRule="auto"/>
            </w:pPr>
            <w:r w:rsidRPr="00D91BEB">
              <w:t>Final Assessment Item Type</w:t>
            </w:r>
          </w:p>
        </w:tc>
      </w:tr>
      <w:tr w:rsidR="001819EA" w:rsidRPr="00D91BEB" w14:paraId="6C741567" w14:textId="77777777" w:rsidTr="00966C74">
        <w:tc>
          <w:tcPr>
            <w:tcW w:w="0" w:type="auto"/>
            <w:tcBorders>
              <w:top w:val="single" w:sz="4" w:space="0" w:color="auto"/>
            </w:tcBorders>
            <w:tcMar>
              <w:top w:w="105" w:type="dxa"/>
              <w:left w:w="105" w:type="dxa"/>
              <w:bottom w:w="105" w:type="dxa"/>
              <w:right w:w="105" w:type="dxa"/>
            </w:tcMar>
            <w:hideMark/>
          </w:tcPr>
          <w:p w14:paraId="5A148879" w14:textId="77777777" w:rsidR="001819EA" w:rsidRPr="00D91BEB" w:rsidRDefault="001819EA" w:rsidP="00966C74">
            <w:pPr>
              <w:spacing w:line="240" w:lineRule="auto"/>
            </w:pPr>
            <w:r w:rsidRPr="00D91BEB">
              <w:t xml:space="preserve">1. </w:t>
            </w:r>
            <w:r>
              <w:t xml:space="preserve">Credibility - </w:t>
            </w:r>
            <w:r w:rsidRPr="00D91BEB">
              <w:t>Evaluate author</w:t>
            </w:r>
          </w:p>
        </w:tc>
        <w:tc>
          <w:tcPr>
            <w:tcW w:w="0" w:type="auto"/>
            <w:tcBorders>
              <w:top w:val="single" w:sz="4" w:space="0" w:color="auto"/>
            </w:tcBorders>
            <w:tcMar>
              <w:top w:w="105" w:type="dxa"/>
              <w:left w:w="105" w:type="dxa"/>
              <w:bottom w:w="105" w:type="dxa"/>
              <w:right w:w="105" w:type="dxa"/>
            </w:tcMar>
            <w:hideMark/>
          </w:tcPr>
          <w:p w14:paraId="60C47973" w14:textId="77777777" w:rsidR="001819EA" w:rsidRPr="00D91BEB" w:rsidRDefault="001819EA" w:rsidP="00966C74">
            <w:pPr>
              <w:spacing w:line="240" w:lineRule="auto"/>
            </w:pPr>
            <w:r w:rsidRPr="00D91BEB">
              <w:t xml:space="preserve">1. </w:t>
            </w:r>
            <w:r>
              <w:t xml:space="preserve">Credibility - </w:t>
            </w:r>
            <w:r w:rsidRPr="00D91BEB">
              <w:t>Evaluate author</w:t>
            </w:r>
          </w:p>
        </w:tc>
      </w:tr>
      <w:tr w:rsidR="001819EA" w:rsidRPr="00D91BEB" w14:paraId="1FE9BDA1" w14:textId="77777777" w:rsidTr="00966C74">
        <w:tc>
          <w:tcPr>
            <w:tcW w:w="0" w:type="auto"/>
            <w:tcMar>
              <w:top w:w="105" w:type="dxa"/>
              <w:left w:w="105" w:type="dxa"/>
              <w:bottom w:w="105" w:type="dxa"/>
              <w:right w:w="105" w:type="dxa"/>
            </w:tcMar>
            <w:hideMark/>
          </w:tcPr>
          <w:p w14:paraId="3C660E73" w14:textId="77777777" w:rsidR="001819EA" w:rsidRPr="00D91BEB" w:rsidRDefault="001819EA" w:rsidP="00966C74">
            <w:pPr>
              <w:spacing w:line="240" w:lineRule="auto"/>
            </w:pPr>
            <w:r w:rsidRPr="00D91BEB">
              <w:t xml:space="preserve">2. </w:t>
            </w:r>
            <w:r>
              <w:t xml:space="preserve">Credibility - </w:t>
            </w:r>
            <w:r w:rsidRPr="00D91BEB">
              <w:t>Evaluate usability</w:t>
            </w:r>
          </w:p>
        </w:tc>
        <w:tc>
          <w:tcPr>
            <w:tcW w:w="0" w:type="auto"/>
            <w:tcMar>
              <w:top w:w="105" w:type="dxa"/>
              <w:left w:w="105" w:type="dxa"/>
              <w:bottom w:w="105" w:type="dxa"/>
              <w:right w:w="105" w:type="dxa"/>
            </w:tcMar>
            <w:hideMark/>
          </w:tcPr>
          <w:p w14:paraId="32451956" w14:textId="77777777" w:rsidR="001819EA" w:rsidRPr="00D91BEB" w:rsidRDefault="001819EA" w:rsidP="00966C74">
            <w:pPr>
              <w:spacing w:line="240" w:lineRule="auto"/>
            </w:pPr>
            <w:r w:rsidRPr="00D91BEB">
              <w:t xml:space="preserve">2. </w:t>
            </w:r>
            <w:r>
              <w:t xml:space="preserve">Credibility - </w:t>
            </w:r>
            <w:r w:rsidRPr="00D91BEB">
              <w:t>Evaluate bias</w:t>
            </w:r>
          </w:p>
        </w:tc>
      </w:tr>
      <w:tr w:rsidR="001819EA" w:rsidRPr="00D91BEB" w14:paraId="40CC36A8" w14:textId="77777777" w:rsidTr="00966C74">
        <w:tc>
          <w:tcPr>
            <w:tcW w:w="0" w:type="auto"/>
            <w:tcMar>
              <w:top w:w="105" w:type="dxa"/>
              <w:left w:w="105" w:type="dxa"/>
              <w:bottom w:w="105" w:type="dxa"/>
              <w:right w:w="105" w:type="dxa"/>
            </w:tcMar>
            <w:hideMark/>
          </w:tcPr>
          <w:p w14:paraId="651C849B" w14:textId="77777777" w:rsidR="001819EA" w:rsidRPr="00D91BEB" w:rsidRDefault="001819EA" w:rsidP="00966C74">
            <w:pPr>
              <w:spacing w:line="240" w:lineRule="auto"/>
            </w:pPr>
            <w:r w:rsidRPr="00D91BEB">
              <w:t xml:space="preserve">3. </w:t>
            </w:r>
            <w:r>
              <w:t xml:space="preserve">Credibility - </w:t>
            </w:r>
            <w:r w:rsidRPr="00D91BEB">
              <w:t>Evaluate argument</w:t>
            </w:r>
          </w:p>
        </w:tc>
        <w:tc>
          <w:tcPr>
            <w:tcW w:w="0" w:type="auto"/>
            <w:tcMar>
              <w:top w:w="105" w:type="dxa"/>
              <w:left w:w="105" w:type="dxa"/>
              <w:bottom w:w="105" w:type="dxa"/>
              <w:right w:w="105" w:type="dxa"/>
            </w:tcMar>
            <w:hideMark/>
          </w:tcPr>
          <w:p w14:paraId="12181437" w14:textId="77777777" w:rsidR="001819EA" w:rsidRPr="00D91BEB" w:rsidRDefault="001819EA" w:rsidP="00966C74">
            <w:pPr>
              <w:spacing w:line="240" w:lineRule="auto"/>
            </w:pPr>
            <w:r w:rsidRPr="00D91BEB">
              <w:t xml:space="preserve">3. </w:t>
            </w:r>
            <w:r>
              <w:t xml:space="preserve">Credibility - </w:t>
            </w:r>
            <w:r w:rsidRPr="00D91BEB">
              <w:t>Evaluate argument</w:t>
            </w:r>
          </w:p>
        </w:tc>
      </w:tr>
      <w:tr w:rsidR="001819EA" w:rsidRPr="00D91BEB" w14:paraId="6421B234" w14:textId="77777777" w:rsidTr="00966C74">
        <w:tc>
          <w:tcPr>
            <w:tcW w:w="0" w:type="auto"/>
            <w:tcMar>
              <w:top w:w="105" w:type="dxa"/>
              <w:left w:w="105" w:type="dxa"/>
              <w:bottom w:w="105" w:type="dxa"/>
              <w:right w:w="105" w:type="dxa"/>
            </w:tcMar>
            <w:hideMark/>
          </w:tcPr>
          <w:p w14:paraId="7559991B" w14:textId="77777777" w:rsidR="001819EA" w:rsidRPr="00D91BEB" w:rsidRDefault="001819EA" w:rsidP="00966C74">
            <w:pPr>
              <w:spacing w:line="240" w:lineRule="auto"/>
            </w:pPr>
            <w:r w:rsidRPr="00D91BEB">
              <w:t xml:space="preserve">4. </w:t>
            </w:r>
            <w:r>
              <w:t xml:space="preserve">Relevance - </w:t>
            </w:r>
            <w:r w:rsidRPr="00D91BEB">
              <w:t>Evaluate currency</w:t>
            </w:r>
          </w:p>
        </w:tc>
        <w:tc>
          <w:tcPr>
            <w:tcW w:w="0" w:type="auto"/>
            <w:tcMar>
              <w:top w:w="105" w:type="dxa"/>
              <w:left w:w="105" w:type="dxa"/>
              <w:bottom w:w="105" w:type="dxa"/>
              <w:right w:w="105" w:type="dxa"/>
            </w:tcMar>
            <w:hideMark/>
          </w:tcPr>
          <w:p w14:paraId="095384FE" w14:textId="77777777" w:rsidR="001819EA" w:rsidRPr="00D91BEB" w:rsidRDefault="001819EA" w:rsidP="00966C74">
            <w:pPr>
              <w:spacing w:line="240" w:lineRule="auto"/>
            </w:pPr>
            <w:r w:rsidRPr="00D91BEB">
              <w:t xml:space="preserve">4. </w:t>
            </w:r>
            <w:r>
              <w:t xml:space="preserve">Relevance - </w:t>
            </w:r>
            <w:r w:rsidRPr="00D91BEB">
              <w:t>Evaluate currency</w:t>
            </w:r>
          </w:p>
        </w:tc>
      </w:tr>
      <w:tr w:rsidR="001819EA" w:rsidRPr="00D91BEB" w14:paraId="2194A36C" w14:textId="77777777" w:rsidTr="00966C74">
        <w:tc>
          <w:tcPr>
            <w:tcW w:w="0" w:type="auto"/>
            <w:tcMar>
              <w:top w:w="105" w:type="dxa"/>
              <w:left w:w="105" w:type="dxa"/>
              <w:bottom w:w="105" w:type="dxa"/>
              <w:right w:w="105" w:type="dxa"/>
            </w:tcMar>
            <w:hideMark/>
          </w:tcPr>
          <w:p w14:paraId="7BBE5BFD" w14:textId="77777777" w:rsidR="001819EA" w:rsidRPr="00D91BEB" w:rsidRDefault="001819EA" w:rsidP="00966C74">
            <w:pPr>
              <w:spacing w:line="240" w:lineRule="auto"/>
            </w:pPr>
            <w:r w:rsidRPr="00D91BEB">
              <w:t xml:space="preserve">5. </w:t>
            </w:r>
            <w:r>
              <w:t xml:space="preserve">Credibility - </w:t>
            </w:r>
            <w:r w:rsidRPr="00D91BEB">
              <w:t>Evaluate purpose</w:t>
            </w:r>
          </w:p>
        </w:tc>
        <w:tc>
          <w:tcPr>
            <w:tcW w:w="0" w:type="auto"/>
            <w:tcMar>
              <w:top w:w="105" w:type="dxa"/>
              <w:left w:w="105" w:type="dxa"/>
              <w:bottom w:w="105" w:type="dxa"/>
              <w:right w:w="105" w:type="dxa"/>
            </w:tcMar>
            <w:hideMark/>
          </w:tcPr>
          <w:p w14:paraId="50DBF6B7" w14:textId="77777777" w:rsidR="001819EA" w:rsidRPr="00D91BEB" w:rsidRDefault="001819EA" w:rsidP="00966C74">
            <w:pPr>
              <w:spacing w:line="240" w:lineRule="auto"/>
            </w:pPr>
            <w:r w:rsidRPr="00D91BEB">
              <w:t xml:space="preserve">5. </w:t>
            </w:r>
            <w:r>
              <w:t xml:space="preserve">Relevance - </w:t>
            </w:r>
            <w:r w:rsidRPr="00D91BEB">
              <w:t>Evaluate purpose</w:t>
            </w:r>
          </w:p>
        </w:tc>
      </w:tr>
      <w:tr w:rsidR="001819EA" w:rsidRPr="00D91BEB" w14:paraId="3E76BEC5" w14:textId="77777777" w:rsidTr="00966C74">
        <w:tc>
          <w:tcPr>
            <w:tcW w:w="0" w:type="auto"/>
            <w:tcMar>
              <w:top w:w="105" w:type="dxa"/>
              <w:left w:w="105" w:type="dxa"/>
              <w:bottom w:w="105" w:type="dxa"/>
              <w:right w:w="105" w:type="dxa"/>
            </w:tcMar>
            <w:hideMark/>
          </w:tcPr>
          <w:p w14:paraId="5E4E3103" w14:textId="77777777" w:rsidR="001819EA" w:rsidRPr="00D91BEB" w:rsidRDefault="001819EA" w:rsidP="00966C74">
            <w:pPr>
              <w:spacing w:line="240" w:lineRule="auto"/>
            </w:pPr>
            <w:r w:rsidRPr="00D91BEB">
              <w:t xml:space="preserve">6. </w:t>
            </w:r>
            <w:r>
              <w:t xml:space="preserve">Relevance - </w:t>
            </w:r>
            <w:r w:rsidRPr="00D91BEB">
              <w:t>Evaluate relevance of topic</w:t>
            </w:r>
          </w:p>
        </w:tc>
        <w:tc>
          <w:tcPr>
            <w:tcW w:w="0" w:type="auto"/>
            <w:tcMar>
              <w:top w:w="105" w:type="dxa"/>
              <w:left w:w="105" w:type="dxa"/>
              <w:bottom w:w="105" w:type="dxa"/>
              <w:right w:w="105" w:type="dxa"/>
            </w:tcMar>
            <w:hideMark/>
          </w:tcPr>
          <w:p w14:paraId="78BB2491" w14:textId="77777777" w:rsidR="001819EA" w:rsidRPr="00D91BEB" w:rsidRDefault="001819EA" w:rsidP="00966C74">
            <w:pPr>
              <w:spacing w:line="240" w:lineRule="auto"/>
            </w:pPr>
            <w:r w:rsidRPr="00D91BEB">
              <w:t xml:space="preserve">6. </w:t>
            </w:r>
            <w:r>
              <w:t xml:space="preserve">Relevance - </w:t>
            </w:r>
            <w:r w:rsidRPr="00D91BEB">
              <w:t>Evaluate relevancy search results</w:t>
            </w:r>
          </w:p>
        </w:tc>
      </w:tr>
      <w:tr w:rsidR="001819EA" w:rsidRPr="00D91BEB" w14:paraId="2A7AB28D" w14:textId="77777777" w:rsidTr="00966C74">
        <w:tc>
          <w:tcPr>
            <w:tcW w:w="0" w:type="auto"/>
            <w:tcMar>
              <w:top w:w="105" w:type="dxa"/>
              <w:left w:w="105" w:type="dxa"/>
              <w:bottom w:w="105" w:type="dxa"/>
              <w:right w:w="105" w:type="dxa"/>
            </w:tcMar>
            <w:hideMark/>
          </w:tcPr>
          <w:p w14:paraId="6C815B36" w14:textId="77777777" w:rsidR="001819EA" w:rsidRPr="00D91BEB" w:rsidRDefault="001819EA" w:rsidP="00966C74">
            <w:pPr>
              <w:spacing w:line="240" w:lineRule="auto"/>
            </w:pPr>
            <w:r w:rsidRPr="00D91BEB">
              <w:t xml:space="preserve">7. </w:t>
            </w:r>
            <w:r>
              <w:t xml:space="preserve">Relevance - </w:t>
            </w:r>
            <w:r w:rsidRPr="00D91BEB">
              <w:t>Evaluate content</w:t>
            </w:r>
          </w:p>
        </w:tc>
        <w:tc>
          <w:tcPr>
            <w:tcW w:w="0" w:type="auto"/>
            <w:tcMar>
              <w:top w:w="105" w:type="dxa"/>
              <w:left w:w="105" w:type="dxa"/>
              <w:bottom w:w="105" w:type="dxa"/>
              <w:right w:w="105" w:type="dxa"/>
            </w:tcMar>
            <w:hideMark/>
          </w:tcPr>
          <w:p w14:paraId="39952A0B" w14:textId="77777777" w:rsidR="001819EA" w:rsidRPr="00D91BEB" w:rsidRDefault="001819EA" w:rsidP="00966C74">
            <w:pPr>
              <w:spacing w:line="240" w:lineRule="auto"/>
            </w:pPr>
            <w:r w:rsidRPr="00D91BEB">
              <w:t xml:space="preserve">7. </w:t>
            </w:r>
            <w:r>
              <w:t xml:space="preserve">Relevance - </w:t>
            </w:r>
            <w:r w:rsidRPr="00D91BEB">
              <w:t>Evaluate author expertise</w:t>
            </w:r>
          </w:p>
        </w:tc>
      </w:tr>
      <w:tr w:rsidR="001819EA" w:rsidRPr="00D91BEB" w14:paraId="3C944B6A" w14:textId="77777777" w:rsidTr="00966C74">
        <w:tc>
          <w:tcPr>
            <w:tcW w:w="0" w:type="auto"/>
            <w:tcMar>
              <w:top w:w="105" w:type="dxa"/>
              <w:left w:w="105" w:type="dxa"/>
              <w:bottom w:w="105" w:type="dxa"/>
              <w:right w:w="105" w:type="dxa"/>
            </w:tcMar>
            <w:hideMark/>
          </w:tcPr>
          <w:p w14:paraId="40209ACC" w14:textId="77777777" w:rsidR="001819EA" w:rsidRPr="00D91BEB" w:rsidRDefault="001819EA" w:rsidP="00966C74">
            <w:pPr>
              <w:spacing w:line="240" w:lineRule="auto"/>
            </w:pPr>
            <w:r w:rsidRPr="00D91BEB">
              <w:t xml:space="preserve">8. </w:t>
            </w:r>
            <w:r>
              <w:t xml:space="preserve">Relevance - </w:t>
            </w:r>
            <w:r w:rsidRPr="00D91BEB">
              <w:t>Evaluate currency</w:t>
            </w:r>
          </w:p>
        </w:tc>
        <w:tc>
          <w:tcPr>
            <w:tcW w:w="0" w:type="auto"/>
            <w:tcMar>
              <w:top w:w="105" w:type="dxa"/>
              <w:left w:w="105" w:type="dxa"/>
              <w:bottom w:w="105" w:type="dxa"/>
              <w:right w:w="105" w:type="dxa"/>
            </w:tcMar>
            <w:hideMark/>
          </w:tcPr>
          <w:p w14:paraId="3DDF5A34" w14:textId="77777777" w:rsidR="001819EA" w:rsidRPr="00D91BEB" w:rsidRDefault="001819EA" w:rsidP="00966C74">
            <w:pPr>
              <w:spacing w:line="240" w:lineRule="auto"/>
            </w:pPr>
            <w:r w:rsidRPr="00D91BEB">
              <w:t xml:space="preserve">8. </w:t>
            </w:r>
            <w:r>
              <w:t xml:space="preserve">Relevance - </w:t>
            </w:r>
            <w:r w:rsidRPr="00D91BEB">
              <w:t>Evaluate currency</w:t>
            </w:r>
          </w:p>
        </w:tc>
      </w:tr>
      <w:tr w:rsidR="001819EA" w:rsidRPr="00D91BEB" w14:paraId="36F2B6A3" w14:textId="77777777" w:rsidTr="00966C74">
        <w:tc>
          <w:tcPr>
            <w:tcW w:w="0" w:type="auto"/>
            <w:tcMar>
              <w:top w:w="105" w:type="dxa"/>
              <w:left w:w="105" w:type="dxa"/>
              <w:bottom w:w="105" w:type="dxa"/>
              <w:right w:w="105" w:type="dxa"/>
            </w:tcMar>
            <w:hideMark/>
          </w:tcPr>
          <w:p w14:paraId="201E0923" w14:textId="77777777" w:rsidR="001819EA" w:rsidRPr="00D91BEB" w:rsidRDefault="001819EA" w:rsidP="00966C74">
            <w:pPr>
              <w:spacing w:line="240" w:lineRule="auto"/>
            </w:pPr>
            <w:r w:rsidRPr="00D91BEB">
              <w:t xml:space="preserve">9. </w:t>
            </w:r>
            <w:r>
              <w:t xml:space="preserve">Credibility - </w:t>
            </w:r>
            <w:r w:rsidRPr="00D91BEB">
              <w:t>Evaluate accuracy of claims</w:t>
            </w:r>
          </w:p>
        </w:tc>
        <w:tc>
          <w:tcPr>
            <w:tcW w:w="0" w:type="auto"/>
            <w:tcMar>
              <w:top w:w="105" w:type="dxa"/>
              <w:left w:w="105" w:type="dxa"/>
              <w:bottom w:w="105" w:type="dxa"/>
              <w:right w:w="105" w:type="dxa"/>
            </w:tcMar>
            <w:hideMark/>
          </w:tcPr>
          <w:p w14:paraId="3B513F35" w14:textId="77777777" w:rsidR="001819EA" w:rsidRPr="00D91BEB" w:rsidRDefault="001819EA" w:rsidP="00966C74">
            <w:pPr>
              <w:spacing w:line="240" w:lineRule="auto"/>
            </w:pPr>
            <w:r w:rsidRPr="00D91BEB">
              <w:t xml:space="preserve">9. </w:t>
            </w:r>
            <w:r>
              <w:t xml:space="preserve">Credibility - </w:t>
            </w:r>
            <w:r w:rsidRPr="00D91BEB">
              <w:t>Evaluate accuracy of claims</w:t>
            </w:r>
          </w:p>
        </w:tc>
      </w:tr>
      <w:tr w:rsidR="001819EA" w:rsidRPr="00D91BEB" w14:paraId="16B11930" w14:textId="77777777" w:rsidTr="00966C74">
        <w:tc>
          <w:tcPr>
            <w:tcW w:w="0" w:type="auto"/>
            <w:tcMar>
              <w:top w:w="105" w:type="dxa"/>
              <w:left w:w="105" w:type="dxa"/>
              <w:bottom w:w="105" w:type="dxa"/>
              <w:right w:w="105" w:type="dxa"/>
            </w:tcMar>
            <w:hideMark/>
          </w:tcPr>
          <w:p w14:paraId="185551A6" w14:textId="77777777" w:rsidR="001819EA" w:rsidRPr="00D91BEB" w:rsidRDefault="001819EA" w:rsidP="00966C74">
            <w:pPr>
              <w:spacing w:line="240" w:lineRule="auto"/>
            </w:pPr>
            <w:r w:rsidRPr="00D91BEB">
              <w:t xml:space="preserve">10. </w:t>
            </w:r>
            <w:r>
              <w:t>Credibility - Evaluate source of</w:t>
            </w:r>
            <w:r w:rsidRPr="00D91BEB">
              <w:t xml:space="preserve"> claim</w:t>
            </w:r>
          </w:p>
        </w:tc>
        <w:tc>
          <w:tcPr>
            <w:tcW w:w="0" w:type="auto"/>
            <w:tcMar>
              <w:top w:w="105" w:type="dxa"/>
              <w:left w:w="105" w:type="dxa"/>
              <w:bottom w:w="105" w:type="dxa"/>
              <w:right w:w="105" w:type="dxa"/>
            </w:tcMar>
            <w:hideMark/>
          </w:tcPr>
          <w:p w14:paraId="1C2A1D41" w14:textId="77777777" w:rsidR="001819EA" w:rsidRPr="00D91BEB" w:rsidRDefault="001819EA" w:rsidP="00966C74">
            <w:pPr>
              <w:spacing w:line="240" w:lineRule="auto"/>
            </w:pPr>
            <w:r w:rsidRPr="00D91BEB">
              <w:t xml:space="preserve">10. </w:t>
            </w:r>
            <w:r>
              <w:t xml:space="preserve">Credibility - </w:t>
            </w:r>
            <w:r w:rsidRPr="00D91BEB">
              <w:t>Evaluate source of claim</w:t>
            </w:r>
          </w:p>
        </w:tc>
      </w:tr>
      <w:tr w:rsidR="001819EA" w:rsidRPr="00D91BEB" w14:paraId="18AF1A33" w14:textId="77777777" w:rsidTr="00966C74">
        <w:tc>
          <w:tcPr>
            <w:tcW w:w="0" w:type="auto"/>
            <w:tcMar>
              <w:top w:w="105" w:type="dxa"/>
              <w:left w:w="105" w:type="dxa"/>
              <w:bottom w:w="105" w:type="dxa"/>
              <w:right w:w="105" w:type="dxa"/>
            </w:tcMar>
            <w:hideMark/>
          </w:tcPr>
          <w:p w14:paraId="2320005C" w14:textId="77777777" w:rsidR="001819EA" w:rsidRPr="00D91BEB" w:rsidRDefault="001819EA" w:rsidP="00966C74">
            <w:pPr>
              <w:spacing w:line="240" w:lineRule="auto"/>
            </w:pPr>
            <w:r w:rsidRPr="00D91BEB">
              <w:t xml:space="preserve">11. </w:t>
            </w:r>
            <w:r>
              <w:t xml:space="preserve">Credibility - </w:t>
            </w:r>
            <w:r w:rsidRPr="00D91BEB">
              <w:t>Evaluate author</w:t>
            </w:r>
          </w:p>
        </w:tc>
        <w:tc>
          <w:tcPr>
            <w:tcW w:w="0" w:type="auto"/>
            <w:tcMar>
              <w:top w:w="105" w:type="dxa"/>
              <w:left w:w="105" w:type="dxa"/>
              <w:bottom w:w="105" w:type="dxa"/>
              <w:right w:w="105" w:type="dxa"/>
            </w:tcMar>
            <w:hideMark/>
          </w:tcPr>
          <w:p w14:paraId="1DBA8C8F" w14:textId="77777777" w:rsidR="001819EA" w:rsidRPr="00D91BEB" w:rsidRDefault="001819EA" w:rsidP="00966C74">
            <w:pPr>
              <w:spacing w:line="240" w:lineRule="auto"/>
            </w:pPr>
            <w:r w:rsidRPr="00D91BEB">
              <w:t xml:space="preserve">11. </w:t>
            </w:r>
            <w:r>
              <w:t xml:space="preserve">Credibility - </w:t>
            </w:r>
            <w:r w:rsidRPr="00D91BEB">
              <w:t>Evaluate author</w:t>
            </w:r>
          </w:p>
        </w:tc>
      </w:tr>
      <w:tr w:rsidR="001819EA" w:rsidRPr="00D91BEB" w14:paraId="76E4A497" w14:textId="77777777" w:rsidTr="00966C74">
        <w:tc>
          <w:tcPr>
            <w:tcW w:w="0" w:type="auto"/>
            <w:tcMar>
              <w:top w:w="105" w:type="dxa"/>
              <w:left w:w="105" w:type="dxa"/>
              <w:bottom w:w="105" w:type="dxa"/>
              <w:right w:w="105" w:type="dxa"/>
            </w:tcMar>
            <w:hideMark/>
          </w:tcPr>
          <w:p w14:paraId="108CDE9D" w14:textId="77777777" w:rsidR="001819EA" w:rsidRPr="00D91BEB" w:rsidRDefault="001819EA" w:rsidP="00966C74">
            <w:pPr>
              <w:spacing w:line="240" w:lineRule="auto"/>
            </w:pPr>
            <w:r w:rsidRPr="00D91BEB">
              <w:t xml:space="preserve">12. </w:t>
            </w:r>
            <w:r>
              <w:t xml:space="preserve">Relevance - </w:t>
            </w:r>
            <w:r w:rsidRPr="00D91BEB">
              <w:t>Evaluate usability</w:t>
            </w:r>
          </w:p>
        </w:tc>
        <w:tc>
          <w:tcPr>
            <w:tcW w:w="0" w:type="auto"/>
            <w:tcMar>
              <w:top w:w="105" w:type="dxa"/>
              <w:left w:w="105" w:type="dxa"/>
              <w:bottom w:w="105" w:type="dxa"/>
              <w:right w:w="105" w:type="dxa"/>
            </w:tcMar>
            <w:hideMark/>
          </w:tcPr>
          <w:p w14:paraId="0744D679" w14:textId="77777777" w:rsidR="001819EA" w:rsidRPr="00D91BEB" w:rsidRDefault="001819EA" w:rsidP="00966C74">
            <w:pPr>
              <w:spacing w:line="240" w:lineRule="auto"/>
            </w:pPr>
            <w:r w:rsidRPr="00D91BEB">
              <w:t xml:space="preserve">12. </w:t>
            </w:r>
            <w:r>
              <w:t xml:space="preserve">Relevance - </w:t>
            </w:r>
            <w:r w:rsidRPr="00D91BEB">
              <w:t>Evaluate bias</w:t>
            </w:r>
          </w:p>
        </w:tc>
      </w:tr>
      <w:tr w:rsidR="001819EA" w:rsidRPr="00D91BEB" w14:paraId="67967312" w14:textId="77777777" w:rsidTr="00966C74">
        <w:tc>
          <w:tcPr>
            <w:tcW w:w="0" w:type="auto"/>
            <w:tcMar>
              <w:top w:w="105" w:type="dxa"/>
              <w:left w:w="105" w:type="dxa"/>
              <w:bottom w:w="105" w:type="dxa"/>
              <w:right w:w="105" w:type="dxa"/>
            </w:tcMar>
            <w:hideMark/>
          </w:tcPr>
          <w:p w14:paraId="3C8B1D62" w14:textId="77777777" w:rsidR="001819EA" w:rsidRPr="00D91BEB" w:rsidRDefault="001819EA" w:rsidP="00966C74">
            <w:pPr>
              <w:spacing w:line="240" w:lineRule="auto"/>
            </w:pPr>
            <w:r w:rsidRPr="00D91BEB">
              <w:t xml:space="preserve">13. </w:t>
            </w:r>
            <w:r>
              <w:t xml:space="preserve">Credibility - </w:t>
            </w:r>
            <w:r w:rsidRPr="00D91BEB">
              <w:t>Evaluate argument</w:t>
            </w:r>
          </w:p>
        </w:tc>
        <w:tc>
          <w:tcPr>
            <w:tcW w:w="0" w:type="auto"/>
            <w:tcMar>
              <w:top w:w="105" w:type="dxa"/>
              <w:left w:w="105" w:type="dxa"/>
              <w:bottom w:w="105" w:type="dxa"/>
              <w:right w:w="105" w:type="dxa"/>
            </w:tcMar>
            <w:hideMark/>
          </w:tcPr>
          <w:p w14:paraId="3FF2FB10" w14:textId="77777777" w:rsidR="001819EA" w:rsidRPr="00D91BEB" w:rsidRDefault="001819EA" w:rsidP="00966C74">
            <w:pPr>
              <w:spacing w:line="240" w:lineRule="auto"/>
            </w:pPr>
            <w:r w:rsidRPr="00D91BEB">
              <w:t xml:space="preserve">13. </w:t>
            </w:r>
            <w:r>
              <w:t xml:space="preserve">Credibility - </w:t>
            </w:r>
            <w:r w:rsidRPr="00D91BEB">
              <w:t>Evaluate argument</w:t>
            </w:r>
          </w:p>
        </w:tc>
      </w:tr>
      <w:tr w:rsidR="001819EA" w:rsidRPr="00D91BEB" w14:paraId="2CCB58D4" w14:textId="77777777" w:rsidTr="00966C74">
        <w:tc>
          <w:tcPr>
            <w:tcW w:w="0" w:type="auto"/>
            <w:tcMar>
              <w:top w:w="105" w:type="dxa"/>
              <w:left w:w="105" w:type="dxa"/>
              <w:bottom w:w="105" w:type="dxa"/>
              <w:right w:w="105" w:type="dxa"/>
            </w:tcMar>
            <w:hideMark/>
          </w:tcPr>
          <w:p w14:paraId="11C966B6" w14:textId="77777777" w:rsidR="001819EA" w:rsidRPr="00D91BEB" w:rsidRDefault="001819EA" w:rsidP="00966C74">
            <w:pPr>
              <w:spacing w:line="240" w:lineRule="auto"/>
            </w:pPr>
            <w:r w:rsidRPr="00D91BEB">
              <w:t xml:space="preserve">14. </w:t>
            </w:r>
            <w:r>
              <w:t xml:space="preserve">Relevance - </w:t>
            </w:r>
            <w:r w:rsidRPr="00D91BEB">
              <w:t>Evaluate relevance of topic</w:t>
            </w:r>
          </w:p>
        </w:tc>
        <w:tc>
          <w:tcPr>
            <w:tcW w:w="0" w:type="auto"/>
            <w:tcMar>
              <w:top w:w="105" w:type="dxa"/>
              <w:left w:w="105" w:type="dxa"/>
              <w:bottom w:w="105" w:type="dxa"/>
              <w:right w:w="105" w:type="dxa"/>
            </w:tcMar>
            <w:hideMark/>
          </w:tcPr>
          <w:p w14:paraId="7676208B" w14:textId="77777777" w:rsidR="001819EA" w:rsidRPr="00D91BEB" w:rsidRDefault="001819EA" w:rsidP="00966C74">
            <w:pPr>
              <w:spacing w:line="240" w:lineRule="auto"/>
            </w:pPr>
            <w:r w:rsidRPr="00D91BEB">
              <w:t xml:space="preserve">14. </w:t>
            </w:r>
            <w:r>
              <w:t xml:space="preserve">Relevance - </w:t>
            </w:r>
            <w:r w:rsidRPr="00D91BEB">
              <w:t>Evaluate relevance of search results</w:t>
            </w:r>
          </w:p>
        </w:tc>
      </w:tr>
      <w:tr w:rsidR="001819EA" w:rsidRPr="00D91BEB" w14:paraId="603D398E" w14:textId="77777777" w:rsidTr="00966C74">
        <w:tc>
          <w:tcPr>
            <w:tcW w:w="0" w:type="auto"/>
            <w:tcMar>
              <w:top w:w="105" w:type="dxa"/>
              <w:left w:w="105" w:type="dxa"/>
              <w:bottom w:w="105" w:type="dxa"/>
              <w:right w:w="105" w:type="dxa"/>
            </w:tcMar>
            <w:hideMark/>
          </w:tcPr>
          <w:p w14:paraId="101B78E3" w14:textId="77777777" w:rsidR="001819EA" w:rsidRPr="00D91BEB" w:rsidRDefault="001819EA" w:rsidP="00966C74">
            <w:pPr>
              <w:spacing w:line="240" w:lineRule="auto"/>
            </w:pPr>
            <w:r w:rsidRPr="00D91BEB">
              <w:t xml:space="preserve">15. </w:t>
            </w:r>
            <w:r>
              <w:t xml:space="preserve">Credibility - </w:t>
            </w:r>
            <w:r w:rsidRPr="00D91BEB">
              <w:t>Evaluate purpose</w:t>
            </w:r>
          </w:p>
        </w:tc>
        <w:tc>
          <w:tcPr>
            <w:tcW w:w="0" w:type="auto"/>
            <w:tcMar>
              <w:top w:w="105" w:type="dxa"/>
              <w:left w:w="105" w:type="dxa"/>
              <w:bottom w:w="105" w:type="dxa"/>
              <w:right w:w="105" w:type="dxa"/>
            </w:tcMar>
            <w:hideMark/>
          </w:tcPr>
          <w:p w14:paraId="08F954F7" w14:textId="77777777" w:rsidR="001819EA" w:rsidRPr="00D91BEB" w:rsidRDefault="001819EA" w:rsidP="00966C74">
            <w:pPr>
              <w:spacing w:line="240" w:lineRule="auto"/>
            </w:pPr>
            <w:r w:rsidRPr="00D91BEB">
              <w:t xml:space="preserve">15. </w:t>
            </w:r>
            <w:r>
              <w:t xml:space="preserve">Relevance - </w:t>
            </w:r>
            <w:r w:rsidRPr="00D91BEB">
              <w:t>Evaluate purpose</w:t>
            </w:r>
          </w:p>
        </w:tc>
      </w:tr>
      <w:tr w:rsidR="001819EA" w:rsidRPr="00D91BEB" w14:paraId="0DC0E72E" w14:textId="77777777" w:rsidTr="00966C74">
        <w:tc>
          <w:tcPr>
            <w:tcW w:w="0" w:type="auto"/>
            <w:tcMar>
              <w:top w:w="105" w:type="dxa"/>
              <w:left w:w="105" w:type="dxa"/>
              <w:bottom w:w="105" w:type="dxa"/>
              <w:right w:w="105" w:type="dxa"/>
            </w:tcMar>
            <w:hideMark/>
          </w:tcPr>
          <w:p w14:paraId="27D5F4C6" w14:textId="77777777" w:rsidR="001819EA" w:rsidRPr="00D91BEB" w:rsidRDefault="001819EA" w:rsidP="00966C74">
            <w:pPr>
              <w:spacing w:line="240" w:lineRule="auto"/>
            </w:pPr>
            <w:r w:rsidRPr="00D91BEB">
              <w:t xml:space="preserve">16. </w:t>
            </w:r>
            <w:r>
              <w:t xml:space="preserve">Relevance - </w:t>
            </w:r>
            <w:r w:rsidRPr="00D91BEB">
              <w:t>Evaluate content</w:t>
            </w:r>
          </w:p>
        </w:tc>
        <w:tc>
          <w:tcPr>
            <w:tcW w:w="0" w:type="auto"/>
            <w:tcMar>
              <w:top w:w="105" w:type="dxa"/>
              <w:left w:w="105" w:type="dxa"/>
              <w:bottom w:w="105" w:type="dxa"/>
              <w:right w:w="105" w:type="dxa"/>
            </w:tcMar>
            <w:hideMark/>
          </w:tcPr>
          <w:p w14:paraId="561C10E4" w14:textId="77777777" w:rsidR="001819EA" w:rsidRPr="00D91BEB" w:rsidRDefault="001819EA" w:rsidP="00966C74">
            <w:pPr>
              <w:spacing w:line="240" w:lineRule="auto"/>
            </w:pPr>
            <w:r w:rsidRPr="00D91BEB">
              <w:t xml:space="preserve">16. </w:t>
            </w:r>
            <w:r>
              <w:t xml:space="preserve">Relevance - </w:t>
            </w:r>
            <w:r w:rsidRPr="00D91BEB">
              <w:t>Evaluate relevance of search results</w:t>
            </w:r>
          </w:p>
        </w:tc>
      </w:tr>
      <w:tr w:rsidR="001819EA" w:rsidRPr="00D91BEB" w14:paraId="3CA95D06" w14:textId="77777777" w:rsidTr="00966C74">
        <w:tc>
          <w:tcPr>
            <w:tcW w:w="0" w:type="auto"/>
            <w:tcMar>
              <w:top w:w="105" w:type="dxa"/>
              <w:left w:w="105" w:type="dxa"/>
              <w:bottom w:w="105" w:type="dxa"/>
              <w:right w:w="105" w:type="dxa"/>
            </w:tcMar>
            <w:hideMark/>
          </w:tcPr>
          <w:p w14:paraId="3C7175DA" w14:textId="77777777" w:rsidR="001819EA" w:rsidRPr="00D91BEB" w:rsidRDefault="001819EA" w:rsidP="00966C74">
            <w:pPr>
              <w:spacing w:line="240" w:lineRule="auto"/>
            </w:pPr>
            <w:r w:rsidRPr="00D91BEB">
              <w:t>17.  </w:t>
            </w:r>
            <w:r>
              <w:t xml:space="preserve">Relevance - </w:t>
            </w:r>
            <w:r w:rsidRPr="00D91BEB">
              <w:t>Evaluate accuracy of claims</w:t>
            </w:r>
          </w:p>
        </w:tc>
        <w:tc>
          <w:tcPr>
            <w:tcW w:w="0" w:type="auto"/>
            <w:tcMar>
              <w:top w:w="105" w:type="dxa"/>
              <w:left w:w="105" w:type="dxa"/>
              <w:bottom w:w="105" w:type="dxa"/>
              <w:right w:w="105" w:type="dxa"/>
            </w:tcMar>
            <w:hideMark/>
          </w:tcPr>
          <w:p w14:paraId="67C2F121" w14:textId="77777777" w:rsidR="001819EA" w:rsidRPr="00D91BEB" w:rsidRDefault="001819EA" w:rsidP="00966C74">
            <w:pPr>
              <w:spacing w:line="240" w:lineRule="auto"/>
            </w:pPr>
            <w:r w:rsidRPr="00D91BEB">
              <w:t xml:space="preserve">17. </w:t>
            </w:r>
            <w:r>
              <w:t xml:space="preserve">Relevance - </w:t>
            </w:r>
            <w:r w:rsidRPr="00D91BEB">
              <w:t>Evaluate accuracy of claims</w:t>
            </w:r>
          </w:p>
        </w:tc>
      </w:tr>
      <w:tr w:rsidR="001819EA" w:rsidRPr="00D91BEB" w14:paraId="324F2319" w14:textId="77777777" w:rsidTr="00966C74">
        <w:tc>
          <w:tcPr>
            <w:tcW w:w="0" w:type="auto"/>
            <w:tcMar>
              <w:top w:w="105" w:type="dxa"/>
              <w:left w:w="105" w:type="dxa"/>
              <w:bottom w:w="105" w:type="dxa"/>
              <w:right w:w="105" w:type="dxa"/>
            </w:tcMar>
            <w:hideMark/>
          </w:tcPr>
          <w:p w14:paraId="48628772" w14:textId="77777777" w:rsidR="001819EA" w:rsidRPr="00D91BEB" w:rsidRDefault="001819EA" w:rsidP="00966C74">
            <w:pPr>
              <w:spacing w:line="240" w:lineRule="auto"/>
            </w:pPr>
            <w:r w:rsidRPr="00D91BEB">
              <w:t xml:space="preserve">18. </w:t>
            </w:r>
            <w:r>
              <w:t xml:space="preserve">Relevance - </w:t>
            </w:r>
            <w:r w:rsidRPr="00D91BEB">
              <w:t>Evaluate relevance of topic</w:t>
            </w:r>
          </w:p>
        </w:tc>
        <w:tc>
          <w:tcPr>
            <w:tcW w:w="0" w:type="auto"/>
            <w:tcMar>
              <w:top w:w="105" w:type="dxa"/>
              <w:left w:w="105" w:type="dxa"/>
              <w:bottom w:w="105" w:type="dxa"/>
              <w:right w:w="105" w:type="dxa"/>
            </w:tcMar>
            <w:hideMark/>
          </w:tcPr>
          <w:p w14:paraId="06F2F935" w14:textId="77777777" w:rsidR="001819EA" w:rsidRPr="00D91BEB" w:rsidRDefault="001819EA" w:rsidP="00966C74">
            <w:pPr>
              <w:spacing w:line="240" w:lineRule="auto"/>
            </w:pPr>
            <w:r w:rsidRPr="00D91BEB">
              <w:t xml:space="preserve">18. </w:t>
            </w:r>
            <w:r>
              <w:t xml:space="preserve">Relevance - </w:t>
            </w:r>
            <w:r w:rsidRPr="00D91BEB">
              <w:t>Evaluate relevance of information on website</w:t>
            </w:r>
          </w:p>
        </w:tc>
      </w:tr>
      <w:tr w:rsidR="001819EA" w:rsidRPr="00D91BEB" w14:paraId="3336FD99" w14:textId="77777777" w:rsidTr="00966C74">
        <w:tc>
          <w:tcPr>
            <w:tcW w:w="0" w:type="auto"/>
            <w:tcMar>
              <w:top w:w="105" w:type="dxa"/>
              <w:left w:w="105" w:type="dxa"/>
              <w:bottom w:w="105" w:type="dxa"/>
              <w:right w:w="105" w:type="dxa"/>
            </w:tcMar>
            <w:hideMark/>
          </w:tcPr>
          <w:p w14:paraId="21023C71" w14:textId="77777777" w:rsidR="001819EA" w:rsidRPr="00D91BEB" w:rsidRDefault="001819EA" w:rsidP="00966C74">
            <w:pPr>
              <w:spacing w:line="240" w:lineRule="auto"/>
            </w:pPr>
            <w:r w:rsidRPr="00D91BEB">
              <w:t xml:space="preserve">19. </w:t>
            </w:r>
            <w:r>
              <w:t xml:space="preserve">Relevance - </w:t>
            </w:r>
            <w:r w:rsidRPr="00D91BEB">
              <w:t>Evaluate relevance of website</w:t>
            </w:r>
          </w:p>
        </w:tc>
        <w:tc>
          <w:tcPr>
            <w:tcW w:w="0" w:type="auto"/>
            <w:tcMar>
              <w:top w:w="105" w:type="dxa"/>
              <w:left w:w="105" w:type="dxa"/>
              <w:bottom w:w="105" w:type="dxa"/>
              <w:right w:w="105" w:type="dxa"/>
            </w:tcMar>
            <w:hideMark/>
          </w:tcPr>
          <w:p w14:paraId="6DD58407" w14:textId="77777777" w:rsidR="001819EA" w:rsidRPr="00D91BEB" w:rsidRDefault="001819EA" w:rsidP="00966C74">
            <w:pPr>
              <w:spacing w:line="240" w:lineRule="auto"/>
            </w:pPr>
            <w:r w:rsidRPr="00D91BEB">
              <w:t xml:space="preserve">19. </w:t>
            </w:r>
            <w:r>
              <w:t xml:space="preserve">Relevance - </w:t>
            </w:r>
            <w:r w:rsidRPr="00D91BEB">
              <w:t>Evaluate relevance of information on website</w:t>
            </w:r>
          </w:p>
        </w:tc>
      </w:tr>
      <w:tr w:rsidR="001819EA" w:rsidRPr="00D91BEB" w14:paraId="4403B8B5" w14:textId="77777777" w:rsidTr="00966C74">
        <w:tc>
          <w:tcPr>
            <w:tcW w:w="0" w:type="auto"/>
            <w:tcMar>
              <w:top w:w="105" w:type="dxa"/>
              <w:left w:w="105" w:type="dxa"/>
              <w:bottom w:w="105" w:type="dxa"/>
              <w:right w:w="105" w:type="dxa"/>
            </w:tcMar>
            <w:hideMark/>
          </w:tcPr>
          <w:p w14:paraId="5FABB690" w14:textId="77777777" w:rsidR="001819EA" w:rsidRPr="00D91BEB" w:rsidRDefault="001819EA" w:rsidP="00966C74">
            <w:pPr>
              <w:spacing w:line="240" w:lineRule="auto"/>
            </w:pPr>
            <w:r w:rsidRPr="00D91BEB">
              <w:t xml:space="preserve">20. </w:t>
            </w:r>
            <w:r>
              <w:t xml:space="preserve">Relevance - </w:t>
            </w:r>
            <w:r w:rsidRPr="00D91BEB">
              <w:t>Evaluate sources</w:t>
            </w:r>
          </w:p>
        </w:tc>
        <w:tc>
          <w:tcPr>
            <w:tcW w:w="0" w:type="auto"/>
            <w:tcMar>
              <w:top w:w="105" w:type="dxa"/>
              <w:left w:w="105" w:type="dxa"/>
              <w:bottom w:w="105" w:type="dxa"/>
              <w:right w:w="105" w:type="dxa"/>
            </w:tcMar>
            <w:hideMark/>
          </w:tcPr>
          <w:p w14:paraId="5987A64D" w14:textId="77777777" w:rsidR="001819EA" w:rsidRPr="00D91BEB" w:rsidRDefault="001819EA" w:rsidP="00966C74">
            <w:pPr>
              <w:spacing w:line="240" w:lineRule="auto"/>
            </w:pPr>
            <w:r w:rsidRPr="00D91BEB">
              <w:t xml:space="preserve">20. </w:t>
            </w:r>
            <w:r>
              <w:t xml:space="preserve">Relevance - </w:t>
            </w:r>
            <w:r w:rsidRPr="00D91BEB">
              <w:t>Evaluate source of information</w:t>
            </w:r>
          </w:p>
        </w:tc>
      </w:tr>
    </w:tbl>
    <w:p w14:paraId="5DD1BE56" w14:textId="77777777" w:rsidR="001819EA" w:rsidRPr="006106FE" w:rsidRDefault="001819EA" w:rsidP="001819EA">
      <w:pPr>
        <w:widowControl/>
        <w:outlineLvl w:val="0"/>
        <w:rPr>
          <w:rFonts w:cs="Times"/>
        </w:rPr>
      </w:pPr>
      <w:r>
        <w:rPr>
          <w:rFonts w:cs="Times"/>
          <w:i/>
        </w:rPr>
        <w:t xml:space="preserve">Note. </w:t>
      </w:r>
      <w:r>
        <w:rPr>
          <w:rFonts w:cs="Times"/>
        </w:rPr>
        <w:t>Description indicates item number, construct, and sub-construct.</w:t>
      </w:r>
    </w:p>
    <w:p w14:paraId="527FC720" w14:textId="77777777" w:rsidR="001819EA" w:rsidRDefault="001819EA" w:rsidP="001819EA">
      <w:pPr>
        <w:widowControl/>
        <w:outlineLvl w:val="0"/>
        <w:rPr>
          <w:rFonts w:cs="Times"/>
        </w:rPr>
      </w:pPr>
    </w:p>
    <w:p w14:paraId="0B070752" w14:textId="77777777" w:rsidR="001819EA" w:rsidRDefault="001819EA" w:rsidP="00AF3D78">
      <w:pPr>
        <w:pStyle w:val="Heading4"/>
      </w:pPr>
      <w:bookmarkStart w:id="85" w:name="_Toc193790201"/>
      <w:bookmarkStart w:id="86" w:name="_Toc204152801"/>
      <w:r>
        <w:t>Descriptive Analysis</w:t>
      </w:r>
      <w:bookmarkEnd w:id="85"/>
      <w:bookmarkEnd w:id="86"/>
      <w:r>
        <w:t xml:space="preserve"> </w:t>
      </w:r>
    </w:p>
    <w:p w14:paraId="27B08F76" w14:textId="77777777" w:rsidR="001819EA" w:rsidRPr="006D051B" w:rsidRDefault="001819EA" w:rsidP="001819EA">
      <w:pPr>
        <w:rPr>
          <w:rFonts w:eastAsia="Times New Roman"/>
        </w:rPr>
      </w:pPr>
      <w:r>
        <w:rPr>
          <w:rFonts w:cs="Times"/>
        </w:rPr>
        <w:tab/>
        <w:t xml:space="preserve">An initial descriptive analysis was conducted using pretest results from all 197 students.  This </w:t>
      </w:r>
      <w:r w:rsidRPr="006D051B">
        <w:rPr>
          <w:rFonts w:cs="Times"/>
        </w:rPr>
        <w:t xml:space="preserve">descriptive analysis was conducted to obtain means and frequency of student responses to assess student’s performance on these items (Punch, 2009). </w:t>
      </w:r>
      <w:r>
        <w:rPr>
          <w:rFonts w:cs="Times"/>
        </w:rPr>
        <w:t xml:space="preserve"> </w:t>
      </w:r>
      <w:r w:rsidRPr="006D051B">
        <w:rPr>
          <w:rFonts w:cs="Times"/>
        </w:rPr>
        <w:t>The analysis demonstrated that in a majority of the items</w:t>
      </w:r>
      <w:r>
        <w:rPr>
          <w:rFonts w:cs="Times"/>
        </w:rPr>
        <w:t xml:space="preserve"> </w:t>
      </w:r>
      <w:r w:rsidRPr="006D051B">
        <w:rPr>
          <w:rFonts w:cs="Times"/>
        </w:rPr>
        <w:t>more students were able to answer correctly</w:t>
      </w:r>
      <w:r>
        <w:rPr>
          <w:rFonts w:cs="Times"/>
        </w:rPr>
        <w:t xml:space="preserve"> than incorrectly (see Table 4.3</w:t>
      </w:r>
      <w:r w:rsidRPr="006D051B">
        <w:rPr>
          <w:rFonts w:cs="Times"/>
        </w:rPr>
        <w:t xml:space="preserve">). </w:t>
      </w:r>
      <w:r>
        <w:rPr>
          <w:rFonts w:cs="Times"/>
        </w:rPr>
        <w:t xml:space="preserve"> </w:t>
      </w:r>
      <w:r w:rsidRPr="006D051B">
        <w:rPr>
          <w:rFonts w:cs="Times"/>
        </w:rPr>
        <w:t xml:space="preserve">However, several of the items had more students answering the item incorrectly than correctly (Items 4, 5, 10, </w:t>
      </w:r>
      <w:r>
        <w:rPr>
          <w:rFonts w:cs="Times"/>
        </w:rPr>
        <w:t xml:space="preserve">&amp; </w:t>
      </w:r>
      <w:r w:rsidRPr="006D051B">
        <w:rPr>
          <w:rFonts w:cs="Times"/>
        </w:rPr>
        <w:t xml:space="preserve">11). </w:t>
      </w:r>
      <w:r>
        <w:rPr>
          <w:rFonts w:cs="Times"/>
        </w:rPr>
        <w:t xml:space="preserve"> </w:t>
      </w:r>
      <w:r w:rsidRPr="006D051B">
        <w:rPr>
          <w:rFonts w:cs="Times"/>
        </w:rPr>
        <w:t xml:space="preserve">Items that </w:t>
      </w:r>
      <w:r>
        <w:rPr>
          <w:rFonts w:cs="Times"/>
        </w:rPr>
        <w:t>were difficult and that the majority of students answered incorrectly</w:t>
      </w:r>
      <w:r w:rsidRPr="006D051B">
        <w:rPr>
          <w:rFonts w:cs="Times"/>
        </w:rPr>
        <w:t xml:space="preserve"> </w:t>
      </w:r>
      <w:r>
        <w:rPr>
          <w:rFonts w:cs="Times"/>
        </w:rPr>
        <w:t>might</w:t>
      </w:r>
      <w:r w:rsidRPr="006D051B">
        <w:rPr>
          <w:rFonts w:cs="Times"/>
        </w:rPr>
        <w:t xml:space="preserve"> indicat</w:t>
      </w:r>
      <w:r>
        <w:rPr>
          <w:rFonts w:cs="Times"/>
        </w:rPr>
        <w:t>e</w:t>
      </w:r>
      <w:r w:rsidRPr="006D051B">
        <w:rPr>
          <w:rFonts w:cs="Times"/>
        </w:rPr>
        <w:t xml:space="preserve"> problems with the structure, the clarity, </w:t>
      </w:r>
      <w:r>
        <w:rPr>
          <w:rFonts w:cs="Times"/>
        </w:rPr>
        <w:t>or the content of the question (Pett, Lackey, &amp; Sullivan, 2003</w:t>
      </w:r>
      <w:r w:rsidRPr="006D051B">
        <w:rPr>
          <w:rFonts w:cs="Times"/>
        </w:rPr>
        <w:t xml:space="preserve">). </w:t>
      </w:r>
      <w:r>
        <w:rPr>
          <w:rFonts w:cs="Times"/>
        </w:rPr>
        <w:t xml:space="preserve"> </w:t>
      </w:r>
      <w:r w:rsidRPr="006D051B">
        <w:rPr>
          <w:rFonts w:cs="Times"/>
        </w:rPr>
        <w:t>A review of the content of these items suggest</w:t>
      </w:r>
      <w:r>
        <w:rPr>
          <w:rFonts w:cs="Times"/>
        </w:rPr>
        <w:t>ed</w:t>
      </w:r>
      <w:r w:rsidRPr="006D051B">
        <w:rPr>
          <w:rFonts w:cs="Times"/>
        </w:rPr>
        <w:t xml:space="preserve"> that there could be potential issues with the language or symbols used in </w:t>
      </w:r>
      <w:r>
        <w:rPr>
          <w:rFonts w:cs="Times"/>
        </w:rPr>
        <w:t xml:space="preserve">the </w:t>
      </w:r>
      <w:r w:rsidRPr="006D051B">
        <w:rPr>
          <w:rFonts w:cs="Times"/>
        </w:rPr>
        <w:t>item</w:t>
      </w:r>
      <w:r>
        <w:rPr>
          <w:rFonts w:cs="Times"/>
        </w:rPr>
        <w:t>’s</w:t>
      </w:r>
      <w:r w:rsidRPr="006D051B">
        <w:rPr>
          <w:rFonts w:cs="Times"/>
        </w:rPr>
        <w:t xml:space="preserve"> text. </w:t>
      </w:r>
      <w:r>
        <w:rPr>
          <w:rFonts w:cs="Times"/>
        </w:rPr>
        <w:t xml:space="preserve"> </w:t>
      </w:r>
      <w:r w:rsidRPr="006D051B">
        <w:rPr>
          <w:rFonts w:cs="Times"/>
        </w:rPr>
        <w:t xml:space="preserve">For example, in Item </w:t>
      </w:r>
      <w:r>
        <w:rPr>
          <w:rFonts w:cs="Times"/>
        </w:rPr>
        <w:t>4</w:t>
      </w:r>
      <w:r w:rsidRPr="006D051B">
        <w:rPr>
          <w:rFonts w:cs="Times"/>
        </w:rPr>
        <w:t xml:space="preserve"> the student </w:t>
      </w:r>
      <w:r>
        <w:rPr>
          <w:rFonts w:cs="Times"/>
        </w:rPr>
        <w:t>was</w:t>
      </w:r>
      <w:r w:rsidRPr="006D051B">
        <w:rPr>
          <w:rFonts w:cs="Times"/>
        </w:rPr>
        <w:t xml:space="preserve"> asked</w:t>
      </w:r>
      <w:r>
        <w:rPr>
          <w:rFonts w:cs="Times"/>
        </w:rPr>
        <w:t>,</w:t>
      </w:r>
      <w:r w:rsidRPr="006D051B">
        <w:rPr>
          <w:rFonts w:cs="Times"/>
        </w:rPr>
        <w:t xml:space="preserve"> “Where do you look on a website to find out when it was written?” </w:t>
      </w:r>
      <w:r>
        <w:rPr>
          <w:rFonts w:cs="Times"/>
        </w:rPr>
        <w:t xml:space="preserve"> </w:t>
      </w:r>
      <w:r w:rsidRPr="006D051B">
        <w:rPr>
          <w:rFonts w:cs="Times"/>
        </w:rPr>
        <w:t>The correct answer choice include</w:t>
      </w:r>
      <w:r>
        <w:rPr>
          <w:rFonts w:cs="Times"/>
        </w:rPr>
        <w:t>d</w:t>
      </w:r>
      <w:r w:rsidRPr="006D051B">
        <w:rPr>
          <w:rFonts w:cs="Times"/>
        </w:rPr>
        <w:t xml:space="preserve"> the symbol </w:t>
      </w:r>
      <w:r w:rsidRPr="006901AB">
        <w:rPr>
          <w:rFonts w:cs="Times"/>
        </w:rPr>
        <w:t>for copyright (</w:t>
      </w:r>
      <w:r w:rsidRPr="006901AB">
        <w:rPr>
          <w:rFonts w:cs="Lucida Grande"/>
          <w:color w:val="000000"/>
        </w:rPr>
        <w:t xml:space="preserve">© </w:t>
      </w:r>
      <w:r w:rsidRPr="006901AB">
        <w:rPr>
          <w:rFonts w:eastAsia="Times New Roman"/>
          <w:shd w:val="clear" w:color="auto" w:fill="FFFFFF"/>
        </w:rPr>
        <w:t>1997 WGBH</w:t>
      </w:r>
      <w:r w:rsidRPr="006901AB">
        <w:rPr>
          <w:rFonts w:cs="Times"/>
        </w:rPr>
        <w:t>)</w:t>
      </w:r>
      <w:r>
        <w:rPr>
          <w:rFonts w:cs="Times"/>
        </w:rPr>
        <w:t>.  However</w:t>
      </w:r>
      <w:r w:rsidRPr="006901AB">
        <w:rPr>
          <w:rFonts w:cs="Times"/>
        </w:rPr>
        <w:t xml:space="preserve">, </w:t>
      </w:r>
      <w:r>
        <w:rPr>
          <w:rFonts w:cs="Times"/>
        </w:rPr>
        <w:t>the</w:t>
      </w:r>
      <w:r w:rsidRPr="006D051B">
        <w:rPr>
          <w:rFonts w:cs="Times"/>
        </w:rPr>
        <w:t xml:space="preserve"> students </w:t>
      </w:r>
      <w:r>
        <w:rPr>
          <w:rFonts w:cs="Times"/>
        </w:rPr>
        <w:t>might not have been</w:t>
      </w:r>
      <w:r w:rsidRPr="006D051B">
        <w:rPr>
          <w:rFonts w:cs="Times"/>
        </w:rPr>
        <w:t xml:space="preserve"> taught the meaning of </w:t>
      </w:r>
      <w:r>
        <w:rPr>
          <w:rFonts w:cs="Times"/>
        </w:rPr>
        <w:t>that</w:t>
      </w:r>
      <w:r w:rsidRPr="006D051B">
        <w:rPr>
          <w:rFonts w:cs="Times"/>
        </w:rPr>
        <w:t xml:space="preserve"> symbol. </w:t>
      </w:r>
      <w:r>
        <w:rPr>
          <w:rFonts w:cs="Times"/>
        </w:rPr>
        <w:t xml:space="preserve"> </w:t>
      </w:r>
      <w:r w:rsidRPr="006D051B">
        <w:rPr>
          <w:rFonts w:cs="Times"/>
        </w:rPr>
        <w:t xml:space="preserve">These four items will </w:t>
      </w:r>
      <w:r>
        <w:rPr>
          <w:rFonts w:cs="Times"/>
        </w:rPr>
        <w:t xml:space="preserve">continue to </w:t>
      </w:r>
      <w:r w:rsidRPr="006D051B">
        <w:rPr>
          <w:rFonts w:cs="Times"/>
        </w:rPr>
        <w:t>be monitored over the remaining analyses</w:t>
      </w:r>
      <w:r>
        <w:rPr>
          <w:rFonts w:cs="Times"/>
        </w:rPr>
        <w:t xml:space="preserve"> to determine their validity</w:t>
      </w:r>
      <w:r w:rsidRPr="006D051B">
        <w:rPr>
          <w:rFonts w:cs="Times"/>
        </w:rPr>
        <w:t xml:space="preserve">. </w:t>
      </w:r>
    </w:p>
    <w:p w14:paraId="3B7C5DF6" w14:textId="77777777" w:rsidR="001819EA" w:rsidRDefault="001819EA" w:rsidP="001819EA">
      <w:pPr>
        <w:widowControl/>
        <w:rPr>
          <w:rFonts w:cs="Times"/>
        </w:rPr>
      </w:pPr>
    </w:p>
    <w:p w14:paraId="5FEB204E" w14:textId="77777777" w:rsidR="00AF3D78" w:rsidRDefault="00AF3D78" w:rsidP="001819EA">
      <w:pPr>
        <w:widowControl/>
        <w:rPr>
          <w:rFonts w:cs="Times"/>
        </w:rPr>
      </w:pPr>
    </w:p>
    <w:p w14:paraId="0470FDA0" w14:textId="77777777" w:rsidR="00AB2513" w:rsidRDefault="00AB2513" w:rsidP="001819EA">
      <w:pPr>
        <w:widowControl/>
        <w:rPr>
          <w:rFonts w:cs="Times"/>
        </w:rPr>
      </w:pPr>
    </w:p>
    <w:p w14:paraId="7DBE94B9" w14:textId="77777777" w:rsidR="00AB2513" w:rsidRDefault="00AB2513" w:rsidP="001819EA">
      <w:pPr>
        <w:widowControl/>
        <w:rPr>
          <w:rFonts w:cs="Times"/>
        </w:rPr>
      </w:pPr>
    </w:p>
    <w:p w14:paraId="135C86DA" w14:textId="77777777" w:rsidR="00AB2513" w:rsidRDefault="00AB2513" w:rsidP="001819EA">
      <w:pPr>
        <w:widowControl/>
        <w:rPr>
          <w:rFonts w:cs="Times"/>
        </w:rPr>
      </w:pPr>
    </w:p>
    <w:p w14:paraId="493EB4EF" w14:textId="77777777" w:rsidR="00D87A1C" w:rsidRDefault="00D87A1C" w:rsidP="001819EA">
      <w:pPr>
        <w:widowControl/>
        <w:rPr>
          <w:rFonts w:cs="Times"/>
        </w:rPr>
      </w:pPr>
    </w:p>
    <w:p w14:paraId="629B2673" w14:textId="77777777" w:rsidR="00452094" w:rsidRDefault="00452094" w:rsidP="001819EA">
      <w:pPr>
        <w:widowControl/>
        <w:rPr>
          <w:rFonts w:cs="Times"/>
        </w:rPr>
      </w:pPr>
    </w:p>
    <w:p w14:paraId="05B01C9B" w14:textId="77777777" w:rsidR="00D87A1C" w:rsidRDefault="00D87A1C" w:rsidP="001819EA">
      <w:pPr>
        <w:widowControl/>
        <w:rPr>
          <w:rFonts w:cs="Time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71"/>
        <w:gridCol w:w="1771"/>
        <w:gridCol w:w="1771"/>
        <w:gridCol w:w="1771"/>
        <w:gridCol w:w="1772"/>
      </w:tblGrid>
      <w:tr w:rsidR="001819EA" w:rsidRPr="00D91BEB" w14:paraId="1DE3A5B7" w14:textId="77777777" w:rsidTr="00966C74">
        <w:tc>
          <w:tcPr>
            <w:tcW w:w="8856" w:type="dxa"/>
            <w:gridSpan w:val="5"/>
            <w:tcBorders>
              <w:bottom w:val="single" w:sz="4" w:space="0" w:color="auto"/>
            </w:tcBorders>
          </w:tcPr>
          <w:p w14:paraId="2D2D73C5" w14:textId="77777777" w:rsidR="001819EA" w:rsidRDefault="001819EA" w:rsidP="00966C74">
            <w:pPr>
              <w:spacing w:line="240" w:lineRule="auto"/>
              <w:rPr>
                <w:bCs/>
                <w:iCs/>
              </w:rPr>
            </w:pPr>
            <w:r>
              <w:rPr>
                <w:bCs/>
                <w:iCs/>
              </w:rPr>
              <w:t>Table 4.3</w:t>
            </w:r>
          </w:p>
          <w:p w14:paraId="43BF1865" w14:textId="77777777" w:rsidR="001819EA" w:rsidRDefault="001819EA" w:rsidP="00966C74">
            <w:pPr>
              <w:spacing w:line="240" w:lineRule="auto"/>
              <w:rPr>
                <w:bCs/>
                <w:iCs/>
              </w:rPr>
            </w:pPr>
            <w:r w:rsidRPr="00D91BEB">
              <w:rPr>
                <w:bCs/>
                <w:iCs/>
              </w:rPr>
              <w:t xml:space="preserve"> </w:t>
            </w:r>
          </w:p>
          <w:p w14:paraId="1517ADA4" w14:textId="77777777" w:rsidR="001819EA" w:rsidRDefault="001819EA" w:rsidP="00966C74">
            <w:pPr>
              <w:spacing w:line="240" w:lineRule="auto"/>
              <w:rPr>
                <w:bCs/>
                <w:i/>
                <w:iCs/>
              </w:rPr>
            </w:pPr>
            <w:r w:rsidRPr="00BF33AF">
              <w:rPr>
                <w:bCs/>
                <w:i/>
                <w:iCs/>
              </w:rPr>
              <w:t>Counts &amp; Univariate Proportions</w:t>
            </w:r>
            <w:r>
              <w:rPr>
                <w:bCs/>
                <w:i/>
                <w:iCs/>
              </w:rPr>
              <w:t xml:space="preserve"> for Categorical Variables for Pretest Student R</w:t>
            </w:r>
            <w:r w:rsidRPr="00BF33AF">
              <w:rPr>
                <w:bCs/>
                <w:i/>
                <w:iCs/>
              </w:rPr>
              <w:t>esponses on the COIL</w:t>
            </w:r>
          </w:p>
          <w:p w14:paraId="486D22FA" w14:textId="77777777" w:rsidR="001819EA" w:rsidRPr="00BF33AF" w:rsidRDefault="001819EA" w:rsidP="00966C74">
            <w:pPr>
              <w:spacing w:line="240" w:lineRule="auto"/>
              <w:rPr>
                <w:bCs/>
                <w:i/>
                <w:iCs/>
              </w:rPr>
            </w:pPr>
          </w:p>
        </w:tc>
      </w:tr>
      <w:tr w:rsidR="001819EA" w:rsidRPr="00D91BEB" w14:paraId="2C2B788F" w14:textId="77777777" w:rsidTr="00966C74">
        <w:tc>
          <w:tcPr>
            <w:tcW w:w="1771" w:type="dxa"/>
            <w:tcBorders>
              <w:top w:val="single" w:sz="4" w:space="0" w:color="auto"/>
              <w:bottom w:val="single" w:sz="4" w:space="0" w:color="auto"/>
            </w:tcBorders>
          </w:tcPr>
          <w:p w14:paraId="41592F9A" w14:textId="77777777" w:rsidR="001819EA" w:rsidRPr="00D91BEB" w:rsidRDefault="001819EA" w:rsidP="00966C74">
            <w:pPr>
              <w:spacing w:line="240" w:lineRule="auto"/>
              <w:rPr>
                <w:bCs/>
                <w:iCs/>
              </w:rPr>
            </w:pPr>
            <w:r w:rsidRPr="00D91BEB">
              <w:rPr>
                <w:bCs/>
                <w:iCs/>
              </w:rPr>
              <w:t>Item</w:t>
            </w:r>
          </w:p>
        </w:tc>
        <w:tc>
          <w:tcPr>
            <w:tcW w:w="1771" w:type="dxa"/>
            <w:tcBorders>
              <w:top w:val="single" w:sz="4" w:space="0" w:color="auto"/>
              <w:bottom w:val="single" w:sz="4" w:space="0" w:color="auto"/>
            </w:tcBorders>
          </w:tcPr>
          <w:p w14:paraId="158403C9" w14:textId="77777777" w:rsidR="001819EA" w:rsidRPr="00D91BEB" w:rsidRDefault="001819EA" w:rsidP="00966C74">
            <w:pPr>
              <w:spacing w:line="240" w:lineRule="auto"/>
              <w:rPr>
                <w:bCs/>
                <w:iCs/>
              </w:rPr>
            </w:pPr>
            <w:r w:rsidRPr="00D91BEB">
              <w:rPr>
                <w:bCs/>
                <w:iCs/>
              </w:rPr>
              <w:t>Answered Correct</w:t>
            </w:r>
          </w:p>
        </w:tc>
        <w:tc>
          <w:tcPr>
            <w:tcW w:w="1771" w:type="dxa"/>
            <w:tcBorders>
              <w:top w:val="single" w:sz="4" w:space="0" w:color="auto"/>
              <w:bottom w:val="single" w:sz="4" w:space="0" w:color="auto"/>
            </w:tcBorders>
          </w:tcPr>
          <w:p w14:paraId="0491EB86" w14:textId="77777777" w:rsidR="001819EA" w:rsidRPr="00D91BEB" w:rsidRDefault="001819EA" w:rsidP="00966C74">
            <w:pPr>
              <w:spacing w:line="240" w:lineRule="auto"/>
              <w:rPr>
                <w:bCs/>
                <w:iCs/>
              </w:rPr>
            </w:pPr>
            <w:r w:rsidRPr="00D91BEB">
              <w:rPr>
                <w:bCs/>
                <w:iCs/>
              </w:rPr>
              <w:t>Proportion Correct</w:t>
            </w:r>
          </w:p>
        </w:tc>
        <w:tc>
          <w:tcPr>
            <w:tcW w:w="1771" w:type="dxa"/>
            <w:tcBorders>
              <w:top w:val="single" w:sz="4" w:space="0" w:color="auto"/>
              <w:bottom w:val="single" w:sz="4" w:space="0" w:color="auto"/>
            </w:tcBorders>
          </w:tcPr>
          <w:p w14:paraId="6D051B50" w14:textId="77777777" w:rsidR="001819EA" w:rsidRPr="00D91BEB" w:rsidRDefault="001819EA" w:rsidP="00966C74">
            <w:pPr>
              <w:spacing w:line="240" w:lineRule="auto"/>
              <w:rPr>
                <w:bCs/>
                <w:iCs/>
              </w:rPr>
            </w:pPr>
            <w:r w:rsidRPr="00D91BEB">
              <w:rPr>
                <w:bCs/>
                <w:iCs/>
              </w:rPr>
              <w:t>Answered Incorrect</w:t>
            </w:r>
          </w:p>
        </w:tc>
        <w:tc>
          <w:tcPr>
            <w:tcW w:w="1772" w:type="dxa"/>
            <w:tcBorders>
              <w:top w:val="single" w:sz="4" w:space="0" w:color="auto"/>
              <w:bottom w:val="single" w:sz="4" w:space="0" w:color="auto"/>
            </w:tcBorders>
          </w:tcPr>
          <w:p w14:paraId="77F5CFA2" w14:textId="77777777" w:rsidR="001819EA" w:rsidRPr="00D91BEB" w:rsidRDefault="001819EA" w:rsidP="00966C74">
            <w:pPr>
              <w:spacing w:line="240" w:lineRule="auto"/>
              <w:rPr>
                <w:bCs/>
                <w:iCs/>
              </w:rPr>
            </w:pPr>
            <w:r w:rsidRPr="00D91BEB">
              <w:rPr>
                <w:bCs/>
                <w:iCs/>
              </w:rPr>
              <w:t>Proportion Incorrect</w:t>
            </w:r>
          </w:p>
        </w:tc>
      </w:tr>
      <w:tr w:rsidR="001819EA" w:rsidRPr="00D91BEB" w14:paraId="0B4A936F" w14:textId="77777777" w:rsidTr="00966C74">
        <w:tc>
          <w:tcPr>
            <w:tcW w:w="1771" w:type="dxa"/>
            <w:tcBorders>
              <w:top w:val="single" w:sz="4" w:space="0" w:color="auto"/>
            </w:tcBorders>
          </w:tcPr>
          <w:p w14:paraId="1ABCBF6C" w14:textId="77777777" w:rsidR="001819EA" w:rsidRPr="00D91BEB" w:rsidRDefault="001819EA" w:rsidP="00966C74">
            <w:pPr>
              <w:spacing w:line="240" w:lineRule="auto"/>
              <w:rPr>
                <w:bCs/>
                <w:iCs/>
              </w:rPr>
            </w:pPr>
            <w:r>
              <w:rPr>
                <w:bCs/>
                <w:iCs/>
              </w:rPr>
              <w:t>1</w:t>
            </w:r>
          </w:p>
        </w:tc>
        <w:tc>
          <w:tcPr>
            <w:tcW w:w="1771" w:type="dxa"/>
            <w:tcBorders>
              <w:top w:val="single" w:sz="4" w:space="0" w:color="auto"/>
            </w:tcBorders>
          </w:tcPr>
          <w:p w14:paraId="560851EC" w14:textId="77777777" w:rsidR="001819EA" w:rsidRPr="00D91BEB" w:rsidRDefault="001819EA" w:rsidP="00966C74">
            <w:pPr>
              <w:spacing w:line="240" w:lineRule="auto"/>
              <w:rPr>
                <w:bCs/>
                <w:iCs/>
              </w:rPr>
            </w:pPr>
            <w:r w:rsidRPr="00D91BEB">
              <w:rPr>
                <w:bCs/>
                <w:iCs/>
              </w:rPr>
              <w:t>132</w:t>
            </w:r>
          </w:p>
        </w:tc>
        <w:tc>
          <w:tcPr>
            <w:tcW w:w="1771" w:type="dxa"/>
            <w:tcBorders>
              <w:top w:val="single" w:sz="4" w:space="0" w:color="auto"/>
            </w:tcBorders>
          </w:tcPr>
          <w:p w14:paraId="183BB3B6" w14:textId="77777777" w:rsidR="001819EA" w:rsidRPr="00D91BEB" w:rsidRDefault="001819EA" w:rsidP="00966C74">
            <w:pPr>
              <w:spacing w:line="240" w:lineRule="auto"/>
              <w:rPr>
                <w:bCs/>
                <w:iCs/>
              </w:rPr>
            </w:pPr>
            <w:r>
              <w:rPr>
                <w:bCs/>
                <w:iCs/>
              </w:rPr>
              <w:t>0.67</w:t>
            </w:r>
          </w:p>
        </w:tc>
        <w:tc>
          <w:tcPr>
            <w:tcW w:w="1771" w:type="dxa"/>
            <w:tcBorders>
              <w:top w:val="single" w:sz="4" w:space="0" w:color="auto"/>
            </w:tcBorders>
          </w:tcPr>
          <w:p w14:paraId="456A12F3" w14:textId="77777777" w:rsidR="001819EA" w:rsidRPr="00D91BEB" w:rsidRDefault="001819EA" w:rsidP="00966C74">
            <w:pPr>
              <w:spacing w:line="240" w:lineRule="auto"/>
              <w:rPr>
                <w:bCs/>
                <w:iCs/>
              </w:rPr>
            </w:pPr>
            <w:r w:rsidRPr="00D91BEB">
              <w:rPr>
                <w:bCs/>
                <w:iCs/>
              </w:rPr>
              <w:t>64</w:t>
            </w:r>
          </w:p>
        </w:tc>
        <w:tc>
          <w:tcPr>
            <w:tcW w:w="1772" w:type="dxa"/>
            <w:tcBorders>
              <w:top w:val="single" w:sz="4" w:space="0" w:color="auto"/>
            </w:tcBorders>
          </w:tcPr>
          <w:p w14:paraId="1165D935" w14:textId="77777777" w:rsidR="001819EA" w:rsidRPr="00D91BEB" w:rsidRDefault="001819EA" w:rsidP="00966C74">
            <w:pPr>
              <w:spacing w:line="240" w:lineRule="auto"/>
              <w:rPr>
                <w:bCs/>
                <w:iCs/>
              </w:rPr>
            </w:pPr>
            <w:r>
              <w:rPr>
                <w:bCs/>
                <w:iCs/>
              </w:rPr>
              <w:t>0.33</w:t>
            </w:r>
          </w:p>
        </w:tc>
      </w:tr>
      <w:tr w:rsidR="001819EA" w:rsidRPr="00D91BEB" w14:paraId="73F5507C" w14:textId="77777777" w:rsidTr="00966C74">
        <w:tc>
          <w:tcPr>
            <w:tcW w:w="1771" w:type="dxa"/>
          </w:tcPr>
          <w:p w14:paraId="4706C03F" w14:textId="77777777" w:rsidR="001819EA" w:rsidRPr="00D91BEB" w:rsidRDefault="001819EA" w:rsidP="00966C74">
            <w:pPr>
              <w:spacing w:line="240" w:lineRule="auto"/>
              <w:rPr>
                <w:bCs/>
                <w:iCs/>
              </w:rPr>
            </w:pPr>
            <w:r>
              <w:rPr>
                <w:bCs/>
                <w:iCs/>
              </w:rPr>
              <w:t>2</w:t>
            </w:r>
          </w:p>
        </w:tc>
        <w:tc>
          <w:tcPr>
            <w:tcW w:w="1771" w:type="dxa"/>
          </w:tcPr>
          <w:p w14:paraId="690A1031" w14:textId="77777777" w:rsidR="001819EA" w:rsidRPr="00D91BEB" w:rsidRDefault="001819EA" w:rsidP="00966C74">
            <w:pPr>
              <w:spacing w:line="240" w:lineRule="auto"/>
              <w:rPr>
                <w:bCs/>
                <w:iCs/>
              </w:rPr>
            </w:pPr>
            <w:r w:rsidRPr="00D91BEB">
              <w:rPr>
                <w:bCs/>
                <w:iCs/>
              </w:rPr>
              <w:t>119</w:t>
            </w:r>
          </w:p>
        </w:tc>
        <w:tc>
          <w:tcPr>
            <w:tcW w:w="1771" w:type="dxa"/>
          </w:tcPr>
          <w:p w14:paraId="421C29CD" w14:textId="77777777" w:rsidR="001819EA" w:rsidRPr="00D91BEB" w:rsidRDefault="001819EA" w:rsidP="00966C74">
            <w:pPr>
              <w:spacing w:line="240" w:lineRule="auto"/>
              <w:rPr>
                <w:bCs/>
                <w:iCs/>
              </w:rPr>
            </w:pPr>
            <w:r>
              <w:rPr>
                <w:bCs/>
                <w:iCs/>
              </w:rPr>
              <w:t>0.63</w:t>
            </w:r>
          </w:p>
        </w:tc>
        <w:tc>
          <w:tcPr>
            <w:tcW w:w="1771" w:type="dxa"/>
          </w:tcPr>
          <w:p w14:paraId="4D7C7CEE" w14:textId="77777777" w:rsidR="001819EA" w:rsidRPr="00D91BEB" w:rsidRDefault="001819EA" w:rsidP="00966C74">
            <w:pPr>
              <w:spacing w:line="240" w:lineRule="auto"/>
              <w:rPr>
                <w:bCs/>
                <w:iCs/>
              </w:rPr>
            </w:pPr>
            <w:r w:rsidRPr="00D91BEB">
              <w:rPr>
                <w:bCs/>
                <w:iCs/>
              </w:rPr>
              <w:t>73</w:t>
            </w:r>
          </w:p>
        </w:tc>
        <w:tc>
          <w:tcPr>
            <w:tcW w:w="1772" w:type="dxa"/>
          </w:tcPr>
          <w:p w14:paraId="3BD1A009" w14:textId="77777777" w:rsidR="001819EA" w:rsidRPr="00D91BEB" w:rsidRDefault="001819EA" w:rsidP="00966C74">
            <w:pPr>
              <w:spacing w:line="240" w:lineRule="auto"/>
              <w:rPr>
                <w:bCs/>
                <w:iCs/>
              </w:rPr>
            </w:pPr>
            <w:r>
              <w:rPr>
                <w:bCs/>
                <w:iCs/>
              </w:rPr>
              <w:t>0.37</w:t>
            </w:r>
          </w:p>
        </w:tc>
      </w:tr>
      <w:tr w:rsidR="001819EA" w:rsidRPr="00D91BEB" w14:paraId="5F324BB9" w14:textId="77777777" w:rsidTr="00966C74">
        <w:tc>
          <w:tcPr>
            <w:tcW w:w="1771" w:type="dxa"/>
          </w:tcPr>
          <w:p w14:paraId="251D8F5F" w14:textId="77777777" w:rsidR="001819EA" w:rsidRPr="00D91BEB" w:rsidRDefault="001819EA" w:rsidP="00966C74">
            <w:pPr>
              <w:spacing w:line="240" w:lineRule="auto"/>
              <w:rPr>
                <w:bCs/>
                <w:iCs/>
              </w:rPr>
            </w:pPr>
            <w:r>
              <w:rPr>
                <w:bCs/>
                <w:iCs/>
              </w:rPr>
              <w:t>3</w:t>
            </w:r>
          </w:p>
        </w:tc>
        <w:tc>
          <w:tcPr>
            <w:tcW w:w="1771" w:type="dxa"/>
          </w:tcPr>
          <w:p w14:paraId="7A11FFC2" w14:textId="77777777" w:rsidR="001819EA" w:rsidRPr="00D91BEB" w:rsidRDefault="001819EA" w:rsidP="00966C74">
            <w:pPr>
              <w:spacing w:line="240" w:lineRule="auto"/>
              <w:rPr>
                <w:bCs/>
                <w:iCs/>
              </w:rPr>
            </w:pPr>
            <w:r w:rsidRPr="00D91BEB">
              <w:rPr>
                <w:bCs/>
                <w:iCs/>
              </w:rPr>
              <w:t>123</w:t>
            </w:r>
          </w:p>
        </w:tc>
        <w:tc>
          <w:tcPr>
            <w:tcW w:w="1771" w:type="dxa"/>
          </w:tcPr>
          <w:p w14:paraId="1F8DA3EC" w14:textId="77777777" w:rsidR="001819EA" w:rsidRPr="00D91BEB" w:rsidRDefault="001819EA" w:rsidP="00966C74">
            <w:pPr>
              <w:spacing w:line="240" w:lineRule="auto"/>
              <w:rPr>
                <w:bCs/>
                <w:iCs/>
              </w:rPr>
            </w:pPr>
            <w:r>
              <w:rPr>
                <w:bCs/>
                <w:iCs/>
              </w:rPr>
              <w:t>0.63</w:t>
            </w:r>
          </w:p>
        </w:tc>
        <w:tc>
          <w:tcPr>
            <w:tcW w:w="1771" w:type="dxa"/>
          </w:tcPr>
          <w:p w14:paraId="17D664B0" w14:textId="77777777" w:rsidR="001819EA" w:rsidRPr="00D91BEB" w:rsidRDefault="001819EA" w:rsidP="00966C74">
            <w:pPr>
              <w:spacing w:line="240" w:lineRule="auto"/>
              <w:rPr>
                <w:bCs/>
                <w:iCs/>
              </w:rPr>
            </w:pPr>
            <w:r w:rsidRPr="00D91BEB">
              <w:rPr>
                <w:bCs/>
                <w:iCs/>
              </w:rPr>
              <w:t>73</w:t>
            </w:r>
          </w:p>
        </w:tc>
        <w:tc>
          <w:tcPr>
            <w:tcW w:w="1772" w:type="dxa"/>
          </w:tcPr>
          <w:p w14:paraId="16E16026" w14:textId="77777777" w:rsidR="001819EA" w:rsidRPr="00D91BEB" w:rsidRDefault="001819EA" w:rsidP="00966C74">
            <w:pPr>
              <w:spacing w:line="240" w:lineRule="auto"/>
              <w:rPr>
                <w:bCs/>
                <w:iCs/>
              </w:rPr>
            </w:pPr>
            <w:r>
              <w:rPr>
                <w:bCs/>
                <w:iCs/>
              </w:rPr>
              <w:t>0.37</w:t>
            </w:r>
          </w:p>
        </w:tc>
      </w:tr>
      <w:tr w:rsidR="001819EA" w:rsidRPr="00D91BEB" w14:paraId="0766D990" w14:textId="77777777" w:rsidTr="00966C74">
        <w:tc>
          <w:tcPr>
            <w:tcW w:w="1771" w:type="dxa"/>
          </w:tcPr>
          <w:p w14:paraId="278FE1B5" w14:textId="77777777" w:rsidR="001819EA" w:rsidRPr="00D91BEB" w:rsidRDefault="001819EA" w:rsidP="00966C74">
            <w:pPr>
              <w:spacing w:line="240" w:lineRule="auto"/>
              <w:rPr>
                <w:bCs/>
                <w:iCs/>
              </w:rPr>
            </w:pPr>
            <w:r>
              <w:rPr>
                <w:bCs/>
                <w:iCs/>
              </w:rPr>
              <w:t>4</w:t>
            </w:r>
          </w:p>
        </w:tc>
        <w:tc>
          <w:tcPr>
            <w:tcW w:w="1771" w:type="dxa"/>
          </w:tcPr>
          <w:p w14:paraId="55D2AD00" w14:textId="77777777" w:rsidR="001819EA" w:rsidRPr="00D91BEB" w:rsidRDefault="001819EA" w:rsidP="00966C74">
            <w:pPr>
              <w:spacing w:line="240" w:lineRule="auto"/>
              <w:rPr>
                <w:bCs/>
                <w:iCs/>
              </w:rPr>
            </w:pPr>
            <w:r w:rsidRPr="00D91BEB">
              <w:rPr>
                <w:bCs/>
                <w:iCs/>
              </w:rPr>
              <w:t>75</w:t>
            </w:r>
          </w:p>
        </w:tc>
        <w:tc>
          <w:tcPr>
            <w:tcW w:w="1771" w:type="dxa"/>
          </w:tcPr>
          <w:p w14:paraId="0E43C773" w14:textId="77777777" w:rsidR="001819EA" w:rsidRPr="00D91BEB" w:rsidRDefault="001819EA" w:rsidP="00966C74">
            <w:pPr>
              <w:spacing w:line="240" w:lineRule="auto"/>
              <w:rPr>
                <w:bCs/>
                <w:iCs/>
              </w:rPr>
            </w:pPr>
            <w:r>
              <w:rPr>
                <w:bCs/>
                <w:iCs/>
              </w:rPr>
              <w:t>0.38</w:t>
            </w:r>
          </w:p>
        </w:tc>
        <w:tc>
          <w:tcPr>
            <w:tcW w:w="1771" w:type="dxa"/>
          </w:tcPr>
          <w:p w14:paraId="59473036" w14:textId="77777777" w:rsidR="001819EA" w:rsidRPr="00D91BEB" w:rsidRDefault="001819EA" w:rsidP="00966C74">
            <w:pPr>
              <w:spacing w:line="240" w:lineRule="auto"/>
              <w:rPr>
                <w:bCs/>
                <w:iCs/>
              </w:rPr>
            </w:pPr>
            <w:r w:rsidRPr="00D91BEB">
              <w:rPr>
                <w:bCs/>
                <w:iCs/>
              </w:rPr>
              <w:t>121</w:t>
            </w:r>
          </w:p>
        </w:tc>
        <w:tc>
          <w:tcPr>
            <w:tcW w:w="1772" w:type="dxa"/>
          </w:tcPr>
          <w:p w14:paraId="1B11729E" w14:textId="77777777" w:rsidR="001819EA" w:rsidRPr="00D91BEB" w:rsidRDefault="001819EA" w:rsidP="00966C74">
            <w:pPr>
              <w:spacing w:line="240" w:lineRule="auto"/>
              <w:rPr>
                <w:bCs/>
                <w:iCs/>
              </w:rPr>
            </w:pPr>
            <w:r>
              <w:rPr>
                <w:bCs/>
                <w:iCs/>
              </w:rPr>
              <w:t>0.62</w:t>
            </w:r>
          </w:p>
        </w:tc>
      </w:tr>
      <w:tr w:rsidR="001819EA" w:rsidRPr="00D91BEB" w14:paraId="0BF5F666" w14:textId="77777777" w:rsidTr="00966C74">
        <w:tc>
          <w:tcPr>
            <w:tcW w:w="1771" w:type="dxa"/>
          </w:tcPr>
          <w:p w14:paraId="0FB52BB4" w14:textId="77777777" w:rsidR="001819EA" w:rsidRPr="00D91BEB" w:rsidRDefault="001819EA" w:rsidP="00966C74">
            <w:pPr>
              <w:spacing w:line="240" w:lineRule="auto"/>
              <w:rPr>
                <w:bCs/>
                <w:iCs/>
              </w:rPr>
            </w:pPr>
            <w:r>
              <w:rPr>
                <w:bCs/>
                <w:iCs/>
              </w:rPr>
              <w:t>5</w:t>
            </w:r>
          </w:p>
        </w:tc>
        <w:tc>
          <w:tcPr>
            <w:tcW w:w="1771" w:type="dxa"/>
          </w:tcPr>
          <w:p w14:paraId="345A4952" w14:textId="77777777" w:rsidR="001819EA" w:rsidRPr="00D91BEB" w:rsidRDefault="001819EA" w:rsidP="00966C74">
            <w:pPr>
              <w:spacing w:line="240" w:lineRule="auto"/>
              <w:rPr>
                <w:bCs/>
                <w:iCs/>
              </w:rPr>
            </w:pPr>
            <w:r w:rsidRPr="00D91BEB">
              <w:rPr>
                <w:bCs/>
                <w:iCs/>
              </w:rPr>
              <w:t>50</w:t>
            </w:r>
          </w:p>
        </w:tc>
        <w:tc>
          <w:tcPr>
            <w:tcW w:w="1771" w:type="dxa"/>
          </w:tcPr>
          <w:p w14:paraId="06BB99B9" w14:textId="77777777" w:rsidR="001819EA" w:rsidRPr="00D91BEB" w:rsidRDefault="001819EA" w:rsidP="00966C74">
            <w:pPr>
              <w:spacing w:line="240" w:lineRule="auto"/>
              <w:rPr>
                <w:bCs/>
                <w:iCs/>
              </w:rPr>
            </w:pPr>
            <w:r>
              <w:rPr>
                <w:bCs/>
                <w:iCs/>
              </w:rPr>
              <w:t>0.26</w:t>
            </w:r>
          </w:p>
        </w:tc>
        <w:tc>
          <w:tcPr>
            <w:tcW w:w="1771" w:type="dxa"/>
          </w:tcPr>
          <w:p w14:paraId="6604F3E5" w14:textId="77777777" w:rsidR="001819EA" w:rsidRPr="00D91BEB" w:rsidRDefault="001819EA" w:rsidP="00966C74">
            <w:pPr>
              <w:spacing w:line="240" w:lineRule="auto"/>
              <w:rPr>
                <w:bCs/>
                <w:iCs/>
              </w:rPr>
            </w:pPr>
            <w:r w:rsidRPr="00D91BEB">
              <w:rPr>
                <w:bCs/>
                <w:iCs/>
              </w:rPr>
              <w:t>146</w:t>
            </w:r>
          </w:p>
        </w:tc>
        <w:tc>
          <w:tcPr>
            <w:tcW w:w="1772" w:type="dxa"/>
          </w:tcPr>
          <w:p w14:paraId="670D800A" w14:textId="77777777" w:rsidR="001819EA" w:rsidRPr="00D91BEB" w:rsidRDefault="001819EA" w:rsidP="00966C74">
            <w:pPr>
              <w:spacing w:line="240" w:lineRule="auto"/>
              <w:rPr>
                <w:bCs/>
                <w:iCs/>
              </w:rPr>
            </w:pPr>
            <w:r>
              <w:rPr>
                <w:bCs/>
                <w:iCs/>
              </w:rPr>
              <w:t>0.75</w:t>
            </w:r>
          </w:p>
        </w:tc>
      </w:tr>
      <w:tr w:rsidR="001819EA" w:rsidRPr="00D91BEB" w14:paraId="17FAA0E3" w14:textId="77777777" w:rsidTr="00966C74">
        <w:tc>
          <w:tcPr>
            <w:tcW w:w="1771" w:type="dxa"/>
          </w:tcPr>
          <w:p w14:paraId="75FA56B5" w14:textId="77777777" w:rsidR="001819EA" w:rsidRPr="00D91BEB" w:rsidRDefault="001819EA" w:rsidP="00966C74">
            <w:pPr>
              <w:spacing w:line="240" w:lineRule="auto"/>
              <w:rPr>
                <w:bCs/>
                <w:iCs/>
              </w:rPr>
            </w:pPr>
            <w:r>
              <w:rPr>
                <w:bCs/>
                <w:iCs/>
              </w:rPr>
              <w:t>6</w:t>
            </w:r>
          </w:p>
        </w:tc>
        <w:tc>
          <w:tcPr>
            <w:tcW w:w="1771" w:type="dxa"/>
          </w:tcPr>
          <w:p w14:paraId="1FDD4BAD" w14:textId="77777777" w:rsidR="001819EA" w:rsidRPr="00D91BEB" w:rsidRDefault="001819EA" w:rsidP="00966C74">
            <w:pPr>
              <w:spacing w:line="240" w:lineRule="auto"/>
              <w:rPr>
                <w:bCs/>
                <w:iCs/>
              </w:rPr>
            </w:pPr>
            <w:r w:rsidRPr="00D91BEB">
              <w:rPr>
                <w:bCs/>
                <w:iCs/>
              </w:rPr>
              <w:t>114</w:t>
            </w:r>
          </w:p>
        </w:tc>
        <w:tc>
          <w:tcPr>
            <w:tcW w:w="1771" w:type="dxa"/>
          </w:tcPr>
          <w:p w14:paraId="07ACF14F" w14:textId="77777777" w:rsidR="001819EA" w:rsidRPr="00D91BEB" w:rsidRDefault="001819EA" w:rsidP="00966C74">
            <w:pPr>
              <w:spacing w:line="240" w:lineRule="auto"/>
              <w:rPr>
                <w:bCs/>
                <w:iCs/>
              </w:rPr>
            </w:pPr>
            <w:r>
              <w:rPr>
                <w:bCs/>
                <w:iCs/>
              </w:rPr>
              <w:t>0.58</w:t>
            </w:r>
          </w:p>
        </w:tc>
        <w:tc>
          <w:tcPr>
            <w:tcW w:w="1771" w:type="dxa"/>
          </w:tcPr>
          <w:p w14:paraId="10B225CA" w14:textId="77777777" w:rsidR="001819EA" w:rsidRPr="00D91BEB" w:rsidRDefault="001819EA" w:rsidP="00966C74">
            <w:pPr>
              <w:spacing w:line="240" w:lineRule="auto"/>
              <w:rPr>
                <w:bCs/>
                <w:iCs/>
              </w:rPr>
            </w:pPr>
            <w:r w:rsidRPr="00D91BEB">
              <w:rPr>
                <w:bCs/>
                <w:iCs/>
              </w:rPr>
              <w:t>82</w:t>
            </w:r>
          </w:p>
        </w:tc>
        <w:tc>
          <w:tcPr>
            <w:tcW w:w="1772" w:type="dxa"/>
          </w:tcPr>
          <w:p w14:paraId="1D6071CE" w14:textId="77777777" w:rsidR="001819EA" w:rsidRPr="00D91BEB" w:rsidRDefault="001819EA" w:rsidP="00966C74">
            <w:pPr>
              <w:spacing w:line="240" w:lineRule="auto"/>
              <w:rPr>
                <w:bCs/>
                <w:iCs/>
              </w:rPr>
            </w:pPr>
            <w:r>
              <w:rPr>
                <w:bCs/>
                <w:iCs/>
              </w:rPr>
              <w:t>0.42</w:t>
            </w:r>
          </w:p>
        </w:tc>
      </w:tr>
      <w:tr w:rsidR="001819EA" w:rsidRPr="00D91BEB" w14:paraId="42015A4D" w14:textId="77777777" w:rsidTr="00966C74">
        <w:tc>
          <w:tcPr>
            <w:tcW w:w="1771" w:type="dxa"/>
          </w:tcPr>
          <w:p w14:paraId="04FAEF06" w14:textId="77777777" w:rsidR="001819EA" w:rsidRPr="00D91BEB" w:rsidRDefault="001819EA" w:rsidP="00966C74">
            <w:pPr>
              <w:spacing w:line="240" w:lineRule="auto"/>
              <w:rPr>
                <w:bCs/>
                <w:iCs/>
              </w:rPr>
            </w:pPr>
            <w:r>
              <w:rPr>
                <w:bCs/>
                <w:iCs/>
              </w:rPr>
              <w:t>7</w:t>
            </w:r>
          </w:p>
        </w:tc>
        <w:tc>
          <w:tcPr>
            <w:tcW w:w="1771" w:type="dxa"/>
          </w:tcPr>
          <w:p w14:paraId="29B06264" w14:textId="77777777" w:rsidR="001819EA" w:rsidRPr="00D91BEB" w:rsidRDefault="001819EA" w:rsidP="00966C74">
            <w:pPr>
              <w:spacing w:line="240" w:lineRule="auto"/>
              <w:rPr>
                <w:bCs/>
                <w:iCs/>
              </w:rPr>
            </w:pPr>
            <w:r w:rsidRPr="00D91BEB">
              <w:rPr>
                <w:bCs/>
                <w:iCs/>
              </w:rPr>
              <w:t>147</w:t>
            </w:r>
          </w:p>
        </w:tc>
        <w:tc>
          <w:tcPr>
            <w:tcW w:w="1771" w:type="dxa"/>
          </w:tcPr>
          <w:p w14:paraId="6EBB6C6B" w14:textId="77777777" w:rsidR="001819EA" w:rsidRPr="00D91BEB" w:rsidRDefault="001819EA" w:rsidP="00966C74">
            <w:pPr>
              <w:spacing w:line="240" w:lineRule="auto"/>
              <w:rPr>
                <w:bCs/>
                <w:iCs/>
              </w:rPr>
            </w:pPr>
            <w:r>
              <w:rPr>
                <w:bCs/>
                <w:iCs/>
              </w:rPr>
              <w:t>0.75</w:t>
            </w:r>
          </w:p>
        </w:tc>
        <w:tc>
          <w:tcPr>
            <w:tcW w:w="1771" w:type="dxa"/>
          </w:tcPr>
          <w:p w14:paraId="273B39C3" w14:textId="77777777" w:rsidR="001819EA" w:rsidRPr="00D91BEB" w:rsidRDefault="001819EA" w:rsidP="00966C74">
            <w:pPr>
              <w:spacing w:line="240" w:lineRule="auto"/>
              <w:rPr>
                <w:bCs/>
                <w:iCs/>
              </w:rPr>
            </w:pPr>
            <w:r w:rsidRPr="00D91BEB">
              <w:rPr>
                <w:bCs/>
                <w:iCs/>
              </w:rPr>
              <w:t>49</w:t>
            </w:r>
          </w:p>
        </w:tc>
        <w:tc>
          <w:tcPr>
            <w:tcW w:w="1772" w:type="dxa"/>
          </w:tcPr>
          <w:p w14:paraId="2623AF1B" w14:textId="77777777" w:rsidR="001819EA" w:rsidRPr="00D91BEB" w:rsidRDefault="001819EA" w:rsidP="00966C74">
            <w:pPr>
              <w:spacing w:line="240" w:lineRule="auto"/>
              <w:rPr>
                <w:bCs/>
                <w:iCs/>
              </w:rPr>
            </w:pPr>
            <w:r>
              <w:rPr>
                <w:bCs/>
                <w:iCs/>
              </w:rPr>
              <w:t>0.25</w:t>
            </w:r>
          </w:p>
        </w:tc>
      </w:tr>
      <w:tr w:rsidR="001819EA" w:rsidRPr="00D91BEB" w14:paraId="0E68B1E8" w14:textId="77777777" w:rsidTr="00966C74">
        <w:tc>
          <w:tcPr>
            <w:tcW w:w="1771" w:type="dxa"/>
          </w:tcPr>
          <w:p w14:paraId="48F21E5A" w14:textId="77777777" w:rsidR="001819EA" w:rsidRPr="00D91BEB" w:rsidRDefault="001819EA" w:rsidP="00966C74">
            <w:pPr>
              <w:spacing w:line="240" w:lineRule="auto"/>
              <w:rPr>
                <w:bCs/>
                <w:iCs/>
              </w:rPr>
            </w:pPr>
            <w:r>
              <w:rPr>
                <w:bCs/>
                <w:iCs/>
              </w:rPr>
              <w:t>8</w:t>
            </w:r>
          </w:p>
        </w:tc>
        <w:tc>
          <w:tcPr>
            <w:tcW w:w="1771" w:type="dxa"/>
          </w:tcPr>
          <w:p w14:paraId="0B834F7F" w14:textId="77777777" w:rsidR="001819EA" w:rsidRPr="00D91BEB" w:rsidRDefault="001819EA" w:rsidP="00966C74">
            <w:pPr>
              <w:spacing w:line="240" w:lineRule="auto"/>
              <w:rPr>
                <w:bCs/>
                <w:iCs/>
              </w:rPr>
            </w:pPr>
            <w:r w:rsidRPr="00D91BEB">
              <w:rPr>
                <w:bCs/>
                <w:iCs/>
              </w:rPr>
              <w:t>149</w:t>
            </w:r>
          </w:p>
        </w:tc>
        <w:tc>
          <w:tcPr>
            <w:tcW w:w="1771" w:type="dxa"/>
          </w:tcPr>
          <w:p w14:paraId="478D64B9" w14:textId="77777777" w:rsidR="001819EA" w:rsidRPr="00D91BEB" w:rsidRDefault="001819EA" w:rsidP="00966C74">
            <w:pPr>
              <w:spacing w:line="240" w:lineRule="auto"/>
              <w:rPr>
                <w:bCs/>
                <w:iCs/>
              </w:rPr>
            </w:pPr>
            <w:r>
              <w:rPr>
                <w:bCs/>
                <w:iCs/>
              </w:rPr>
              <w:t>0.76</w:t>
            </w:r>
          </w:p>
        </w:tc>
        <w:tc>
          <w:tcPr>
            <w:tcW w:w="1771" w:type="dxa"/>
          </w:tcPr>
          <w:p w14:paraId="165DDFC8" w14:textId="77777777" w:rsidR="001819EA" w:rsidRPr="00D91BEB" w:rsidRDefault="001819EA" w:rsidP="00966C74">
            <w:pPr>
              <w:spacing w:line="240" w:lineRule="auto"/>
              <w:rPr>
                <w:bCs/>
                <w:iCs/>
              </w:rPr>
            </w:pPr>
            <w:r w:rsidRPr="00D91BEB">
              <w:rPr>
                <w:bCs/>
                <w:iCs/>
              </w:rPr>
              <w:t>47</w:t>
            </w:r>
          </w:p>
        </w:tc>
        <w:tc>
          <w:tcPr>
            <w:tcW w:w="1772" w:type="dxa"/>
          </w:tcPr>
          <w:p w14:paraId="2A5EB594" w14:textId="77777777" w:rsidR="001819EA" w:rsidRPr="00D91BEB" w:rsidRDefault="001819EA" w:rsidP="00966C74">
            <w:pPr>
              <w:spacing w:line="240" w:lineRule="auto"/>
              <w:rPr>
                <w:bCs/>
                <w:iCs/>
              </w:rPr>
            </w:pPr>
            <w:r>
              <w:rPr>
                <w:bCs/>
                <w:iCs/>
              </w:rPr>
              <w:t>0.24</w:t>
            </w:r>
          </w:p>
        </w:tc>
      </w:tr>
      <w:tr w:rsidR="001819EA" w:rsidRPr="00D91BEB" w14:paraId="46042095" w14:textId="77777777" w:rsidTr="00966C74">
        <w:tc>
          <w:tcPr>
            <w:tcW w:w="1771" w:type="dxa"/>
          </w:tcPr>
          <w:p w14:paraId="617DBB2A" w14:textId="77777777" w:rsidR="001819EA" w:rsidRPr="00D91BEB" w:rsidRDefault="001819EA" w:rsidP="00966C74">
            <w:pPr>
              <w:spacing w:line="240" w:lineRule="auto"/>
              <w:rPr>
                <w:bCs/>
                <w:iCs/>
              </w:rPr>
            </w:pPr>
            <w:r>
              <w:rPr>
                <w:bCs/>
                <w:iCs/>
              </w:rPr>
              <w:t>9</w:t>
            </w:r>
          </w:p>
        </w:tc>
        <w:tc>
          <w:tcPr>
            <w:tcW w:w="1771" w:type="dxa"/>
          </w:tcPr>
          <w:p w14:paraId="2F8228B4" w14:textId="77777777" w:rsidR="001819EA" w:rsidRPr="00D91BEB" w:rsidRDefault="001819EA" w:rsidP="00966C74">
            <w:pPr>
              <w:spacing w:line="240" w:lineRule="auto"/>
              <w:rPr>
                <w:bCs/>
                <w:iCs/>
              </w:rPr>
            </w:pPr>
            <w:r w:rsidRPr="00D91BEB">
              <w:rPr>
                <w:bCs/>
                <w:iCs/>
              </w:rPr>
              <w:t>107</w:t>
            </w:r>
          </w:p>
        </w:tc>
        <w:tc>
          <w:tcPr>
            <w:tcW w:w="1771" w:type="dxa"/>
          </w:tcPr>
          <w:p w14:paraId="2F605131" w14:textId="77777777" w:rsidR="001819EA" w:rsidRPr="00D91BEB" w:rsidRDefault="001819EA" w:rsidP="00966C74">
            <w:pPr>
              <w:spacing w:line="240" w:lineRule="auto"/>
              <w:rPr>
                <w:bCs/>
                <w:iCs/>
              </w:rPr>
            </w:pPr>
            <w:r>
              <w:rPr>
                <w:bCs/>
                <w:iCs/>
              </w:rPr>
              <w:t>0.55</w:t>
            </w:r>
          </w:p>
        </w:tc>
        <w:tc>
          <w:tcPr>
            <w:tcW w:w="1771" w:type="dxa"/>
          </w:tcPr>
          <w:p w14:paraId="1D178970" w14:textId="77777777" w:rsidR="001819EA" w:rsidRPr="00D91BEB" w:rsidRDefault="001819EA" w:rsidP="00966C74">
            <w:pPr>
              <w:spacing w:line="240" w:lineRule="auto"/>
              <w:rPr>
                <w:bCs/>
                <w:iCs/>
              </w:rPr>
            </w:pPr>
            <w:r w:rsidRPr="00D91BEB">
              <w:rPr>
                <w:bCs/>
                <w:iCs/>
              </w:rPr>
              <w:t>89</w:t>
            </w:r>
          </w:p>
        </w:tc>
        <w:tc>
          <w:tcPr>
            <w:tcW w:w="1772" w:type="dxa"/>
          </w:tcPr>
          <w:p w14:paraId="2B004FDA" w14:textId="77777777" w:rsidR="001819EA" w:rsidRPr="00D91BEB" w:rsidRDefault="001819EA" w:rsidP="00966C74">
            <w:pPr>
              <w:spacing w:line="240" w:lineRule="auto"/>
              <w:rPr>
                <w:bCs/>
                <w:iCs/>
              </w:rPr>
            </w:pPr>
            <w:r>
              <w:rPr>
                <w:bCs/>
                <w:iCs/>
              </w:rPr>
              <w:t>0.45</w:t>
            </w:r>
          </w:p>
        </w:tc>
      </w:tr>
      <w:tr w:rsidR="001819EA" w:rsidRPr="00D91BEB" w14:paraId="3C11E0C8" w14:textId="77777777" w:rsidTr="00966C74">
        <w:tc>
          <w:tcPr>
            <w:tcW w:w="1771" w:type="dxa"/>
          </w:tcPr>
          <w:p w14:paraId="2762CB6C" w14:textId="77777777" w:rsidR="001819EA" w:rsidRPr="00D91BEB" w:rsidRDefault="001819EA" w:rsidP="00966C74">
            <w:pPr>
              <w:spacing w:line="240" w:lineRule="auto"/>
              <w:rPr>
                <w:bCs/>
                <w:iCs/>
              </w:rPr>
            </w:pPr>
            <w:r>
              <w:rPr>
                <w:bCs/>
                <w:iCs/>
              </w:rPr>
              <w:t>10</w:t>
            </w:r>
          </w:p>
        </w:tc>
        <w:tc>
          <w:tcPr>
            <w:tcW w:w="1771" w:type="dxa"/>
          </w:tcPr>
          <w:p w14:paraId="1422B92A" w14:textId="77777777" w:rsidR="001819EA" w:rsidRPr="00D91BEB" w:rsidRDefault="001819EA" w:rsidP="00966C74">
            <w:pPr>
              <w:spacing w:line="240" w:lineRule="auto"/>
              <w:rPr>
                <w:bCs/>
                <w:iCs/>
              </w:rPr>
            </w:pPr>
            <w:r w:rsidRPr="00D91BEB">
              <w:rPr>
                <w:bCs/>
                <w:iCs/>
              </w:rPr>
              <w:t>92</w:t>
            </w:r>
          </w:p>
        </w:tc>
        <w:tc>
          <w:tcPr>
            <w:tcW w:w="1771" w:type="dxa"/>
          </w:tcPr>
          <w:p w14:paraId="13264C50" w14:textId="77777777" w:rsidR="001819EA" w:rsidRPr="00D91BEB" w:rsidRDefault="001819EA" w:rsidP="00966C74">
            <w:pPr>
              <w:spacing w:line="240" w:lineRule="auto"/>
              <w:rPr>
                <w:bCs/>
                <w:iCs/>
              </w:rPr>
            </w:pPr>
            <w:r>
              <w:rPr>
                <w:bCs/>
                <w:iCs/>
              </w:rPr>
              <w:t>0.47</w:t>
            </w:r>
          </w:p>
        </w:tc>
        <w:tc>
          <w:tcPr>
            <w:tcW w:w="1771" w:type="dxa"/>
          </w:tcPr>
          <w:p w14:paraId="3F4A5A8D" w14:textId="77777777" w:rsidR="001819EA" w:rsidRPr="00D91BEB" w:rsidRDefault="001819EA" w:rsidP="00966C74">
            <w:pPr>
              <w:spacing w:line="240" w:lineRule="auto"/>
              <w:rPr>
                <w:bCs/>
                <w:iCs/>
              </w:rPr>
            </w:pPr>
            <w:r w:rsidRPr="00D91BEB">
              <w:rPr>
                <w:bCs/>
                <w:iCs/>
              </w:rPr>
              <w:t>104</w:t>
            </w:r>
          </w:p>
        </w:tc>
        <w:tc>
          <w:tcPr>
            <w:tcW w:w="1772" w:type="dxa"/>
          </w:tcPr>
          <w:p w14:paraId="2280A39F" w14:textId="77777777" w:rsidR="001819EA" w:rsidRPr="00D91BEB" w:rsidRDefault="001819EA" w:rsidP="00966C74">
            <w:pPr>
              <w:spacing w:line="240" w:lineRule="auto"/>
              <w:rPr>
                <w:bCs/>
                <w:iCs/>
              </w:rPr>
            </w:pPr>
            <w:r>
              <w:rPr>
                <w:bCs/>
                <w:iCs/>
              </w:rPr>
              <w:t>0.53</w:t>
            </w:r>
          </w:p>
        </w:tc>
      </w:tr>
      <w:tr w:rsidR="001819EA" w:rsidRPr="00D91BEB" w14:paraId="0A2F3369" w14:textId="77777777" w:rsidTr="00966C74">
        <w:tc>
          <w:tcPr>
            <w:tcW w:w="1771" w:type="dxa"/>
          </w:tcPr>
          <w:p w14:paraId="14E92037" w14:textId="77777777" w:rsidR="001819EA" w:rsidRPr="00D91BEB" w:rsidRDefault="001819EA" w:rsidP="00966C74">
            <w:pPr>
              <w:spacing w:line="240" w:lineRule="auto"/>
              <w:rPr>
                <w:bCs/>
                <w:iCs/>
              </w:rPr>
            </w:pPr>
            <w:r>
              <w:rPr>
                <w:bCs/>
                <w:iCs/>
              </w:rPr>
              <w:t>11</w:t>
            </w:r>
          </w:p>
        </w:tc>
        <w:tc>
          <w:tcPr>
            <w:tcW w:w="1771" w:type="dxa"/>
          </w:tcPr>
          <w:p w14:paraId="4E85A35D" w14:textId="77777777" w:rsidR="001819EA" w:rsidRPr="00D91BEB" w:rsidRDefault="001819EA" w:rsidP="00966C74">
            <w:pPr>
              <w:spacing w:line="240" w:lineRule="auto"/>
              <w:rPr>
                <w:bCs/>
                <w:iCs/>
              </w:rPr>
            </w:pPr>
            <w:r w:rsidRPr="00D91BEB">
              <w:rPr>
                <w:bCs/>
                <w:iCs/>
              </w:rPr>
              <w:t>85</w:t>
            </w:r>
          </w:p>
        </w:tc>
        <w:tc>
          <w:tcPr>
            <w:tcW w:w="1771" w:type="dxa"/>
          </w:tcPr>
          <w:p w14:paraId="77D90844" w14:textId="77777777" w:rsidR="001819EA" w:rsidRPr="00D91BEB" w:rsidRDefault="001819EA" w:rsidP="00966C74">
            <w:pPr>
              <w:spacing w:line="240" w:lineRule="auto"/>
              <w:rPr>
                <w:bCs/>
                <w:iCs/>
              </w:rPr>
            </w:pPr>
            <w:r>
              <w:rPr>
                <w:bCs/>
                <w:iCs/>
              </w:rPr>
              <w:t>0.43</w:t>
            </w:r>
          </w:p>
        </w:tc>
        <w:tc>
          <w:tcPr>
            <w:tcW w:w="1771" w:type="dxa"/>
          </w:tcPr>
          <w:p w14:paraId="5C1EFE9B" w14:textId="77777777" w:rsidR="001819EA" w:rsidRPr="00D91BEB" w:rsidRDefault="001819EA" w:rsidP="00966C74">
            <w:pPr>
              <w:spacing w:line="240" w:lineRule="auto"/>
              <w:rPr>
                <w:bCs/>
                <w:iCs/>
              </w:rPr>
            </w:pPr>
            <w:r w:rsidRPr="00D91BEB">
              <w:rPr>
                <w:bCs/>
                <w:iCs/>
              </w:rPr>
              <w:t>111</w:t>
            </w:r>
          </w:p>
        </w:tc>
        <w:tc>
          <w:tcPr>
            <w:tcW w:w="1772" w:type="dxa"/>
          </w:tcPr>
          <w:p w14:paraId="2C1A5B59" w14:textId="77777777" w:rsidR="001819EA" w:rsidRPr="00D91BEB" w:rsidRDefault="001819EA" w:rsidP="00966C74">
            <w:pPr>
              <w:spacing w:line="240" w:lineRule="auto"/>
              <w:rPr>
                <w:bCs/>
                <w:iCs/>
              </w:rPr>
            </w:pPr>
            <w:r>
              <w:rPr>
                <w:bCs/>
                <w:iCs/>
              </w:rPr>
              <w:t>0.57</w:t>
            </w:r>
          </w:p>
        </w:tc>
      </w:tr>
      <w:tr w:rsidR="001819EA" w:rsidRPr="00D91BEB" w14:paraId="73E61B5D" w14:textId="77777777" w:rsidTr="00966C74">
        <w:tc>
          <w:tcPr>
            <w:tcW w:w="1771" w:type="dxa"/>
          </w:tcPr>
          <w:p w14:paraId="4FD400F6" w14:textId="77777777" w:rsidR="001819EA" w:rsidRPr="00D91BEB" w:rsidRDefault="001819EA" w:rsidP="00966C74">
            <w:pPr>
              <w:spacing w:line="240" w:lineRule="auto"/>
              <w:rPr>
                <w:bCs/>
                <w:iCs/>
              </w:rPr>
            </w:pPr>
            <w:r>
              <w:rPr>
                <w:bCs/>
                <w:iCs/>
              </w:rPr>
              <w:t>12</w:t>
            </w:r>
          </w:p>
        </w:tc>
        <w:tc>
          <w:tcPr>
            <w:tcW w:w="1771" w:type="dxa"/>
          </w:tcPr>
          <w:p w14:paraId="1335B197" w14:textId="77777777" w:rsidR="001819EA" w:rsidRPr="00D91BEB" w:rsidRDefault="001819EA" w:rsidP="00966C74">
            <w:pPr>
              <w:spacing w:line="240" w:lineRule="auto"/>
              <w:rPr>
                <w:bCs/>
                <w:iCs/>
              </w:rPr>
            </w:pPr>
            <w:r w:rsidRPr="00D91BEB">
              <w:rPr>
                <w:bCs/>
                <w:iCs/>
              </w:rPr>
              <w:t>170</w:t>
            </w:r>
          </w:p>
        </w:tc>
        <w:tc>
          <w:tcPr>
            <w:tcW w:w="1771" w:type="dxa"/>
          </w:tcPr>
          <w:p w14:paraId="0DEAA7A1" w14:textId="77777777" w:rsidR="001819EA" w:rsidRPr="00D91BEB" w:rsidRDefault="001819EA" w:rsidP="00966C74">
            <w:pPr>
              <w:spacing w:line="240" w:lineRule="auto"/>
              <w:rPr>
                <w:bCs/>
                <w:iCs/>
              </w:rPr>
            </w:pPr>
            <w:r>
              <w:rPr>
                <w:bCs/>
                <w:iCs/>
              </w:rPr>
              <w:t>0.87</w:t>
            </w:r>
          </w:p>
        </w:tc>
        <w:tc>
          <w:tcPr>
            <w:tcW w:w="1771" w:type="dxa"/>
          </w:tcPr>
          <w:p w14:paraId="7E2D80AF" w14:textId="77777777" w:rsidR="001819EA" w:rsidRPr="00D91BEB" w:rsidRDefault="001819EA" w:rsidP="00966C74">
            <w:pPr>
              <w:spacing w:line="240" w:lineRule="auto"/>
              <w:rPr>
                <w:bCs/>
                <w:iCs/>
              </w:rPr>
            </w:pPr>
            <w:r w:rsidRPr="00D91BEB">
              <w:rPr>
                <w:bCs/>
                <w:iCs/>
              </w:rPr>
              <w:t>26</w:t>
            </w:r>
          </w:p>
        </w:tc>
        <w:tc>
          <w:tcPr>
            <w:tcW w:w="1772" w:type="dxa"/>
          </w:tcPr>
          <w:p w14:paraId="32AEB86E" w14:textId="77777777" w:rsidR="001819EA" w:rsidRPr="00D91BEB" w:rsidRDefault="001819EA" w:rsidP="00966C74">
            <w:pPr>
              <w:spacing w:line="240" w:lineRule="auto"/>
              <w:rPr>
                <w:bCs/>
                <w:iCs/>
              </w:rPr>
            </w:pPr>
            <w:r>
              <w:rPr>
                <w:bCs/>
                <w:iCs/>
              </w:rPr>
              <w:t>0.13</w:t>
            </w:r>
          </w:p>
        </w:tc>
      </w:tr>
      <w:tr w:rsidR="001819EA" w:rsidRPr="00D91BEB" w14:paraId="40A13F0D" w14:textId="77777777" w:rsidTr="00966C74">
        <w:tc>
          <w:tcPr>
            <w:tcW w:w="1771" w:type="dxa"/>
          </w:tcPr>
          <w:p w14:paraId="5DB4C2F5" w14:textId="77777777" w:rsidR="001819EA" w:rsidRPr="00D91BEB" w:rsidRDefault="001819EA" w:rsidP="00966C74">
            <w:pPr>
              <w:spacing w:line="240" w:lineRule="auto"/>
              <w:rPr>
                <w:bCs/>
                <w:iCs/>
              </w:rPr>
            </w:pPr>
            <w:r>
              <w:rPr>
                <w:bCs/>
                <w:iCs/>
              </w:rPr>
              <w:t>13</w:t>
            </w:r>
          </w:p>
        </w:tc>
        <w:tc>
          <w:tcPr>
            <w:tcW w:w="1771" w:type="dxa"/>
          </w:tcPr>
          <w:p w14:paraId="7AA81AB9" w14:textId="77777777" w:rsidR="001819EA" w:rsidRPr="00D91BEB" w:rsidRDefault="001819EA" w:rsidP="00966C74">
            <w:pPr>
              <w:spacing w:line="240" w:lineRule="auto"/>
              <w:rPr>
                <w:bCs/>
                <w:iCs/>
              </w:rPr>
            </w:pPr>
            <w:r w:rsidRPr="00D91BEB">
              <w:rPr>
                <w:bCs/>
                <w:iCs/>
              </w:rPr>
              <w:t>145</w:t>
            </w:r>
          </w:p>
        </w:tc>
        <w:tc>
          <w:tcPr>
            <w:tcW w:w="1771" w:type="dxa"/>
          </w:tcPr>
          <w:p w14:paraId="1E1636BA" w14:textId="77777777" w:rsidR="001819EA" w:rsidRPr="00D91BEB" w:rsidRDefault="001819EA" w:rsidP="00966C74">
            <w:pPr>
              <w:spacing w:line="240" w:lineRule="auto"/>
              <w:rPr>
                <w:bCs/>
                <w:iCs/>
              </w:rPr>
            </w:pPr>
            <w:r>
              <w:rPr>
                <w:bCs/>
                <w:iCs/>
              </w:rPr>
              <w:t>0.74</w:t>
            </w:r>
          </w:p>
        </w:tc>
        <w:tc>
          <w:tcPr>
            <w:tcW w:w="1771" w:type="dxa"/>
          </w:tcPr>
          <w:p w14:paraId="553E3970" w14:textId="77777777" w:rsidR="001819EA" w:rsidRPr="00D91BEB" w:rsidRDefault="001819EA" w:rsidP="00966C74">
            <w:pPr>
              <w:spacing w:line="240" w:lineRule="auto"/>
              <w:rPr>
                <w:bCs/>
                <w:iCs/>
              </w:rPr>
            </w:pPr>
            <w:r w:rsidRPr="00D91BEB">
              <w:rPr>
                <w:bCs/>
                <w:iCs/>
              </w:rPr>
              <w:t>51</w:t>
            </w:r>
          </w:p>
        </w:tc>
        <w:tc>
          <w:tcPr>
            <w:tcW w:w="1772" w:type="dxa"/>
          </w:tcPr>
          <w:p w14:paraId="4F2E5C8C" w14:textId="77777777" w:rsidR="001819EA" w:rsidRPr="00D91BEB" w:rsidRDefault="001819EA" w:rsidP="00966C74">
            <w:pPr>
              <w:spacing w:line="240" w:lineRule="auto"/>
              <w:rPr>
                <w:bCs/>
                <w:iCs/>
              </w:rPr>
            </w:pPr>
            <w:r>
              <w:rPr>
                <w:bCs/>
                <w:iCs/>
              </w:rPr>
              <w:t>0.26</w:t>
            </w:r>
          </w:p>
        </w:tc>
      </w:tr>
      <w:tr w:rsidR="001819EA" w:rsidRPr="00D91BEB" w14:paraId="09E73131" w14:textId="77777777" w:rsidTr="00966C74">
        <w:tc>
          <w:tcPr>
            <w:tcW w:w="1771" w:type="dxa"/>
          </w:tcPr>
          <w:p w14:paraId="04FCA78C" w14:textId="77777777" w:rsidR="001819EA" w:rsidRPr="00D91BEB" w:rsidRDefault="001819EA" w:rsidP="00966C74">
            <w:pPr>
              <w:spacing w:line="240" w:lineRule="auto"/>
              <w:rPr>
                <w:bCs/>
                <w:iCs/>
              </w:rPr>
            </w:pPr>
            <w:r>
              <w:rPr>
                <w:bCs/>
                <w:iCs/>
              </w:rPr>
              <w:t>14</w:t>
            </w:r>
          </w:p>
        </w:tc>
        <w:tc>
          <w:tcPr>
            <w:tcW w:w="1771" w:type="dxa"/>
          </w:tcPr>
          <w:p w14:paraId="6BB466D2" w14:textId="77777777" w:rsidR="001819EA" w:rsidRPr="00D91BEB" w:rsidRDefault="001819EA" w:rsidP="00966C74">
            <w:pPr>
              <w:spacing w:line="240" w:lineRule="auto"/>
              <w:rPr>
                <w:bCs/>
                <w:iCs/>
              </w:rPr>
            </w:pPr>
            <w:r w:rsidRPr="00D91BEB">
              <w:rPr>
                <w:bCs/>
                <w:iCs/>
              </w:rPr>
              <w:t>108</w:t>
            </w:r>
          </w:p>
        </w:tc>
        <w:tc>
          <w:tcPr>
            <w:tcW w:w="1771" w:type="dxa"/>
          </w:tcPr>
          <w:p w14:paraId="02D972A4" w14:textId="77777777" w:rsidR="001819EA" w:rsidRPr="00D91BEB" w:rsidRDefault="001819EA" w:rsidP="00966C74">
            <w:pPr>
              <w:spacing w:line="240" w:lineRule="auto"/>
              <w:rPr>
                <w:bCs/>
                <w:iCs/>
              </w:rPr>
            </w:pPr>
            <w:r>
              <w:rPr>
                <w:bCs/>
                <w:iCs/>
              </w:rPr>
              <w:t>0.55</w:t>
            </w:r>
          </w:p>
        </w:tc>
        <w:tc>
          <w:tcPr>
            <w:tcW w:w="1771" w:type="dxa"/>
          </w:tcPr>
          <w:p w14:paraId="6B0FA3DD" w14:textId="77777777" w:rsidR="001819EA" w:rsidRPr="00D91BEB" w:rsidRDefault="001819EA" w:rsidP="00966C74">
            <w:pPr>
              <w:spacing w:line="240" w:lineRule="auto"/>
              <w:rPr>
                <w:bCs/>
                <w:iCs/>
              </w:rPr>
            </w:pPr>
            <w:r w:rsidRPr="00D91BEB">
              <w:rPr>
                <w:bCs/>
                <w:iCs/>
              </w:rPr>
              <w:t>88</w:t>
            </w:r>
          </w:p>
        </w:tc>
        <w:tc>
          <w:tcPr>
            <w:tcW w:w="1772" w:type="dxa"/>
          </w:tcPr>
          <w:p w14:paraId="520E4E85" w14:textId="77777777" w:rsidR="001819EA" w:rsidRPr="00D91BEB" w:rsidRDefault="001819EA" w:rsidP="00966C74">
            <w:pPr>
              <w:spacing w:line="240" w:lineRule="auto"/>
              <w:rPr>
                <w:bCs/>
                <w:iCs/>
              </w:rPr>
            </w:pPr>
            <w:r>
              <w:rPr>
                <w:bCs/>
                <w:iCs/>
              </w:rPr>
              <w:t>0.45</w:t>
            </w:r>
          </w:p>
        </w:tc>
      </w:tr>
      <w:tr w:rsidR="001819EA" w:rsidRPr="00D91BEB" w14:paraId="71D0F52A" w14:textId="77777777" w:rsidTr="00966C74">
        <w:tc>
          <w:tcPr>
            <w:tcW w:w="1771" w:type="dxa"/>
          </w:tcPr>
          <w:p w14:paraId="0556D55C" w14:textId="77777777" w:rsidR="001819EA" w:rsidRPr="00D91BEB" w:rsidRDefault="001819EA" w:rsidP="00966C74">
            <w:pPr>
              <w:spacing w:line="240" w:lineRule="auto"/>
              <w:rPr>
                <w:bCs/>
                <w:iCs/>
              </w:rPr>
            </w:pPr>
            <w:r>
              <w:rPr>
                <w:bCs/>
                <w:iCs/>
              </w:rPr>
              <w:t>15</w:t>
            </w:r>
          </w:p>
        </w:tc>
        <w:tc>
          <w:tcPr>
            <w:tcW w:w="1771" w:type="dxa"/>
          </w:tcPr>
          <w:p w14:paraId="6F43D282" w14:textId="77777777" w:rsidR="001819EA" w:rsidRPr="00D91BEB" w:rsidRDefault="001819EA" w:rsidP="00966C74">
            <w:pPr>
              <w:spacing w:line="240" w:lineRule="auto"/>
              <w:rPr>
                <w:bCs/>
                <w:iCs/>
              </w:rPr>
            </w:pPr>
            <w:r w:rsidRPr="00D91BEB">
              <w:rPr>
                <w:bCs/>
                <w:iCs/>
              </w:rPr>
              <w:t>134</w:t>
            </w:r>
          </w:p>
        </w:tc>
        <w:tc>
          <w:tcPr>
            <w:tcW w:w="1771" w:type="dxa"/>
          </w:tcPr>
          <w:p w14:paraId="17EFA5E3" w14:textId="77777777" w:rsidR="001819EA" w:rsidRPr="00D91BEB" w:rsidRDefault="001819EA" w:rsidP="00966C74">
            <w:pPr>
              <w:spacing w:line="240" w:lineRule="auto"/>
              <w:rPr>
                <w:bCs/>
                <w:iCs/>
              </w:rPr>
            </w:pPr>
            <w:r>
              <w:rPr>
                <w:bCs/>
                <w:iCs/>
              </w:rPr>
              <w:t>0.68</w:t>
            </w:r>
          </w:p>
        </w:tc>
        <w:tc>
          <w:tcPr>
            <w:tcW w:w="1771" w:type="dxa"/>
          </w:tcPr>
          <w:p w14:paraId="5FBBB53A" w14:textId="77777777" w:rsidR="001819EA" w:rsidRPr="00D91BEB" w:rsidRDefault="001819EA" w:rsidP="00966C74">
            <w:pPr>
              <w:spacing w:line="240" w:lineRule="auto"/>
              <w:rPr>
                <w:bCs/>
                <w:iCs/>
              </w:rPr>
            </w:pPr>
            <w:r w:rsidRPr="00D91BEB">
              <w:rPr>
                <w:bCs/>
                <w:iCs/>
              </w:rPr>
              <w:t>62</w:t>
            </w:r>
          </w:p>
        </w:tc>
        <w:tc>
          <w:tcPr>
            <w:tcW w:w="1772" w:type="dxa"/>
          </w:tcPr>
          <w:p w14:paraId="3F246203" w14:textId="77777777" w:rsidR="001819EA" w:rsidRPr="00D91BEB" w:rsidRDefault="001819EA" w:rsidP="00966C74">
            <w:pPr>
              <w:spacing w:line="240" w:lineRule="auto"/>
              <w:rPr>
                <w:bCs/>
                <w:iCs/>
              </w:rPr>
            </w:pPr>
            <w:r>
              <w:rPr>
                <w:bCs/>
                <w:iCs/>
              </w:rPr>
              <w:t>0.32</w:t>
            </w:r>
          </w:p>
        </w:tc>
      </w:tr>
      <w:tr w:rsidR="001819EA" w:rsidRPr="00D91BEB" w14:paraId="0333E30B" w14:textId="77777777" w:rsidTr="00966C74">
        <w:tc>
          <w:tcPr>
            <w:tcW w:w="1771" w:type="dxa"/>
          </w:tcPr>
          <w:p w14:paraId="785A318F" w14:textId="77777777" w:rsidR="001819EA" w:rsidRPr="00D91BEB" w:rsidRDefault="001819EA" w:rsidP="00966C74">
            <w:pPr>
              <w:spacing w:line="240" w:lineRule="auto"/>
              <w:rPr>
                <w:bCs/>
                <w:iCs/>
              </w:rPr>
            </w:pPr>
            <w:r>
              <w:rPr>
                <w:bCs/>
                <w:iCs/>
              </w:rPr>
              <w:t>16</w:t>
            </w:r>
          </w:p>
        </w:tc>
        <w:tc>
          <w:tcPr>
            <w:tcW w:w="1771" w:type="dxa"/>
          </w:tcPr>
          <w:p w14:paraId="372C2AF8" w14:textId="77777777" w:rsidR="001819EA" w:rsidRPr="00D91BEB" w:rsidRDefault="001819EA" w:rsidP="00966C74">
            <w:pPr>
              <w:spacing w:line="240" w:lineRule="auto"/>
              <w:rPr>
                <w:bCs/>
                <w:iCs/>
              </w:rPr>
            </w:pPr>
            <w:r w:rsidRPr="00D91BEB">
              <w:rPr>
                <w:bCs/>
                <w:iCs/>
              </w:rPr>
              <w:t>129</w:t>
            </w:r>
          </w:p>
        </w:tc>
        <w:tc>
          <w:tcPr>
            <w:tcW w:w="1771" w:type="dxa"/>
          </w:tcPr>
          <w:p w14:paraId="347934DA" w14:textId="77777777" w:rsidR="001819EA" w:rsidRPr="00D91BEB" w:rsidRDefault="001819EA" w:rsidP="00966C74">
            <w:pPr>
              <w:spacing w:line="240" w:lineRule="auto"/>
              <w:rPr>
                <w:bCs/>
                <w:iCs/>
              </w:rPr>
            </w:pPr>
            <w:r>
              <w:rPr>
                <w:bCs/>
                <w:iCs/>
              </w:rPr>
              <w:t>0.66</w:t>
            </w:r>
          </w:p>
        </w:tc>
        <w:tc>
          <w:tcPr>
            <w:tcW w:w="1771" w:type="dxa"/>
          </w:tcPr>
          <w:p w14:paraId="28ED50FC" w14:textId="77777777" w:rsidR="001819EA" w:rsidRPr="00D91BEB" w:rsidRDefault="001819EA" w:rsidP="00966C74">
            <w:pPr>
              <w:spacing w:line="240" w:lineRule="auto"/>
              <w:rPr>
                <w:bCs/>
                <w:iCs/>
              </w:rPr>
            </w:pPr>
            <w:r w:rsidRPr="00D91BEB">
              <w:rPr>
                <w:bCs/>
                <w:iCs/>
              </w:rPr>
              <w:t>67</w:t>
            </w:r>
          </w:p>
        </w:tc>
        <w:tc>
          <w:tcPr>
            <w:tcW w:w="1772" w:type="dxa"/>
          </w:tcPr>
          <w:p w14:paraId="33489975" w14:textId="77777777" w:rsidR="001819EA" w:rsidRPr="00D91BEB" w:rsidRDefault="001819EA" w:rsidP="00966C74">
            <w:pPr>
              <w:spacing w:line="240" w:lineRule="auto"/>
              <w:rPr>
                <w:bCs/>
                <w:iCs/>
              </w:rPr>
            </w:pPr>
            <w:r>
              <w:rPr>
                <w:bCs/>
                <w:iCs/>
              </w:rPr>
              <w:t>0.34</w:t>
            </w:r>
          </w:p>
        </w:tc>
      </w:tr>
      <w:tr w:rsidR="001819EA" w:rsidRPr="00D91BEB" w14:paraId="026EC483" w14:textId="77777777" w:rsidTr="00966C74">
        <w:tc>
          <w:tcPr>
            <w:tcW w:w="1771" w:type="dxa"/>
          </w:tcPr>
          <w:p w14:paraId="7899BFAF" w14:textId="77777777" w:rsidR="001819EA" w:rsidRPr="00D91BEB" w:rsidRDefault="001819EA" w:rsidP="00966C74">
            <w:pPr>
              <w:spacing w:line="240" w:lineRule="auto"/>
              <w:rPr>
                <w:bCs/>
                <w:iCs/>
              </w:rPr>
            </w:pPr>
            <w:r>
              <w:rPr>
                <w:bCs/>
                <w:iCs/>
              </w:rPr>
              <w:t>17</w:t>
            </w:r>
          </w:p>
        </w:tc>
        <w:tc>
          <w:tcPr>
            <w:tcW w:w="1771" w:type="dxa"/>
          </w:tcPr>
          <w:p w14:paraId="3D5BA09A" w14:textId="77777777" w:rsidR="001819EA" w:rsidRPr="00D91BEB" w:rsidRDefault="001819EA" w:rsidP="00966C74">
            <w:pPr>
              <w:spacing w:line="240" w:lineRule="auto"/>
              <w:rPr>
                <w:bCs/>
                <w:iCs/>
              </w:rPr>
            </w:pPr>
            <w:r w:rsidRPr="00D91BEB">
              <w:rPr>
                <w:bCs/>
                <w:iCs/>
              </w:rPr>
              <w:t>143</w:t>
            </w:r>
          </w:p>
        </w:tc>
        <w:tc>
          <w:tcPr>
            <w:tcW w:w="1771" w:type="dxa"/>
          </w:tcPr>
          <w:p w14:paraId="7F2D0072" w14:textId="77777777" w:rsidR="001819EA" w:rsidRPr="00D91BEB" w:rsidRDefault="001819EA" w:rsidP="00966C74">
            <w:pPr>
              <w:spacing w:line="240" w:lineRule="auto"/>
              <w:rPr>
                <w:bCs/>
                <w:iCs/>
              </w:rPr>
            </w:pPr>
            <w:r>
              <w:rPr>
                <w:bCs/>
                <w:iCs/>
              </w:rPr>
              <w:t>0.73</w:t>
            </w:r>
          </w:p>
        </w:tc>
        <w:tc>
          <w:tcPr>
            <w:tcW w:w="1771" w:type="dxa"/>
          </w:tcPr>
          <w:p w14:paraId="7C7700B5" w14:textId="77777777" w:rsidR="001819EA" w:rsidRPr="00D91BEB" w:rsidRDefault="001819EA" w:rsidP="00966C74">
            <w:pPr>
              <w:spacing w:line="240" w:lineRule="auto"/>
              <w:rPr>
                <w:bCs/>
                <w:iCs/>
              </w:rPr>
            </w:pPr>
            <w:r w:rsidRPr="00D91BEB">
              <w:rPr>
                <w:bCs/>
                <w:iCs/>
              </w:rPr>
              <w:t>53</w:t>
            </w:r>
          </w:p>
        </w:tc>
        <w:tc>
          <w:tcPr>
            <w:tcW w:w="1772" w:type="dxa"/>
          </w:tcPr>
          <w:p w14:paraId="7C632426" w14:textId="77777777" w:rsidR="001819EA" w:rsidRPr="00D91BEB" w:rsidRDefault="001819EA" w:rsidP="00966C74">
            <w:pPr>
              <w:spacing w:line="240" w:lineRule="auto"/>
              <w:rPr>
                <w:bCs/>
                <w:iCs/>
              </w:rPr>
            </w:pPr>
            <w:r>
              <w:rPr>
                <w:bCs/>
                <w:iCs/>
              </w:rPr>
              <w:t>0.27</w:t>
            </w:r>
          </w:p>
        </w:tc>
      </w:tr>
      <w:tr w:rsidR="001819EA" w:rsidRPr="00D91BEB" w14:paraId="0327BCB7" w14:textId="77777777" w:rsidTr="00966C74">
        <w:tc>
          <w:tcPr>
            <w:tcW w:w="1771" w:type="dxa"/>
          </w:tcPr>
          <w:p w14:paraId="6E758F0F" w14:textId="77777777" w:rsidR="001819EA" w:rsidRPr="00D91BEB" w:rsidRDefault="001819EA" w:rsidP="00966C74">
            <w:pPr>
              <w:spacing w:line="240" w:lineRule="auto"/>
              <w:rPr>
                <w:bCs/>
                <w:iCs/>
              </w:rPr>
            </w:pPr>
            <w:r>
              <w:rPr>
                <w:bCs/>
                <w:iCs/>
              </w:rPr>
              <w:t>18</w:t>
            </w:r>
          </w:p>
        </w:tc>
        <w:tc>
          <w:tcPr>
            <w:tcW w:w="1771" w:type="dxa"/>
          </w:tcPr>
          <w:p w14:paraId="2EFE1881" w14:textId="77777777" w:rsidR="001819EA" w:rsidRPr="00D91BEB" w:rsidRDefault="001819EA" w:rsidP="00966C74">
            <w:pPr>
              <w:spacing w:line="240" w:lineRule="auto"/>
              <w:rPr>
                <w:bCs/>
                <w:iCs/>
              </w:rPr>
            </w:pPr>
            <w:r w:rsidRPr="00D91BEB">
              <w:rPr>
                <w:bCs/>
                <w:iCs/>
              </w:rPr>
              <w:t>113</w:t>
            </w:r>
          </w:p>
        </w:tc>
        <w:tc>
          <w:tcPr>
            <w:tcW w:w="1771" w:type="dxa"/>
          </w:tcPr>
          <w:p w14:paraId="64FEE68D" w14:textId="77777777" w:rsidR="001819EA" w:rsidRPr="00D91BEB" w:rsidRDefault="001819EA" w:rsidP="00966C74">
            <w:pPr>
              <w:spacing w:line="240" w:lineRule="auto"/>
              <w:rPr>
                <w:bCs/>
                <w:iCs/>
              </w:rPr>
            </w:pPr>
            <w:r>
              <w:rPr>
                <w:bCs/>
                <w:iCs/>
              </w:rPr>
              <w:t>0.58</w:t>
            </w:r>
          </w:p>
        </w:tc>
        <w:tc>
          <w:tcPr>
            <w:tcW w:w="1771" w:type="dxa"/>
          </w:tcPr>
          <w:p w14:paraId="21DF9953" w14:textId="77777777" w:rsidR="001819EA" w:rsidRPr="00D91BEB" w:rsidRDefault="001819EA" w:rsidP="00966C74">
            <w:pPr>
              <w:spacing w:line="240" w:lineRule="auto"/>
              <w:rPr>
                <w:bCs/>
                <w:iCs/>
              </w:rPr>
            </w:pPr>
            <w:r w:rsidRPr="00D91BEB">
              <w:rPr>
                <w:bCs/>
                <w:iCs/>
              </w:rPr>
              <w:t>83</w:t>
            </w:r>
          </w:p>
        </w:tc>
        <w:tc>
          <w:tcPr>
            <w:tcW w:w="1772" w:type="dxa"/>
          </w:tcPr>
          <w:p w14:paraId="1A09C06C" w14:textId="77777777" w:rsidR="001819EA" w:rsidRPr="00D91BEB" w:rsidRDefault="001819EA" w:rsidP="00966C74">
            <w:pPr>
              <w:spacing w:line="240" w:lineRule="auto"/>
              <w:rPr>
                <w:bCs/>
                <w:iCs/>
              </w:rPr>
            </w:pPr>
            <w:r>
              <w:rPr>
                <w:bCs/>
                <w:iCs/>
              </w:rPr>
              <w:t>0.42</w:t>
            </w:r>
          </w:p>
        </w:tc>
      </w:tr>
      <w:tr w:rsidR="001819EA" w:rsidRPr="00D91BEB" w14:paraId="0B4336E9" w14:textId="77777777" w:rsidTr="00966C74">
        <w:tc>
          <w:tcPr>
            <w:tcW w:w="1771" w:type="dxa"/>
          </w:tcPr>
          <w:p w14:paraId="267F64EA" w14:textId="77777777" w:rsidR="001819EA" w:rsidRPr="00D91BEB" w:rsidRDefault="001819EA" w:rsidP="00966C74">
            <w:pPr>
              <w:spacing w:line="240" w:lineRule="auto"/>
              <w:rPr>
                <w:bCs/>
                <w:iCs/>
              </w:rPr>
            </w:pPr>
            <w:r>
              <w:rPr>
                <w:bCs/>
                <w:iCs/>
              </w:rPr>
              <w:t>19</w:t>
            </w:r>
          </w:p>
        </w:tc>
        <w:tc>
          <w:tcPr>
            <w:tcW w:w="1771" w:type="dxa"/>
          </w:tcPr>
          <w:p w14:paraId="004F33D7" w14:textId="77777777" w:rsidR="001819EA" w:rsidRPr="00D91BEB" w:rsidRDefault="001819EA" w:rsidP="00966C74">
            <w:pPr>
              <w:spacing w:line="240" w:lineRule="auto"/>
              <w:rPr>
                <w:bCs/>
                <w:iCs/>
              </w:rPr>
            </w:pPr>
            <w:r w:rsidRPr="00D91BEB">
              <w:rPr>
                <w:bCs/>
                <w:iCs/>
              </w:rPr>
              <w:t>133</w:t>
            </w:r>
          </w:p>
        </w:tc>
        <w:tc>
          <w:tcPr>
            <w:tcW w:w="1771" w:type="dxa"/>
          </w:tcPr>
          <w:p w14:paraId="79846684" w14:textId="77777777" w:rsidR="001819EA" w:rsidRPr="00D91BEB" w:rsidRDefault="001819EA" w:rsidP="00966C74">
            <w:pPr>
              <w:spacing w:line="240" w:lineRule="auto"/>
              <w:rPr>
                <w:bCs/>
                <w:iCs/>
              </w:rPr>
            </w:pPr>
            <w:r>
              <w:rPr>
                <w:bCs/>
                <w:iCs/>
              </w:rPr>
              <w:t>0.68</w:t>
            </w:r>
          </w:p>
        </w:tc>
        <w:tc>
          <w:tcPr>
            <w:tcW w:w="1771" w:type="dxa"/>
          </w:tcPr>
          <w:p w14:paraId="675DC49F" w14:textId="77777777" w:rsidR="001819EA" w:rsidRPr="00D91BEB" w:rsidRDefault="001819EA" w:rsidP="00966C74">
            <w:pPr>
              <w:spacing w:line="240" w:lineRule="auto"/>
              <w:rPr>
                <w:bCs/>
                <w:iCs/>
              </w:rPr>
            </w:pPr>
            <w:r w:rsidRPr="00D91BEB">
              <w:rPr>
                <w:bCs/>
                <w:iCs/>
              </w:rPr>
              <w:t>63</w:t>
            </w:r>
          </w:p>
        </w:tc>
        <w:tc>
          <w:tcPr>
            <w:tcW w:w="1772" w:type="dxa"/>
          </w:tcPr>
          <w:p w14:paraId="134CFAEE" w14:textId="77777777" w:rsidR="001819EA" w:rsidRPr="00D91BEB" w:rsidRDefault="001819EA" w:rsidP="00966C74">
            <w:pPr>
              <w:spacing w:line="240" w:lineRule="auto"/>
              <w:rPr>
                <w:bCs/>
                <w:iCs/>
              </w:rPr>
            </w:pPr>
            <w:r>
              <w:rPr>
                <w:bCs/>
                <w:iCs/>
              </w:rPr>
              <w:t>0.32</w:t>
            </w:r>
          </w:p>
        </w:tc>
      </w:tr>
      <w:tr w:rsidR="001819EA" w:rsidRPr="00D91BEB" w14:paraId="3A8F9083" w14:textId="77777777" w:rsidTr="00966C74">
        <w:tc>
          <w:tcPr>
            <w:tcW w:w="1771" w:type="dxa"/>
            <w:tcBorders>
              <w:bottom w:val="single" w:sz="4" w:space="0" w:color="auto"/>
            </w:tcBorders>
          </w:tcPr>
          <w:p w14:paraId="2C9E2FD5" w14:textId="77777777" w:rsidR="001819EA" w:rsidRPr="00D91BEB" w:rsidRDefault="001819EA" w:rsidP="00966C74">
            <w:pPr>
              <w:spacing w:line="240" w:lineRule="auto"/>
              <w:rPr>
                <w:bCs/>
                <w:iCs/>
              </w:rPr>
            </w:pPr>
            <w:r>
              <w:rPr>
                <w:bCs/>
                <w:iCs/>
              </w:rPr>
              <w:t>20</w:t>
            </w:r>
          </w:p>
        </w:tc>
        <w:tc>
          <w:tcPr>
            <w:tcW w:w="1771" w:type="dxa"/>
            <w:tcBorders>
              <w:bottom w:val="single" w:sz="4" w:space="0" w:color="auto"/>
            </w:tcBorders>
          </w:tcPr>
          <w:p w14:paraId="4B9DD825" w14:textId="77777777" w:rsidR="001819EA" w:rsidRPr="00D91BEB" w:rsidRDefault="001819EA" w:rsidP="00966C74">
            <w:pPr>
              <w:spacing w:line="240" w:lineRule="auto"/>
              <w:rPr>
                <w:bCs/>
                <w:iCs/>
              </w:rPr>
            </w:pPr>
            <w:r w:rsidRPr="00D91BEB">
              <w:rPr>
                <w:bCs/>
                <w:iCs/>
              </w:rPr>
              <w:t>129</w:t>
            </w:r>
          </w:p>
        </w:tc>
        <w:tc>
          <w:tcPr>
            <w:tcW w:w="1771" w:type="dxa"/>
            <w:tcBorders>
              <w:bottom w:val="single" w:sz="4" w:space="0" w:color="auto"/>
            </w:tcBorders>
          </w:tcPr>
          <w:p w14:paraId="0179CE26" w14:textId="77777777" w:rsidR="001819EA" w:rsidRPr="00D91BEB" w:rsidRDefault="001819EA" w:rsidP="00966C74">
            <w:pPr>
              <w:spacing w:line="240" w:lineRule="auto"/>
              <w:rPr>
                <w:bCs/>
                <w:iCs/>
              </w:rPr>
            </w:pPr>
            <w:r>
              <w:rPr>
                <w:bCs/>
                <w:iCs/>
              </w:rPr>
              <w:t>0.66</w:t>
            </w:r>
          </w:p>
        </w:tc>
        <w:tc>
          <w:tcPr>
            <w:tcW w:w="1771" w:type="dxa"/>
            <w:tcBorders>
              <w:bottom w:val="single" w:sz="4" w:space="0" w:color="auto"/>
            </w:tcBorders>
          </w:tcPr>
          <w:p w14:paraId="38E63EF4" w14:textId="77777777" w:rsidR="001819EA" w:rsidRPr="00D91BEB" w:rsidRDefault="001819EA" w:rsidP="00966C74">
            <w:pPr>
              <w:spacing w:line="240" w:lineRule="auto"/>
              <w:rPr>
                <w:bCs/>
                <w:iCs/>
              </w:rPr>
            </w:pPr>
            <w:r w:rsidRPr="00D91BEB">
              <w:rPr>
                <w:bCs/>
                <w:iCs/>
              </w:rPr>
              <w:t>67</w:t>
            </w:r>
          </w:p>
        </w:tc>
        <w:tc>
          <w:tcPr>
            <w:tcW w:w="1772" w:type="dxa"/>
            <w:tcBorders>
              <w:bottom w:val="single" w:sz="4" w:space="0" w:color="auto"/>
            </w:tcBorders>
          </w:tcPr>
          <w:p w14:paraId="7409E47D" w14:textId="77777777" w:rsidR="001819EA" w:rsidRPr="00D91BEB" w:rsidRDefault="001819EA" w:rsidP="00966C74">
            <w:pPr>
              <w:spacing w:line="240" w:lineRule="auto"/>
              <w:rPr>
                <w:bCs/>
                <w:iCs/>
              </w:rPr>
            </w:pPr>
            <w:r>
              <w:rPr>
                <w:bCs/>
                <w:iCs/>
              </w:rPr>
              <w:t>0.34</w:t>
            </w:r>
          </w:p>
        </w:tc>
      </w:tr>
    </w:tbl>
    <w:p w14:paraId="30A7CA3B" w14:textId="77777777" w:rsidR="001819EA" w:rsidRPr="00CA2A06" w:rsidRDefault="001819EA" w:rsidP="001819EA">
      <w:pPr>
        <w:widowControl/>
        <w:outlineLvl w:val="0"/>
        <w:rPr>
          <w:rFonts w:cs="Times"/>
          <w:bCs/>
          <w:i/>
        </w:rPr>
      </w:pPr>
      <w:r w:rsidRPr="00CA2A06">
        <w:rPr>
          <w:rFonts w:cs="Times"/>
          <w:bCs/>
          <w:i/>
        </w:rPr>
        <w:t xml:space="preserve"> </w:t>
      </w:r>
    </w:p>
    <w:p w14:paraId="30060EB4" w14:textId="77777777" w:rsidR="001819EA" w:rsidRDefault="001819EA" w:rsidP="00AF3D78">
      <w:pPr>
        <w:pStyle w:val="Heading4"/>
      </w:pPr>
      <w:bookmarkStart w:id="87" w:name="_Toc193790202"/>
      <w:bookmarkStart w:id="88" w:name="_Toc204152802"/>
      <w:r>
        <w:t>Exploratory Factor Analysis</w:t>
      </w:r>
      <w:bookmarkEnd w:id="87"/>
      <w:bookmarkEnd w:id="88"/>
    </w:p>
    <w:p w14:paraId="736EDDFD" w14:textId="77777777" w:rsidR="001819EA" w:rsidRDefault="001819EA" w:rsidP="001819EA">
      <w:pPr>
        <w:widowControl/>
        <w:rPr>
          <w:rFonts w:cs="Times"/>
        </w:rPr>
      </w:pPr>
      <w:r>
        <w:rPr>
          <w:rFonts w:cs="Times"/>
        </w:rPr>
        <w:tab/>
        <w:t>An Exploratory Factor Analysis (EFA) was conducted on the COIL.  An EFA was selected to allow the researchers to understand fully how the items loaded on the factors and what variance was explained in the model.  The Root Mean Square Error of Approximation (RMSEA) value obtained from the EFA (see Table 4.4) indicated that the two-factor model of extraction provided the best fit for the data set (Hu &amp; Bentler, 1999).  The loadings and estimated residual variance from the items suggested that the two factors extracted were slightly negatively correlated (-0.04).  Examination of the Geomin Rotated Loadings provided evidence that some of the items loaded minimally, negatively, and sometimes equally on the two factors (see Table 4.5).  Furthermore, inspection of the estimated residual variances (ERV) for each item indicated that there was still a large amount of residual variance unexplained by the two factors.</w:t>
      </w:r>
    </w:p>
    <w:p w14:paraId="4FF70A76" w14:textId="77777777" w:rsidR="00680793" w:rsidRDefault="00680793" w:rsidP="001819EA">
      <w:pPr>
        <w:widowControl/>
        <w:rPr>
          <w:rFonts w:cs="Time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8"/>
        <w:gridCol w:w="1440"/>
      </w:tblGrid>
      <w:tr w:rsidR="001819EA" w:rsidRPr="00D91BEB" w14:paraId="23F2780B" w14:textId="77777777" w:rsidTr="00966C74">
        <w:tc>
          <w:tcPr>
            <w:tcW w:w="5868" w:type="dxa"/>
            <w:gridSpan w:val="2"/>
            <w:tcBorders>
              <w:bottom w:val="single" w:sz="4" w:space="0" w:color="auto"/>
            </w:tcBorders>
          </w:tcPr>
          <w:p w14:paraId="66DD2F99" w14:textId="77777777" w:rsidR="001819EA" w:rsidRDefault="001819EA" w:rsidP="00966C74">
            <w:pPr>
              <w:spacing w:line="240" w:lineRule="auto"/>
              <w:rPr>
                <w:bCs/>
                <w:iCs/>
              </w:rPr>
            </w:pPr>
            <w:r>
              <w:rPr>
                <w:bCs/>
                <w:iCs/>
              </w:rPr>
              <w:t>Table 4.4</w:t>
            </w:r>
          </w:p>
          <w:p w14:paraId="4E77E369" w14:textId="77777777" w:rsidR="001819EA" w:rsidRDefault="001819EA" w:rsidP="00966C74">
            <w:pPr>
              <w:spacing w:line="240" w:lineRule="auto"/>
              <w:rPr>
                <w:bCs/>
                <w:iCs/>
              </w:rPr>
            </w:pPr>
            <w:r w:rsidRPr="00D91BEB">
              <w:rPr>
                <w:bCs/>
                <w:iCs/>
              </w:rPr>
              <w:t xml:space="preserve"> </w:t>
            </w:r>
          </w:p>
          <w:p w14:paraId="685C2363" w14:textId="7DEDD3C5" w:rsidR="001819EA" w:rsidRDefault="001819EA" w:rsidP="00966C74">
            <w:pPr>
              <w:spacing w:line="240" w:lineRule="auto"/>
              <w:rPr>
                <w:bCs/>
                <w:i/>
                <w:iCs/>
              </w:rPr>
            </w:pPr>
            <w:r w:rsidRPr="00BF33AF">
              <w:rPr>
                <w:bCs/>
                <w:i/>
                <w:iCs/>
              </w:rPr>
              <w:t xml:space="preserve">EFA Values from </w:t>
            </w:r>
            <w:r w:rsidR="005C5CC3">
              <w:rPr>
                <w:bCs/>
                <w:i/>
                <w:iCs/>
              </w:rPr>
              <w:t xml:space="preserve">the </w:t>
            </w:r>
            <w:r w:rsidRPr="00BF33AF">
              <w:rPr>
                <w:bCs/>
                <w:i/>
                <w:iCs/>
              </w:rPr>
              <w:t>COIL</w:t>
            </w:r>
          </w:p>
          <w:p w14:paraId="31C66A8D" w14:textId="77777777" w:rsidR="001819EA" w:rsidRPr="00BF33AF" w:rsidRDefault="001819EA" w:rsidP="00966C74">
            <w:pPr>
              <w:spacing w:line="240" w:lineRule="auto"/>
              <w:rPr>
                <w:bCs/>
                <w:i/>
                <w:iCs/>
              </w:rPr>
            </w:pPr>
          </w:p>
        </w:tc>
      </w:tr>
      <w:tr w:rsidR="001819EA" w:rsidRPr="00D91BEB" w14:paraId="580FD7C3" w14:textId="77777777" w:rsidTr="00966C74">
        <w:tc>
          <w:tcPr>
            <w:tcW w:w="5868" w:type="dxa"/>
            <w:gridSpan w:val="2"/>
            <w:tcBorders>
              <w:top w:val="single" w:sz="4" w:space="0" w:color="auto"/>
              <w:bottom w:val="single" w:sz="4" w:space="0" w:color="auto"/>
            </w:tcBorders>
          </w:tcPr>
          <w:p w14:paraId="27F40927" w14:textId="77777777" w:rsidR="001819EA" w:rsidRPr="00D91BEB" w:rsidRDefault="001819EA" w:rsidP="00966C74">
            <w:pPr>
              <w:spacing w:line="240" w:lineRule="auto"/>
              <w:rPr>
                <w:bCs/>
                <w:iCs/>
              </w:rPr>
            </w:pPr>
            <w:r w:rsidRPr="00D91BEB">
              <w:rPr>
                <w:bCs/>
                <w:iCs/>
              </w:rPr>
              <w:t>Chi-Square Test of Model Fit for the Baseline Model</w:t>
            </w:r>
          </w:p>
        </w:tc>
      </w:tr>
      <w:tr w:rsidR="001819EA" w:rsidRPr="00D91BEB" w14:paraId="56CDFA16" w14:textId="77777777" w:rsidTr="00966C74">
        <w:tc>
          <w:tcPr>
            <w:tcW w:w="4428" w:type="dxa"/>
            <w:tcBorders>
              <w:top w:val="single" w:sz="4" w:space="0" w:color="auto"/>
            </w:tcBorders>
          </w:tcPr>
          <w:p w14:paraId="72D52F53" w14:textId="77777777" w:rsidR="001819EA" w:rsidRPr="00D91BEB" w:rsidRDefault="001819EA" w:rsidP="00966C74">
            <w:pPr>
              <w:spacing w:line="240" w:lineRule="auto"/>
              <w:rPr>
                <w:bCs/>
                <w:iCs/>
              </w:rPr>
            </w:pPr>
            <w:r w:rsidRPr="00D91BEB">
              <w:rPr>
                <w:bCs/>
                <w:iCs/>
              </w:rPr>
              <w:t>Value</w:t>
            </w:r>
          </w:p>
        </w:tc>
        <w:tc>
          <w:tcPr>
            <w:tcW w:w="1440" w:type="dxa"/>
            <w:tcBorders>
              <w:top w:val="single" w:sz="4" w:space="0" w:color="auto"/>
            </w:tcBorders>
          </w:tcPr>
          <w:p w14:paraId="77857B09" w14:textId="77777777" w:rsidR="001819EA" w:rsidRPr="00D91BEB" w:rsidRDefault="001819EA" w:rsidP="00966C74">
            <w:pPr>
              <w:spacing w:line="240" w:lineRule="auto"/>
              <w:rPr>
                <w:bCs/>
                <w:iCs/>
              </w:rPr>
            </w:pPr>
            <w:r>
              <w:rPr>
                <w:bCs/>
                <w:iCs/>
              </w:rPr>
              <w:t>335.89</w:t>
            </w:r>
          </w:p>
        </w:tc>
      </w:tr>
      <w:tr w:rsidR="001819EA" w:rsidRPr="00D91BEB" w14:paraId="1B9730ED" w14:textId="77777777" w:rsidTr="00966C74">
        <w:tc>
          <w:tcPr>
            <w:tcW w:w="4428" w:type="dxa"/>
          </w:tcPr>
          <w:p w14:paraId="36FFF489" w14:textId="77777777" w:rsidR="001819EA" w:rsidRPr="00D91BEB" w:rsidRDefault="001819EA" w:rsidP="00966C74">
            <w:pPr>
              <w:spacing w:line="240" w:lineRule="auto"/>
              <w:rPr>
                <w:bCs/>
                <w:iCs/>
              </w:rPr>
            </w:pPr>
            <w:r w:rsidRPr="00D91BEB">
              <w:rPr>
                <w:bCs/>
                <w:iCs/>
              </w:rPr>
              <w:t>Degrees of Freedom</w:t>
            </w:r>
          </w:p>
        </w:tc>
        <w:tc>
          <w:tcPr>
            <w:tcW w:w="1440" w:type="dxa"/>
          </w:tcPr>
          <w:p w14:paraId="1454FDBE" w14:textId="77777777" w:rsidR="001819EA" w:rsidRPr="00D91BEB" w:rsidRDefault="001819EA" w:rsidP="00966C74">
            <w:pPr>
              <w:spacing w:line="240" w:lineRule="auto"/>
              <w:rPr>
                <w:bCs/>
                <w:iCs/>
              </w:rPr>
            </w:pPr>
            <w:r w:rsidRPr="00D91BEB">
              <w:rPr>
                <w:bCs/>
                <w:iCs/>
              </w:rPr>
              <w:t>190</w:t>
            </w:r>
          </w:p>
        </w:tc>
      </w:tr>
      <w:tr w:rsidR="001819EA" w:rsidRPr="00D91BEB" w14:paraId="58875150" w14:textId="77777777" w:rsidTr="00966C74">
        <w:tc>
          <w:tcPr>
            <w:tcW w:w="4428" w:type="dxa"/>
          </w:tcPr>
          <w:p w14:paraId="123CB1D7" w14:textId="77777777" w:rsidR="001819EA" w:rsidRPr="00D91BEB" w:rsidRDefault="001819EA" w:rsidP="00966C74">
            <w:pPr>
              <w:spacing w:line="240" w:lineRule="auto"/>
              <w:rPr>
                <w:bCs/>
                <w:iCs/>
              </w:rPr>
            </w:pPr>
            <w:r w:rsidRPr="00D91BEB">
              <w:rPr>
                <w:bCs/>
                <w:iCs/>
              </w:rPr>
              <w:t>P-Value</w:t>
            </w:r>
          </w:p>
        </w:tc>
        <w:tc>
          <w:tcPr>
            <w:tcW w:w="1440" w:type="dxa"/>
          </w:tcPr>
          <w:p w14:paraId="3D7F525B" w14:textId="77777777" w:rsidR="001819EA" w:rsidRPr="00D91BEB" w:rsidRDefault="001819EA" w:rsidP="00966C74">
            <w:pPr>
              <w:spacing w:line="240" w:lineRule="auto"/>
              <w:rPr>
                <w:bCs/>
                <w:iCs/>
              </w:rPr>
            </w:pPr>
            <w:r>
              <w:rPr>
                <w:bCs/>
                <w:iCs/>
              </w:rPr>
              <w:t>0.00</w:t>
            </w:r>
          </w:p>
        </w:tc>
      </w:tr>
      <w:tr w:rsidR="001819EA" w:rsidRPr="00D91BEB" w14:paraId="4236DA47" w14:textId="77777777" w:rsidTr="00966C74">
        <w:tc>
          <w:tcPr>
            <w:tcW w:w="4428" w:type="dxa"/>
          </w:tcPr>
          <w:p w14:paraId="5A474540" w14:textId="77777777" w:rsidR="001819EA" w:rsidRPr="00D91BEB" w:rsidRDefault="001819EA" w:rsidP="00966C74">
            <w:pPr>
              <w:spacing w:line="240" w:lineRule="auto"/>
              <w:rPr>
                <w:bCs/>
                <w:iCs/>
              </w:rPr>
            </w:pPr>
            <w:r w:rsidRPr="00D91BEB">
              <w:rPr>
                <w:bCs/>
                <w:iCs/>
              </w:rPr>
              <w:t>C</w:t>
            </w:r>
            <w:r>
              <w:rPr>
                <w:bCs/>
                <w:iCs/>
              </w:rPr>
              <w:t>omparative Fit Index</w:t>
            </w:r>
          </w:p>
        </w:tc>
        <w:tc>
          <w:tcPr>
            <w:tcW w:w="1440" w:type="dxa"/>
          </w:tcPr>
          <w:p w14:paraId="7B388442" w14:textId="77777777" w:rsidR="001819EA" w:rsidRPr="00D91BEB" w:rsidRDefault="001819EA" w:rsidP="00966C74">
            <w:pPr>
              <w:spacing w:line="240" w:lineRule="auto"/>
              <w:rPr>
                <w:bCs/>
                <w:iCs/>
              </w:rPr>
            </w:pPr>
            <w:r>
              <w:rPr>
                <w:bCs/>
                <w:iCs/>
              </w:rPr>
              <w:t>0.79</w:t>
            </w:r>
          </w:p>
        </w:tc>
      </w:tr>
      <w:tr w:rsidR="001819EA" w:rsidRPr="00D91BEB" w14:paraId="1AAC9412" w14:textId="77777777" w:rsidTr="00966C74">
        <w:tc>
          <w:tcPr>
            <w:tcW w:w="4428" w:type="dxa"/>
          </w:tcPr>
          <w:p w14:paraId="4D60AAD6" w14:textId="77777777" w:rsidR="001819EA" w:rsidRPr="00D91BEB" w:rsidRDefault="001819EA" w:rsidP="00966C74">
            <w:pPr>
              <w:spacing w:line="240" w:lineRule="auto"/>
              <w:rPr>
                <w:bCs/>
                <w:iCs/>
              </w:rPr>
            </w:pPr>
            <w:r w:rsidRPr="00D91BEB">
              <w:rPr>
                <w:bCs/>
                <w:iCs/>
              </w:rPr>
              <w:t>T</w:t>
            </w:r>
            <w:r>
              <w:rPr>
                <w:bCs/>
                <w:iCs/>
              </w:rPr>
              <w:t xml:space="preserve">ucker Lewis </w:t>
            </w:r>
            <w:r w:rsidRPr="00D91BEB">
              <w:rPr>
                <w:bCs/>
                <w:iCs/>
              </w:rPr>
              <w:t>I</w:t>
            </w:r>
            <w:r>
              <w:rPr>
                <w:bCs/>
                <w:iCs/>
              </w:rPr>
              <w:t>ndex</w:t>
            </w:r>
          </w:p>
        </w:tc>
        <w:tc>
          <w:tcPr>
            <w:tcW w:w="1440" w:type="dxa"/>
          </w:tcPr>
          <w:p w14:paraId="1086B3CE" w14:textId="77777777" w:rsidR="001819EA" w:rsidRPr="00D91BEB" w:rsidRDefault="001819EA" w:rsidP="00966C74">
            <w:pPr>
              <w:spacing w:line="240" w:lineRule="auto"/>
              <w:rPr>
                <w:bCs/>
                <w:iCs/>
              </w:rPr>
            </w:pPr>
            <w:r>
              <w:rPr>
                <w:bCs/>
                <w:iCs/>
              </w:rPr>
              <w:t>0.73</w:t>
            </w:r>
          </w:p>
        </w:tc>
      </w:tr>
      <w:tr w:rsidR="001819EA" w:rsidRPr="00D91BEB" w14:paraId="6964CBF8" w14:textId="77777777" w:rsidTr="00966C74">
        <w:tc>
          <w:tcPr>
            <w:tcW w:w="4428" w:type="dxa"/>
            <w:tcBorders>
              <w:bottom w:val="single" w:sz="4" w:space="0" w:color="auto"/>
            </w:tcBorders>
          </w:tcPr>
          <w:p w14:paraId="69B92CC9" w14:textId="77777777" w:rsidR="001819EA" w:rsidRPr="00D91BEB" w:rsidRDefault="001819EA" w:rsidP="00966C74">
            <w:pPr>
              <w:spacing w:line="240" w:lineRule="auto"/>
              <w:rPr>
                <w:bCs/>
                <w:iCs/>
              </w:rPr>
            </w:pPr>
            <w:r>
              <w:rPr>
                <w:bCs/>
                <w:iCs/>
              </w:rPr>
              <w:t>Root Mean Square Error of Approximation</w:t>
            </w:r>
          </w:p>
        </w:tc>
        <w:tc>
          <w:tcPr>
            <w:tcW w:w="1440" w:type="dxa"/>
            <w:tcBorders>
              <w:bottom w:val="single" w:sz="4" w:space="0" w:color="auto"/>
            </w:tcBorders>
          </w:tcPr>
          <w:p w14:paraId="7FF80856" w14:textId="77777777" w:rsidR="001819EA" w:rsidRPr="00D91BEB" w:rsidRDefault="001819EA" w:rsidP="00966C74">
            <w:pPr>
              <w:spacing w:line="240" w:lineRule="auto"/>
              <w:rPr>
                <w:bCs/>
                <w:iCs/>
              </w:rPr>
            </w:pPr>
            <w:r>
              <w:rPr>
                <w:bCs/>
                <w:iCs/>
              </w:rPr>
              <w:t>0.03</w:t>
            </w:r>
          </w:p>
        </w:tc>
      </w:tr>
    </w:tbl>
    <w:p w14:paraId="5AF1C554" w14:textId="77777777" w:rsidR="001819EA" w:rsidRDefault="001819EA" w:rsidP="001819EA">
      <w:pPr>
        <w:widowControl/>
        <w:rPr>
          <w:rFonts w:cs="Time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48"/>
        <w:gridCol w:w="1440"/>
        <w:gridCol w:w="1530"/>
        <w:gridCol w:w="1440"/>
      </w:tblGrid>
      <w:tr w:rsidR="001819EA" w:rsidRPr="00D91BEB" w14:paraId="18944688" w14:textId="77777777" w:rsidTr="00966C74">
        <w:tc>
          <w:tcPr>
            <w:tcW w:w="5958" w:type="dxa"/>
            <w:gridSpan w:val="4"/>
            <w:tcBorders>
              <w:bottom w:val="single" w:sz="4" w:space="0" w:color="auto"/>
            </w:tcBorders>
          </w:tcPr>
          <w:p w14:paraId="082C185D" w14:textId="77777777" w:rsidR="001819EA" w:rsidRDefault="001819EA" w:rsidP="00966C74">
            <w:pPr>
              <w:spacing w:line="240" w:lineRule="auto"/>
              <w:rPr>
                <w:bCs/>
                <w:iCs/>
              </w:rPr>
            </w:pPr>
            <w:r>
              <w:rPr>
                <w:bCs/>
                <w:iCs/>
              </w:rPr>
              <w:t>Table 4.5</w:t>
            </w:r>
          </w:p>
          <w:p w14:paraId="1EAF4A08" w14:textId="77777777" w:rsidR="001819EA" w:rsidRDefault="001819EA" w:rsidP="00966C74">
            <w:pPr>
              <w:spacing w:line="240" w:lineRule="auto"/>
              <w:rPr>
                <w:bCs/>
                <w:iCs/>
              </w:rPr>
            </w:pPr>
            <w:r w:rsidRPr="00D91BEB">
              <w:rPr>
                <w:bCs/>
                <w:iCs/>
              </w:rPr>
              <w:t xml:space="preserve"> </w:t>
            </w:r>
          </w:p>
          <w:p w14:paraId="45B7C8C2" w14:textId="77777777" w:rsidR="001819EA" w:rsidRPr="00BF33AF" w:rsidRDefault="001819EA" w:rsidP="00966C74">
            <w:pPr>
              <w:spacing w:line="240" w:lineRule="auto"/>
              <w:rPr>
                <w:bCs/>
                <w:i/>
                <w:iCs/>
              </w:rPr>
            </w:pPr>
            <w:r w:rsidRPr="00BF33AF">
              <w:rPr>
                <w:bCs/>
                <w:i/>
                <w:iCs/>
              </w:rPr>
              <w:t xml:space="preserve">Loadings and Estimated Residual Variance </w:t>
            </w:r>
          </w:p>
          <w:p w14:paraId="369D88A1" w14:textId="77777777" w:rsidR="001819EA" w:rsidRDefault="001819EA" w:rsidP="00966C74">
            <w:pPr>
              <w:spacing w:line="240" w:lineRule="auto"/>
              <w:rPr>
                <w:bCs/>
                <w:i/>
                <w:iCs/>
              </w:rPr>
            </w:pPr>
            <w:r w:rsidRPr="00BF33AF">
              <w:rPr>
                <w:bCs/>
                <w:i/>
                <w:iCs/>
              </w:rPr>
              <w:t>(ERV) from EFA of COIL</w:t>
            </w:r>
          </w:p>
          <w:p w14:paraId="548F4D46" w14:textId="77777777" w:rsidR="001819EA" w:rsidRPr="00D91BEB" w:rsidRDefault="001819EA" w:rsidP="00966C74">
            <w:pPr>
              <w:spacing w:line="240" w:lineRule="auto"/>
              <w:rPr>
                <w:bCs/>
                <w:iCs/>
              </w:rPr>
            </w:pPr>
          </w:p>
        </w:tc>
      </w:tr>
      <w:tr w:rsidR="001819EA" w:rsidRPr="00D91BEB" w14:paraId="5994F70C" w14:textId="77777777" w:rsidTr="00966C74">
        <w:tc>
          <w:tcPr>
            <w:tcW w:w="1548" w:type="dxa"/>
            <w:tcBorders>
              <w:top w:val="single" w:sz="4" w:space="0" w:color="auto"/>
              <w:bottom w:val="single" w:sz="4" w:space="0" w:color="auto"/>
            </w:tcBorders>
          </w:tcPr>
          <w:p w14:paraId="0B62898E" w14:textId="77777777" w:rsidR="001819EA" w:rsidRPr="00D91BEB" w:rsidRDefault="001819EA" w:rsidP="00966C74">
            <w:pPr>
              <w:spacing w:line="240" w:lineRule="auto"/>
              <w:rPr>
                <w:bCs/>
                <w:iCs/>
              </w:rPr>
            </w:pPr>
            <w:r w:rsidRPr="00D91BEB">
              <w:rPr>
                <w:bCs/>
                <w:iCs/>
              </w:rPr>
              <w:t>Item</w:t>
            </w:r>
          </w:p>
        </w:tc>
        <w:tc>
          <w:tcPr>
            <w:tcW w:w="1440" w:type="dxa"/>
            <w:tcBorders>
              <w:top w:val="single" w:sz="4" w:space="0" w:color="auto"/>
              <w:bottom w:val="single" w:sz="4" w:space="0" w:color="auto"/>
            </w:tcBorders>
          </w:tcPr>
          <w:p w14:paraId="5E43BE43" w14:textId="77777777" w:rsidR="001819EA" w:rsidRPr="00D91BEB" w:rsidRDefault="001819EA" w:rsidP="00966C74">
            <w:pPr>
              <w:spacing w:line="240" w:lineRule="auto"/>
              <w:rPr>
                <w:bCs/>
                <w:iCs/>
              </w:rPr>
            </w:pPr>
            <w:r w:rsidRPr="00D91BEB">
              <w:rPr>
                <w:bCs/>
                <w:iCs/>
              </w:rPr>
              <w:t>Factor 1</w:t>
            </w:r>
          </w:p>
        </w:tc>
        <w:tc>
          <w:tcPr>
            <w:tcW w:w="1530" w:type="dxa"/>
            <w:tcBorders>
              <w:top w:val="single" w:sz="4" w:space="0" w:color="auto"/>
              <w:bottom w:val="single" w:sz="4" w:space="0" w:color="auto"/>
            </w:tcBorders>
          </w:tcPr>
          <w:p w14:paraId="67E6FA96" w14:textId="77777777" w:rsidR="001819EA" w:rsidRPr="00D91BEB" w:rsidRDefault="001819EA" w:rsidP="00966C74">
            <w:pPr>
              <w:spacing w:line="240" w:lineRule="auto"/>
              <w:rPr>
                <w:bCs/>
                <w:iCs/>
              </w:rPr>
            </w:pPr>
            <w:r w:rsidRPr="00D91BEB">
              <w:rPr>
                <w:bCs/>
                <w:iCs/>
              </w:rPr>
              <w:t>Factor 2</w:t>
            </w:r>
          </w:p>
        </w:tc>
        <w:tc>
          <w:tcPr>
            <w:tcW w:w="1440" w:type="dxa"/>
            <w:tcBorders>
              <w:top w:val="single" w:sz="4" w:space="0" w:color="auto"/>
              <w:bottom w:val="single" w:sz="4" w:space="0" w:color="auto"/>
            </w:tcBorders>
          </w:tcPr>
          <w:p w14:paraId="23283C10" w14:textId="77777777" w:rsidR="001819EA" w:rsidRPr="00D91BEB" w:rsidRDefault="001819EA" w:rsidP="00966C74">
            <w:pPr>
              <w:spacing w:line="240" w:lineRule="auto"/>
              <w:rPr>
                <w:bCs/>
                <w:iCs/>
              </w:rPr>
            </w:pPr>
            <w:r w:rsidRPr="00D91BEB">
              <w:rPr>
                <w:bCs/>
                <w:iCs/>
              </w:rPr>
              <w:t>ERV</w:t>
            </w:r>
          </w:p>
        </w:tc>
      </w:tr>
      <w:tr w:rsidR="001819EA" w:rsidRPr="00D91BEB" w14:paraId="4D8E8357" w14:textId="77777777" w:rsidTr="00966C74">
        <w:tc>
          <w:tcPr>
            <w:tcW w:w="1548" w:type="dxa"/>
            <w:tcBorders>
              <w:top w:val="single" w:sz="4" w:space="0" w:color="auto"/>
            </w:tcBorders>
          </w:tcPr>
          <w:p w14:paraId="42D65AE8" w14:textId="77777777" w:rsidR="001819EA" w:rsidRPr="00D91BEB" w:rsidRDefault="001819EA" w:rsidP="00966C74">
            <w:pPr>
              <w:spacing w:line="240" w:lineRule="auto"/>
              <w:rPr>
                <w:bCs/>
                <w:iCs/>
              </w:rPr>
            </w:pPr>
            <w:r>
              <w:rPr>
                <w:bCs/>
                <w:iCs/>
              </w:rPr>
              <w:t>1</w:t>
            </w:r>
          </w:p>
        </w:tc>
        <w:tc>
          <w:tcPr>
            <w:tcW w:w="1440" w:type="dxa"/>
            <w:tcBorders>
              <w:top w:val="single" w:sz="4" w:space="0" w:color="auto"/>
            </w:tcBorders>
          </w:tcPr>
          <w:p w14:paraId="346A3E10" w14:textId="77777777" w:rsidR="001819EA" w:rsidRPr="00D91BEB" w:rsidRDefault="001819EA" w:rsidP="00966C74">
            <w:pPr>
              <w:spacing w:line="240" w:lineRule="auto"/>
              <w:rPr>
                <w:bCs/>
                <w:iCs/>
              </w:rPr>
            </w:pPr>
            <w:r>
              <w:rPr>
                <w:bCs/>
                <w:iCs/>
              </w:rPr>
              <w:t>0.63</w:t>
            </w:r>
          </w:p>
        </w:tc>
        <w:tc>
          <w:tcPr>
            <w:tcW w:w="1530" w:type="dxa"/>
            <w:tcBorders>
              <w:top w:val="single" w:sz="4" w:space="0" w:color="auto"/>
            </w:tcBorders>
          </w:tcPr>
          <w:p w14:paraId="6ADBC619" w14:textId="77777777" w:rsidR="001819EA" w:rsidRPr="00D91BEB" w:rsidRDefault="001819EA" w:rsidP="00966C74">
            <w:pPr>
              <w:spacing w:line="240" w:lineRule="auto"/>
              <w:rPr>
                <w:bCs/>
                <w:iCs/>
              </w:rPr>
            </w:pPr>
            <w:r>
              <w:rPr>
                <w:bCs/>
                <w:iCs/>
              </w:rPr>
              <w:t>-0.02</w:t>
            </w:r>
          </w:p>
        </w:tc>
        <w:tc>
          <w:tcPr>
            <w:tcW w:w="1440" w:type="dxa"/>
            <w:tcBorders>
              <w:top w:val="single" w:sz="4" w:space="0" w:color="auto"/>
            </w:tcBorders>
          </w:tcPr>
          <w:p w14:paraId="0C4BA891" w14:textId="77777777" w:rsidR="001819EA" w:rsidRPr="00D91BEB" w:rsidRDefault="001819EA" w:rsidP="00966C74">
            <w:pPr>
              <w:spacing w:line="240" w:lineRule="auto"/>
              <w:rPr>
                <w:bCs/>
                <w:iCs/>
              </w:rPr>
            </w:pPr>
            <w:r>
              <w:rPr>
                <w:bCs/>
                <w:iCs/>
              </w:rPr>
              <w:t>0.60</w:t>
            </w:r>
          </w:p>
        </w:tc>
      </w:tr>
      <w:tr w:rsidR="001819EA" w:rsidRPr="00D91BEB" w14:paraId="331A6489" w14:textId="77777777" w:rsidTr="00966C74">
        <w:tc>
          <w:tcPr>
            <w:tcW w:w="1548" w:type="dxa"/>
          </w:tcPr>
          <w:p w14:paraId="6F517113" w14:textId="77777777" w:rsidR="001819EA" w:rsidRPr="00D91BEB" w:rsidRDefault="001819EA" w:rsidP="00966C74">
            <w:pPr>
              <w:spacing w:line="240" w:lineRule="auto"/>
              <w:rPr>
                <w:bCs/>
                <w:iCs/>
              </w:rPr>
            </w:pPr>
            <w:r>
              <w:rPr>
                <w:bCs/>
                <w:iCs/>
              </w:rPr>
              <w:t>2</w:t>
            </w:r>
          </w:p>
        </w:tc>
        <w:tc>
          <w:tcPr>
            <w:tcW w:w="1440" w:type="dxa"/>
          </w:tcPr>
          <w:p w14:paraId="226BE941" w14:textId="77777777" w:rsidR="001819EA" w:rsidRPr="00D91BEB" w:rsidRDefault="001819EA" w:rsidP="00966C74">
            <w:pPr>
              <w:spacing w:line="240" w:lineRule="auto"/>
              <w:rPr>
                <w:bCs/>
                <w:iCs/>
              </w:rPr>
            </w:pPr>
            <w:r>
              <w:rPr>
                <w:bCs/>
                <w:iCs/>
              </w:rPr>
              <w:t>0.47</w:t>
            </w:r>
          </w:p>
        </w:tc>
        <w:tc>
          <w:tcPr>
            <w:tcW w:w="1530" w:type="dxa"/>
          </w:tcPr>
          <w:p w14:paraId="20E02620" w14:textId="77777777" w:rsidR="001819EA" w:rsidRPr="00D91BEB" w:rsidRDefault="001819EA" w:rsidP="00966C74">
            <w:pPr>
              <w:spacing w:line="240" w:lineRule="auto"/>
              <w:rPr>
                <w:bCs/>
                <w:iCs/>
              </w:rPr>
            </w:pPr>
            <w:r w:rsidRPr="00D91BEB">
              <w:rPr>
                <w:bCs/>
                <w:iCs/>
              </w:rPr>
              <w:t>0.0</w:t>
            </w:r>
            <w:r>
              <w:rPr>
                <w:bCs/>
                <w:iCs/>
              </w:rPr>
              <w:t>1</w:t>
            </w:r>
          </w:p>
        </w:tc>
        <w:tc>
          <w:tcPr>
            <w:tcW w:w="1440" w:type="dxa"/>
          </w:tcPr>
          <w:p w14:paraId="5223665A" w14:textId="77777777" w:rsidR="001819EA" w:rsidRPr="00D91BEB" w:rsidRDefault="001819EA" w:rsidP="00966C74">
            <w:pPr>
              <w:spacing w:line="240" w:lineRule="auto"/>
              <w:rPr>
                <w:bCs/>
                <w:iCs/>
              </w:rPr>
            </w:pPr>
            <w:r>
              <w:rPr>
                <w:bCs/>
                <w:iCs/>
              </w:rPr>
              <w:t>0.78</w:t>
            </w:r>
          </w:p>
        </w:tc>
      </w:tr>
      <w:tr w:rsidR="001819EA" w:rsidRPr="00D91BEB" w14:paraId="2CBDA3D7" w14:textId="77777777" w:rsidTr="00966C74">
        <w:tc>
          <w:tcPr>
            <w:tcW w:w="1548" w:type="dxa"/>
          </w:tcPr>
          <w:p w14:paraId="168FAD72" w14:textId="77777777" w:rsidR="001819EA" w:rsidRPr="00D91BEB" w:rsidRDefault="001819EA" w:rsidP="00966C74">
            <w:pPr>
              <w:spacing w:line="240" w:lineRule="auto"/>
              <w:rPr>
                <w:bCs/>
                <w:iCs/>
              </w:rPr>
            </w:pPr>
            <w:r>
              <w:rPr>
                <w:bCs/>
                <w:iCs/>
              </w:rPr>
              <w:t>3</w:t>
            </w:r>
          </w:p>
        </w:tc>
        <w:tc>
          <w:tcPr>
            <w:tcW w:w="1440" w:type="dxa"/>
          </w:tcPr>
          <w:p w14:paraId="20FDA171" w14:textId="77777777" w:rsidR="001819EA" w:rsidRPr="00D91BEB" w:rsidRDefault="001819EA" w:rsidP="00966C74">
            <w:pPr>
              <w:spacing w:line="240" w:lineRule="auto"/>
              <w:rPr>
                <w:bCs/>
                <w:iCs/>
              </w:rPr>
            </w:pPr>
            <w:r>
              <w:rPr>
                <w:bCs/>
                <w:iCs/>
              </w:rPr>
              <w:t>0.43</w:t>
            </w:r>
          </w:p>
        </w:tc>
        <w:tc>
          <w:tcPr>
            <w:tcW w:w="1530" w:type="dxa"/>
          </w:tcPr>
          <w:p w14:paraId="3D273A47" w14:textId="77777777" w:rsidR="001819EA" w:rsidRPr="00D91BEB" w:rsidRDefault="001819EA" w:rsidP="00966C74">
            <w:pPr>
              <w:spacing w:line="240" w:lineRule="auto"/>
              <w:rPr>
                <w:bCs/>
                <w:iCs/>
              </w:rPr>
            </w:pPr>
            <w:r>
              <w:rPr>
                <w:bCs/>
                <w:iCs/>
              </w:rPr>
              <w:t>0.06</w:t>
            </w:r>
          </w:p>
        </w:tc>
        <w:tc>
          <w:tcPr>
            <w:tcW w:w="1440" w:type="dxa"/>
          </w:tcPr>
          <w:p w14:paraId="24F3818C" w14:textId="77777777" w:rsidR="001819EA" w:rsidRPr="00D91BEB" w:rsidRDefault="001819EA" w:rsidP="00966C74">
            <w:pPr>
              <w:spacing w:line="240" w:lineRule="auto"/>
              <w:rPr>
                <w:bCs/>
                <w:iCs/>
              </w:rPr>
            </w:pPr>
            <w:r>
              <w:rPr>
                <w:bCs/>
                <w:iCs/>
              </w:rPr>
              <w:t>0.81</w:t>
            </w:r>
          </w:p>
        </w:tc>
      </w:tr>
      <w:tr w:rsidR="001819EA" w:rsidRPr="00D91BEB" w14:paraId="03AF0A54" w14:textId="77777777" w:rsidTr="00966C74">
        <w:tc>
          <w:tcPr>
            <w:tcW w:w="1548" w:type="dxa"/>
          </w:tcPr>
          <w:p w14:paraId="024329A1" w14:textId="77777777" w:rsidR="001819EA" w:rsidRPr="00D91BEB" w:rsidRDefault="001819EA" w:rsidP="00966C74">
            <w:pPr>
              <w:spacing w:line="240" w:lineRule="auto"/>
              <w:rPr>
                <w:bCs/>
                <w:iCs/>
              </w:rPr>
            </w:pPr>
            <w:r>
              <w:rPr>
                <w:bCs/>
                <w:iCs/>
              </w:rPr>
              <w:t>4</w:t>
            </w:r>
          </w:p>
        </w:tc>
        <w:tc>
          <w:tcPr>
            <w:tcW w:w="1440" w:type="dxa"/>
          </w:tcPr>
          <w:p w14:paraId="65A0B3A4" w14:textId="77777777" w:rsidR="001819EA" w:rsidRPr="00D91BEB" w:rsidRDefault="001819EA" w:rsidP="00966C74">
            <w:pPr>
              <w:spacing w:line="240" w:lineRule="auto"/>
              <w:rPr>
                <w:bCs/>
                <w:iCs/>
              </w:rPr>
            </w:pPr>
            <w:r>
              <w:rPr>
                <w:bCs/>
                <w:iCs/>
              </w:rPr>
              <w:t>0.00</w:t>
            </w:r>
          </w:p>
        </w:tc>
        <w:tc>
          <w:tcPr>
            <w:tcW w:w="1530" w:type="dxa"/>
          </w:tcPr>
          <w:p w14:paraId="61189696" w14:textId="77777777" w:rsidR="001819EA" w:rsidRPr="00D91BEB" w:rsidRDefault="001819EA" w:rsidP="00966C74">
            <w:pPr>
              <w:spacing w:line="240" w:lineRule="auto"/>
              <w:rPr>
                <w:bCs/>
                <w:iCs/>
              </w:rPr>
            </w:pPr>
            <w:r>
              <w:rPr>
                <w:bCs/>
                <w:iCs/>
              </w:rPr>
              <w:t>0.36</w:t>
            </w:r>
          </w:p>
        </w:tc>
        <w:tc>
          <w:tcPr>
            <w:tcW w:w="1440" w:type="dxa"/>
          </w:tcPr>
          <w:p w14:paraId="0755DA94" w14:textId="77777777" w:rsidR="001819EA" w:rsidRPr="00D91BEB" w:rsidRDefault="001819EA" w:rsidP="00966C74">
            <w:pPr>
              <w:spacing w:line="240" w:lineRule="auto"/>
              <w:rPr>
                <w:bCs/>
                <w:iCs/>
              </w:rPr>
            </w:pPr>
            <w:r>
              <w:rPr>
                <w:bCs/>
                <w:iCs/>
              </w:rPr>
              <w:t>0.84</w:t>
            </w:r>
          </w:p>
        </w:tc>
      </w:tr>
      <w:tr w:rsidR="001819EA" w:rsidRPr="00D91BEB" w14:paraId="5FBA0777" w14:textId="77777777" w:rsidTr="00966C74">
        <w:tc>
          <w:tcPr>
            <w:tcW w:w="1548" w:type="dxa"/>
          </w:tcPr>
          <w:p w14:paraId="6D2BF295" w14:textId="77777777" w:rsidR="001819EA" w:rsidRPr="00D91BEB" w:rsidRDefault="001819EA" w:rsidP="00966C74">
            <w:pPr>
              <w:spacing w:line="240" w:lineRule="auto"/>
              <w:rPr>
                <w:bCs/>
                <w:iCs/>
              </w:rPr>
            </w:pPr>
            <w:r>
              <w:rPr>
                <w:bCs/>
                <w:iCs/>
              </w:rPr>
              <w:t>5</w:t>
            </w:r>
          </w:p>
        </w:tc>
        <w:tc>
          <w:tcPr>
            <w:tcW w:w="1440" w:type="dxa"/>
          </w:tcPr>
          <w:p w14:paraId="4A063590" w14:textId="77777777" w:rsidR="001819EA" w:rsidRPr="00D91BEB" w:rsidRDefault="001819EA" w:rsidP="00966C74">
            <w:pPr>
              <w:spacing w:line="240" w:lineRule="auto"/>
              <w:rPr>
                <w:bCs/>
                <w:iCs/>
              </w:rPr>
            </w:pPr>
            <w:r>
              <w:rPr>
                <w:bCs/>
                <w:iCs/>
              </w:rPr>
              <w:t>0.07</w:t>
            </w:r>
          </w:p>
        </w:tc>
        <w:tc>
          <w:tcPr>
            <w:tcW w:w="1530" w:type="dxa"/>
          </w:tcPr>
          <w:p w14:paraId="6B41C3D4" w14:textId="77777777" w:rsidR="001819EA" w:rsidRPr="00D91BEB" w:rsidRDefault="001819EA" w:rsidP="00966C74">
            <w:pPr>
              <w:spacing w:line="240" w:lineRule="auto"/>
              <w:rPr>
                <w:bCs/>
                <w:iCs/>
              </w:rPr>
            </w:pPr>
            <w:r>
              <w:rPr>
                <w:bCs/>
                <w:iCs/>
              </w:rPr>
              <w:t>0.22</w:t>
            </w:r>
          </w:p>
        </w:tc>
        <w:tc>
          <w:tcPr>
            <w:tcW w:w="1440" w:type="dxa"/>
          </w:tcPr>
          <w:p w14:paraId="55029925" w14:textId="77777777" w:rsidR="001819EA" w:rsidRPr="00D91BEB" w:rsidRDefault="001819EA" w:rsidP="00966C74">
            <w:pPr>
              <w:spacing w:line="240" w:lineRule="auto"/>
              <w:rPr>
                <w:bCs/>
                <w:iCs/>
              </w:rPr>
            </w:pPr>
            <w:r>
              <w:rPr>
                <w:bCs/>
                <w:iCs/>
              </w:rPr>
              <w:t>0.42</w:t>
            </w:r>
          </w:p>
        </w:tc>
      </w:tr>
      <w:tr w:rsidR="001819EA" w:rsidRPr="00D91BEB" w14:paraId="29D9F316" w14:textId="77777777" w:rsidTr="00966C74">
        <w:tc>
          <w:tcPr>
            <w:tcW w:w="1548" w:type="dxa"/>
          </w:tcPr>
          <w:p w14:paraId="7EBD5710" w14:textId="77777777" w:rsidR="001819EA" w:rsidRPr="00D91BEB" w:rsidRDefault="001819EA" w:rsidP="00966C74">
            <w:pPr>
              <w:spacing w:line="240" w:lineRule="auto"/>
              <w:rPr>
                <w:bCs/>
                <w:iCs/>
              </w:rPr>
            </w:pPr>
            <w:r>
              <w:rPr>
                <w:bCs/>
                <w:iCs/>
              </w:rPr>
              <w:t>6</w:t>
            </w:r>
          </w:p>
        </w:tc>
        <w:tc>
          <w:tcPr>
            <w:tcW w:w="1440" w:type="dxa"/>
          </w:tcPr>
          <w:p w14:paraId="40C20429" w14:textId="77777777" w:rsidR="001819EA" w:rsidRPr="00D91BEB" w:rsidRDefault="001819EA" w:rsidP="00966C74">
            <w:pPr>
              <w:spacing w:line="240" w:lineRule="auto"/>
              <w:rPr>
                <w:bCs/>
                <w:iCs/>
              </w:rPr>
            </w:pPr>
            <w:r>
              <w:rPr>
                <w:bCs/>
                <w:iCs/>
              </w:rPr>
              <w:t>-0.21</w:t>
            </w:r>
          </w:p>
        </w:tc>
        <w:tc>
          <w:tcPr>
            <w:tcW w:w="1530" w:type="dxa"/>
          </w:tcPr>
          <w:p w14:paraId="6E2682C4" w14:textId="77777777" w:rsidR="001819EA" w:rsidRPr="00D91BEB" w:rsidRDefault="001819EA" w:rsidP="00966C74">
            <w:pPr>
              <w:spacing w:line="240" w:lineRule="auto"/>
              <w:rPr>
                <w:bCs/>
                <w:iCs/>
              </w:rPr>
            </w:pPr>
            <w:r>
              <w:rPr>
                <w:bCs/>
                <w:iCs/>
              </w:rPr>
              <w:t>-0.20</w:t>
            </w:r>
          </w:p>
        </w:tc>
        <w:tc>
          <w:tcPr>
            <w:tcW w:w="1440" w:type="dxa"/>
          </w:tcPr>
          <w:p w14:paraId="56738C4B" w14:textId="77777777" w:rsidR="001819EA" w:rsidRPr="00D91BEB" w:rsidRDefault="001819EA" w:rsidP="00966C74">
            <w:pPr>
              <w:spacing w:line="240" w:lineRule="auto"/>
              <w:rPr>
                <w:bCs/>
                <w:iCs/>
              </w:rPr>
            </w:pPr>
            <w:r>
              <w:rPr>
                <w:bCs/>
                <w:iCs/>
              </w:rPr>
              <w:t>0.86</w:t>
            </w:r>
          </w:p>
        </w:tc>
      </w:tr>
      <w:tr w:rsidR="001819EA" w:rsidRPr="00D91BEB" w14:paraId="799A285E" w14:textId="77777777" w:rsidTr="00966C74">
        <w:tc>
          <w:tcPr>
            <w:tcW w:w="1548" w:type="dxa"/>
          </w:tcPr>
          <w:p w14:paraId="294F64AA" w14:textId="77777777" w:rsidR="001819EA" w:rsidRPr="00D91BEB" w:rsidRDefault="001819EA" w:rsidP="00966C74">
            <w:pPr>
              <w:spacing w:line="240" w:lineRule="auto"/>
              <w:rPr>
                <w:bCs/>
                <w:iCs/>
              </w:rPr>
            </w:pPr>
            <w:r>
              <w:rPr>
                <w:bCs/>
                <w:iCs/>
              </w:rPr>
              <w:t>7</w:t>
            </w:r>
          </w:p>
        </w:tc>
        <w:tc>
          <w:tcPr>
            <w:tcW w:w="1440" w:type="dxa"/>
          </w:tcPr>
          <w:p w14:paraId="65D5A725" w14:textId="77777777" w:rsidR="001819EA" w:rsidRPr="00D91BEB" w:rsidRDefault="001819EA" w:rsidP="00966C74">
            <w:pPr>
              <w:spacing w:line="240" w:lineRule="auto"/>
              <w:rPr>
                <w:bCs/>
                <w:iCs/>
              </w:rPr>
            </w:pPr>
            <w:r>
              <w:rPr>
                <w:bCs/>
                <w:iCs/>
              </w:rPr>
              <w:t>-0.11</w:t>
            </w:r>
          </w:p>
        </w:tc>
        <w:tc>
          <w:tcPr>
            <w:tcW w:w="1530" w:type="dxa"/>
          </w:tcPr>
          <w:p w14:paraId="507A2B07" w14:textId="77777777" w:rsidR="001819EA" w:rsidRPr="00D91BEB" w:rsidRDefault="001819EA" w:rsidP="00966C74">
            <w:pPr>
              <w:spacing w:line="240" w:lineRule="auto"/>
              <w:rPr>
                <w:bCs/>
                <w:iCs/>
              </w:rPr>
            </w:pPr>
            <w:r>
              <w:rPr>
                <w:bCs/>
                <w:iCs/>
              </w:rPr>
              <w:t>0.32</w:t>
            </w:r>
          </w:p>
        </w:tc>
        <w:tc>
          <w:tcPr>
            <w:tcW w:w="1440" w:type="dxa"/>
          </w:tcPr>
          <w:p w14:paraId="79D19DA8" w14:textId="77777777" w:rsidR="001819EA" w:rsidRPr="00D91BEB" w:rsidRDefault="001819EA" w:rsidP="00966C74">
            <w:pPr>
              <w:spacing w:line="240" w:lineRule="auto"/>
              <w:rPr>
                <w:bCs/>
                <w:iCs/>
              </w:rPr>
            </w:pPr>
            <w:r>
              <w:rPr>
                <w:bCs/>
                <w:iCs/>
              </w:rPr>
              <w:t>0.63</w:t>
            </w:r>
          </w:p>
        </w:tc>
      </w:tr>
      <w:tr w:rsidR="001819EA" w:rsidRPr="00D91BEB" w14:paraId="0863DFCE" w14:textId="77777777" w:rsidTr="00966C74">
        <w:tc>
          <w:tcPr>
            <w:tcW w:w="1548" w:type="dxa"/>
          </w:tcPr>
          <w:p w14:paraId="2A0BA58C" w14:textId="77777777" w:rsidR="001819EA" w:rsidRPr="00D91BEB" w:rsidRDefault="001819EA" w:rsidP="00966C74">
            <w:pPr>
              <w:spacing w:line="240" w:lineRule="auto"/>
              <w:rPr>
                <w:bCs/>
                <w:iCs/>
              </w:rPr>
            </w:pPr>
            <w:r>
              <w:rPr>
                <w:bCs/>
                <w:iCs/>
              </w:rPr>
              <w:t>8</w:t>
            </w:r>
          </w:p>
        </w:tc>
        <w:tc>
          <w:tcPr>
            <w:tcW w:w="1440" w:type="dxa"/>
          </w:tcPr>
          <w:p w14:paraId="1BDAA808" w14:textId="77777777" w:rsidR="001819EA" w:rsidRPr="00D91BEB" w:rsidRDefault="001819EA" w:rsidP="00966C74">
            <w:pPr>
              <w:spacing w:line="240" w:lineRule="auto"/>
              <w:rPr>
                <w:bCs/>
                <w:iCs/>
              </w:rPr>
            </w:pPr>
            <w:r>
              <w:rPr>
                <w:bCs/>
                <w:iCs/>
              </w:rPr>
              <w:t>0.29</w:t>
            </w:r>
          </w:p>
        </w:tc>
        <w:tc>
          <w:tcPr>
            <w:tcW w:w="1530" w:type="dxa"/>
          </w:tcPr>
          <w:p w14:paraId="2E6CE8EA" w14:textId="77777777" w:rsidR="001819EA" w:rsidRPr="00D91BEB" w:rsidRDefault="001819EA" w:rsidP="00966C74">
            <w:pPr>
              <w:spacing w:line="240" w:lineRule="auto"/>
              <w:rPr>
                <w:bCs/>
                <w:iCs/>
              </w:rPr>
            </w:pPr>
            <w:r>
              <w:rPr>
                <w:bCs/>
                <w:iCs/>
              </w:rPr>
              <w:t>0.14</w:t>
            </w:r>
          </w:p>
        </w:tc>
        <w:tc>
          <w:tcPr>
            <w:tcW w:w="1440" w:type="dxa"/>
          </w:tcPr>
          <w:p w14:paraId="233020B7" w14:textId="77777777" w:rsidR="001819EA" w:rsidRPr="00D91BEB" w:rsidRDefault="001819EA" w:rsidP="00966C74">
            <w:pPr>
              <w:spacing w:line="240" w:lineRule="auto"/>
              <w:rPr>
                <w:bCs/>
                <w:iCs/>
              </w:rPr>
            </w:pPr>
            <w:r>
              <w:rPr>
                <w:bCs/>
                <w:iCs/>
              </w:rPr>
              <w:t>0.86</w:t>
            </w:r>
          </w:p>
        </w:tc>
      </w:tr>
      <w:tr w:rsidR="001819EA" w:rsidRPr="00D91BEB" w14:paraId="1E847DD8" w14:textId="77777777" w:rsidTr="00966C74">
        <w:tc>
          <w:tcPr>
            <w:tcW w:w="1548" w:type="dxa"/>
          </w:tcPr>
          <w:p w14:paraId="7A8D94B6" w14:textId="77777777" w:rsidR="001819EA" w:rsidRPr="00D91BEB" w:rsidRDefault="001819EA" w:rsidP="00966C74">
            <w:pPr>
              <w:spacing w:line="240" w:lineRule="auto"/>
              <w:rPr>
                <w:bCs/>
                <w:iCs/>
              </w:rPr>
            </w:pPr>
            <w:r>
              <w:rPr>
                <w:bCs/>
                <w:iCs/>
              </w:rPr>
              <w:t>9</w:t>
            </w:r>
          </w:p>
        </w:tc>
        <w:tc>
          <w:tcPr>
            <w:tcW w:w="1440" w:type="dxa"/>
          </w:tcPr>
          <w:p w14:paraId="248EF0C5" w14:textId="77777777" w:rsidR="001819EA" w:rsidRPr="00D91BEB" w:rsidRDefault="001819EA" w:rsidP="00966C74">
            <w:pPr>
              <w:spacing w:line="240" w:lineRule="auto"/>
              <w:rPr>
                <w:bCs/>
                <w:iCs/>
              </w:rPr>
            </w:pPr>
            <w:r>
              <w:rPr>
                <w:bCs/>
                <w:iCs/>
              </w:rPr>
              <w:t>0.37</w:t>
            </w:r>
          </w:p>
        </w:tc>
        <w:tc>
          <w:tcPr>
            <w:tcW w:w="1530" w:type="dxa"/>
          </w:tcPr>
          <w:p w14:paraId="1AB789B7" w14:textId="77777777" w:rsidR="001819EA" w:rsidRPr="00D91BEB" w:rsidRDefault="001819EA" w:rsidP="00966C74">
            <w:pPr>
              <w:spacing w:line="240" w:lineRule="auto"/>
              <w:rPr>
                <w:bCs/>
                <w:iCs/>
              </w:rPr>
            </w:pPr>
            <w:r>
              <w:rPr>
                <w:bCs/>
                <w:iCs/>
              </w:rPr>
              <w:t>0.18</w:t>
            </w:r>
          </w:p>
        </w:tc>
        <w:tc>
          <w:tcPr>
            <w:tcW w:w="1440" w:type="dxa"/>
          </w:tcPr>
          <w:p w14:paraId="0E2AE449" w14:textId="77777777" w:rsidR="001819EA" w:rsidRPr="00D91BEB" w:rsidRDefault="001819EA" w:rsidP="00966C74">
            <w:pPr>
              <w:spacing w:line="240" w:lineRule="auto"/>
              <w:rPr>
                <w:bCs/>
                <w:iCs/>
              </w:rPr>
            </w:pPr>
            <w:r>
              <w:rPr>
                <w:bCs/>
                <w:iCs/>
              </w:rPr>
              <w:t>0.85</w:t>
            </w:r>
          </w:p>
        </w:tc>
      </w:tr>
      <w:tr w:rsidR="001819EA" w:rsidRPr="00D91BEB" w14:paraId="4398B2C8" w14:textId="77777777" w:rsidTr="00966C74">
        <w:tc>
          <w:tcPr>
            <w:tcW w:w="1548" w:type="dxa"/>
          </w:tcPr>
          <w:p w14:paraId="5BDC7938" w14:textId="77777777" w:rsidR="001819EA" w:rsidRPr="00D91BEB" w:rsidRDefault="001819EA" w:rsidP="00966C74">
            <w:pPr>
              <w:spacing w:line="240" w:lineRule="auto"/>
              <w:rPr>
                <w:bCs/>
                <w:iCs/>
              </w:rPr>
            </w:pPr>
            <w:r>
              <w:rPr>
                <w:bCs/>
                <w:iCs/>
              </w:rPr>
              <w:t>10</w:t>
            </w:r>
          </w:p>
        </w:tc>
        <w:tc>
          <w:tcPr>
            <w:tcW w:w="1440" w:type="dxa"/>
          </w:tcPr>
          <w:p w14:paraId="34234A90" w14:textId="77777777" w:rsidR="001819EA" w:rsidRPr="00D91BEB" w:rsidRDefault="001819EA" w:rsidP="00966C74">
            <w:pPr>
              <w:spacing w:line="240" w:lineRule="auto"/>
              <w:rPr>
                <w:bCs/>
                <w:iCs/>
              </w:rPr>
            </w:pPr>
            <w:r>
              <w:rPr>
                <w:bCs/>
                <w:iCs/>
              </w:rPr>
              <w:t>0.42</w:t>
            </w:r>
          </w:p>
        </w:tc>
        <w:tc>
          <w:tcPr>
            <w:tcW w:w="1530" w:type="dxa"/>
          </w:tcPr>
          <w:p w14:paraId="48F03B65" w14:textId="77777777" w:rsidR="001819EA" w:rsidRPr="00D91BEB" w:rsidRDefault="001819EA" w:rsidP="00966C74">
            <w:pPr>
              <w:spacing w:line="240" w:lineRule="auto"/>
              <w:rPr>
                <w:bCs/>
                <w:iCs/>
              </w:rPr>
            </w:pPr>
            <w:r>
              <w:rPr>
                <w:bCs/>
                <w:iCs/>
              </w:rPr>
              <w:t>0.16</w:t>
            </w:r>
          </w:p>
        </w:tc>
        <w:tc>
          <w:tcPr>
            <w:tcW w:w="1440" w:type="dxa"/>
          </w:tcPr>
          <w:p w14:paraId="43237DAA" w14:textId="77777777" w:rsidR="001819EA" w:rsidRPr="00D91BEB" w:rsidRDefault="001819EA" w:rsidP="00966C74">
            <w:pPr>
              <w:spacing w:line="240" w:lineRule="auto"/>
              <w:rPr>
                <w:bCs/>
                <w:iCs/>
              </w:rPr>
            </w:pPr>
            <w:r>
              <w:rPr>
                <w:bCs/>
                <w:iCs/>
              </w:rPr>
              <w:t>0.96</w:t>
            </w:r>
          </w:p>
        </w:tc>
      </w:tr>
      <w:tr w:rsidR="001819EA" w:rsidRPr="00D91BEB" w14:paraId="18EF8DC7" w14:textId="77777777" w:rsidTr="00966C74">
        <w:tc>
          <w:tcPr>
            <w:tcW w:w="1548" w:type="dxa"/>
          </w:tcPr>
          <w:p w14:paraId="540F7C32" w14:textId="77777777" w:rsidR="001819EA" w:rsidRPr="00D91BEB" w:rsidRDefault="001819EA" w:rsidP="00966C74">
            <w:pPr>
              <w:spacing w:line="240" w:lineRule="auto"/>
              <w:rPr>
                <w:bCs/>
                <w:iCs/>
              </w:rPr>
            </w:pPr>
            <w:r>
              <w:rPr>
                <w:bCs/>
                <w:iCs/>
              </w:rPr>
              <w:t>11</w:t>
            </w:r>
          </w:p>
        </w:tc>
        <w:tc>
          <w:tcPr>
            <w:tcW w:w="1440" w:type="dxa"/>
          </w:tcPr>
          <w:p w14:paraId="711C6653" w14:textId="77777777" w:rsidR="001819EA" w:rsidRPr="00D91BEB" w:rsidRDefault="001819EA" w:rsidP="00966C74">
            <w:pPr>
              <w:spacing w:line="240" w:lineRule="auto"/>
              <w:rPr>
                <w:bCs/>
                <w:iCs/>
              </w:rPr>
            </w:pPr>
            <w:r>
              <w:rPr>
                <w:bCs/>
                <w:iCs/>
              </w:rPr>
              <w:t>0.35</w:t>
            </w:r>
          </w:p>
        </w:tc>
        <w:tc>
          <w:tcPr>
            <w:tcW w:w="1530" w:type="dxa"/>
          </w:tcPr>
          <w:p w14:paraId="698E6806" w14:textId="77777777" w:rsidR="001819EA" w:rsidRPr="00D91BEB" w:rsidRDefault="001819EA" w:rsidP="00966C74">
            <w:pPr>
              <w:spacing w:line="240" w:lineRule="auto"/>
              <w:rPr>
                <w:bCs/>
                <w:iCs/>
              </w:rPr>
            </w:pPr>
            <w:r>
              <w:rPr>
                <w:bCs/>
                <w:iCs/>
              </w:rPr>
              <w:t>0.15</w:t>
            </w:r>
          </w:p>
        </w:tc>
        <w:tc>
          <w:tcPr>
            <w:tcW w:w="1440" w:type="dxa"/>
          </w:tcPr>
          <w:p w14:paraId="1739A159" w14:textId="77777777" w:rsidR="001819EA" w:rsidRPr="00D91BEB" w:rsidRDefault="001819EA" w:rsidP="00966C74">
            <w:pPr>
              <w:spacing w:line="240" w:lineRule="auto"/>
              <w:rPr>
                <w:bCs/>
                <w:iCs/>
              </w:rPr>
            </w:pPr>
            <w:r>
              <w:rPr>
                <w:bCs/>
                <w:iCs/>
              </w:rPr>
              <w:t>0.88</w:t>
            </w:r>
          </w:p>
        </w:tc>
      </w:tr>
      <w:tr w:rsidR="001819EA" w:rsidRPr="00D91BEB" w14:paraId="56F6F4E3" w14:textId="77777777" w:rsidTr="00966C74">
        <w:tc>
          <w:tcPr>
            <w:tcW w:w="1548" w:type="dxa"/>
          </w:tcPr>
          <w:p w14:paraId="391ED8D8" w14:textId="77777777" w:rsidR="001819EA" w:rsidRPr="00D91BEB" w:rsidRDefault="001819EA" w:rsidP="00966C74">
            <w:pPr>
              <w:spacing w:line="240" w:lineRule="auto"/>
              <w:rPr>
                <w:bCs/>
                <w:iCs/>
              </w:rPr>
            </w:pPr>
            <w:r>
              <w:rPr>
                <w:bCs/>
                <w:iCs/>
              </w:rPr>
              <w:t>12</w:t>
            </w:r>
          </w:p>
        </w:tc>
        <w:tc>
          <w:tcPr>
            <w:tcW w:w="1440" w:type="dxa"/>
          </w:tcPr>
          <w:p w14:paraId="6F71B03B" w14:textId="77777777" w:rsidR="001819EA" w:rsidRPr="00D91BEB" w:rsidRDefault="001819EA" w:rsidP="00966C74">
            <w:pPr>
              <w:spacing w:line="240" w:lineRule="auto"/>
              <w:rPr>
                <w:bCs/>
                <w:iCs/>
              </w:rPr>
            </w:pPr>
            <w:r>
              <w:rPr>
                <w:bCs/>
                <w:iCs/>
              </w:rPr>
              <w:t>0.11</w:t>
            </w:r>
          </w:p>
        </w:tc>
        <w:tc>
          <w:tcPr>
            <w:tcW w:w="1530" w:type="dxa"/>
          </w:tcPr>
          <w:p w14:paraId="7782B87F" w14:textId="77777777" w:rsidR="001819EA" w:rsidRPr="00D91BEB" w:rsidRDefault="001819EA" w:rsidP="00966C74">
            <w:pPr>
              <w:spacing w:line="240" w:lineRule="auto"/>
              <w:rPr>
                <w:bCs/>
                <w:iCs/>
              </w:rPr>
            </w:pPr>
            <w:r>
              <w:rPr>
                <w:bCs/>
                <w:iCs/>
              </w:rPr>
              <w:t>0.39</w:t>
            </w:r>
          </w:p>
        </w:tc>
        <w:tc>
          <w:tcPr>
            <w:tcW w:w="1440" w:type="dxa"/>
          </w:tcPr>
          <w:p w14:paraId="6CECE415" w14:textId="77777777" w:rsidR="001819EA" w:rsidRPr="00D91BEB" w:rsidRDefault="001819EA" w:rsidP="00966C74">
            <w:pPr>
              <w:spacing w:line="240" w:lineRule="auto"/>
              <w:rPr>
                <w:bCs/>
                <w:iCs/>
              </w:rPr>
            </w:pPr>
            <w:r>
              <w:rPr>
                <w:bCs/>
                <w:iCs/>
              </w:rPr>
              <w:t>0.69</w:t>
            </w:r>
          </w:p>
        </w:tc>
      </w:tr>
      <w:tr w:rsidR="001819EA" w:rsidRPr="00D91BEB" w14:paraId="7F8342E3" w14:textId="77777777" w:rsidTr="00966C74">
        <w:tc>
          <w:tcPr>
            <w:tcW w:w="1548" w:type="dxa"/>
          </w:tcPr>
          <w:p w14:paraId="5B1D7AA9" w14:textId="77777777" w:rsidR="001819EA" w:rsidRPr="00D91BEB" w:rsidRDefault="001819EA" w:rsidP="00966C74">
            <w:pPr>
              <w:spacing w:line="240" w:lineRule="auto"/>
              <w:rPr>
                <w:bCs/>
                <w:iCs/>
              </w:rPr>
            </w:pPr>
            <w:r>
              <w:rPr>
                <w:bCs/>
                <w:iCs/>
              </w:rPr>
              <w:t>13</w:t>
            </w:r>
          </w:p>
        </w:tc>
        <w:tc>
          <w:tcPr>
            <w:tcW w:w="1440" w:type="dxa"/>
          </w:tcPr>
          <w:p w14:paraId="14F78934" w14:textId="77777777" w:rsidR="001819EA" w:rsidRPr="00D91BEB" w:rsidRDefault="001819EA" w:rsidP="00966C74">
            <w:pPr>
              <w:spacing w:line="240" w:lineRule="auto"/>
              <w:rPr>
                <w:bCs/>
                <w:iCs/>
              </w:rPr>
            </w:pPr>
            <w:r>
              <w:rPr>
                <w:bCs/>
                <w:iCs/>
              </w:rPr>
              <w:t>0.76</w:t>
            </w:r>
          </w:p>
        </w:tc>
        <w:tc>
          <w:tcPr>
            <w:tcW w:w="1530" w:type="dxa"/>
          </w:tcPr>
          <w:p w14:paraId="77574144" w14:textId="77777777" w:rsidR="001819EA" w:rsidRPr="00D91BEB" w:rsidRDefault="001819EA" w:rsidP="00966C74">
            <w:pPr>
              <w:spacing w:line="240" w:lineRule="auto"/>
              <w:rPr>
                <w:bCs/>
                <w:iCs/>
              </w:rPr>
            </w:pPr>
            <w:r>
              <w:rPr>
                <w:bCs/>
                <w:iCs/>
              </w:rPr>
              <w:t>0.11</w:t>
            </w:r>
          </w:p>
        </w:tc>
        <w:tc>
          <w:tcPr>
            <w:tcW w:w="1440" w:type="dxa"/>
          </w:tcPr>
          <w:p w14:paraId="696FC270" w14:textId="77777777" w:rsidR="001819EA" w:rsidRPr="00D91BEB" w:rsidRDefault="001819EA" w:rsidP="00966C74">
            <w:pPr>
              <w:spacing w:line="240" w:lineRule="auto"/>
              <w:rPr>
                <w:bCs/>
                <w:iCs/>
              </w:rPr>
            </w:pPr>
            <w:r>
              <w:rPr>
                <w:bCs/>
                <w:iCs/>
              </w:rPr>
              <w:t>0.92</w:t>
            </w:r>
          </w:p>
        </w:tc>
      </w:tr>
      <w:tr w:rsidR="001819EA" w:rsidRPr="00D91BEB" w14:paraId="3090F27D" w14:textId="77777777" w:rsidTr="00966C74">
        <w:tc>
          <w:tcPr>
            <w:tcW w:w="1548" w:type="dxa"/>
          </w:tcPr>
          <w:p w14:paraId="69A9F67F" w14:textId="77777777" w:rsidR="001819EA" w:rsidRPr="00D91BEB" w:rsidRDefault="001819EA" w:rsidP="00966C74">
            <w:pPr>
              <w:spacing w:line="240" w:lineRule="auto"/>
              <w:rPr>
                <w:bCs/>
                <w:iCs/>
              </w:rPr>
            </w:pPr>
            <w:r>
              <w:rPr>
                <w:bCs/>
                <w:iCs/>
              </w:rPr>
              <w:t>14</w:t>
            </w:r>
          </w:p>
        </w:tc>
        <w:tc>
          <w:tcPr>
            <w:tcW w:w="1440" w:type="dxa"/>
          </w:tcPr>
          <w:p w14:paraId="3862660A" w14:textId="77777777" w:rsidR="001819EA" w:rsidRPr="00D91BEB" w:rsidRDefault="001819EA" w:rsidP="00966C74">
            <w:pPr>
              <w:spacing w:line="240" w:lineRule="auto"/>
              <w:rPr>
                <w:bCs/>
                <w:iCs/>
              </w:rPr>
            </w:pPr>
            <w:r>
              <w:rPr>
                <w:bCs/>
                <w:iCs/>
              </w:rPr>
              <w:t>-0.60</w:t>
            </w:r>
          </w:p>
        </w:tc>
        <w:tc>
          <w:tcPr>
            <w:tcW w:w="1530" w:type="dxa"/>
          </w:tcPr>
          <w:p w14:paraId="31F169CC" w14:textId="77777777" w:rsidR="001819EA" w:rsidRPr="00D91BEB" w:rsidRDefault="001819EA" w:rsidP="00966C74">
            <w:pPr>
              <w:spacing w:line="240" w:lineRule="auto"/>
              <w:rPr>
                <w:bCs/>
                <w:iCs/>
              </w:rPr>
            </w:pPr>
            <w:r>
              <w:rPr>
                <w:bCs/>
                <w:iCs/>
              </w:rPr>
              <w:t>-0.29</w:t>
            </w:r>
          </w:p>
        </w:tc>
        <w:tc>
          <w:tcPr>
            <w:tcW w:w="1440" w:type="dxa"/>
          </w:tcPr>
          <w:p w14:paraId="15747A9F" w14:textId="77777777" w:rsidR="001819EA" w:rsidRPr="00D91BEB" w:rsidRDefault="001819EA" w:rsidP="00966C74">
            <w:pPr>
              <w:spacing w:line="240" w:lineRule="auto"/>
              <w:rPr>
                <w:bCs/>
                <w:iCs/>
              </w:rPr>
            </w:pPr>
            <w:r>
              <w:rPr>
                <w:bCs/>
                <w:iCs/>
              </w:rPr>
              <w:t>0.77</w:t>
            </w:r>
          </w:p>
        </w:tc>
      </w:tr>
      <w:tr w:rsidR="001819EA" w:rsidRPr="00D91BEB" w14:paraId="2611F1F3" w14:textId="77777777" w:rsidTr="00966C74">
        <w:tc>
          <w:tcPr>
            <w:tcW w:w="1548" w:type="dxa"/>
          </w:tcPr>
          <w:p w14:paraId="43B37F40" w14:textId="77777777" w:rsidR="001819EA" w:rsidRPr="00D91BEB" w:rsidRDefault="001819EA" w:rsidP="00966C74">
            <w:pPr>
              <w:spacing w:line="240" w:lineRule="auto"/>
              <w:rPr>
                <w:bCs/>
                <w:iCs/>
              </w:rPr>
            </w:pPr>
            <w:r>
              <w:rPr>
                <w:bCs/>
                <w:iCs/>
              </w:rPr>
              <w:t>15</w:t>
            </w:r>
          </w:p>
        </w:tc>
        <w:tc>
          <w:tcPr>
            <w:tcW w:w="1440" w:type="dxa"/>
          </w:tcPr>
          <w:p w14:paraId="58258BEC" w14:textId="77777777" w:rsidR="001819EA" w:rsidRPr="00D91BEB" w:rsidRDefault="001819EA" w:rsidP="00966C74">
            <w:pPr>
              <w:spacing w:line="240" w:lineRule="auto"/>
              <w:rPr>
                <w:bCs/>
                <w:iCs/>
              </w:rPr>
            </w:pPr>
            <w:r>
              <w:rPr>
                <w:bCs/>
                <w:iCs/>
              </w:rPr>
              <w:t>0.32</w:t>
            </w:r>
          </w:p>
        </w:tc>
        <w:tc>
          <w:tcPr>
            <w:tcW w:w="1530" w:type="dxa"/>
          </w:tcPr>
          <w:p w14:paraId="3375B620" w14:textId="77777777" w:rsidR="001819EA" w:rsidRPr="00D91BEB" w:rsidRDefault="001819EA" w:rsidP="00966C74">
            <w:pPr>
              <w:spacing w:line="240" w:lineRule="auto"/>
              <w:rPr>
                <w:bCs/>
                <w:iCs/>
              </w:rPr>
            </w:pPr>
            <w:r>
              <w:rPr>
                <w:bCs/>
                <w:iCs/>
              </w:rPr>
              <w:t>0.05</w:t>
            </w:r>
          </w:p>
        </w:tc>
        <w:tc>
          <w:tcPr>
            <w:tcW w:w="1440" w:type="dxa"/>
          </w:tcPr>
          <w:p w14:paraId="45D8B7DA" w14:textId="77777777" w:rsidR="001819EA" w:rsidRPr="00D91BEB" w:rsidRDefault="001819EA" w:rsidP="00966C74">
            <w:pPr>
              <w:spacing w:line="240" w:lineRule="auto"/>
              <w:rPr>
                <w:bCs/>
                <w:iCs/>
              </w:rPr>
            </w:pPr>
            <w:r>
              <w:rPr>
                <w:bCs/>
                <w:iCs/>
              </w:rPr>
              <w:t>0.79</w:t>
            </w:r>
          </w:p>
        </w:tc>
      </w:tr>
      <w:tr w:rsidR="001819EA" w:rsidRPr="00D91BEB" w14:paraId="781176EC" w14:textId="77777777" w:rsidTr="00966C74">
        <w:tc>
          <w:tcPr>
            <w:tcW w:w="1548" w:type="dxa"/>
          </w:tcPr>
          <w:p w14:paraId="197BC342" w14:textId="77777777" w:rsidR="001819EA" w:rsidRPr="00D91BEB" w:rsidRDefault="001819EA" w:rsidP="00966C74">
            <w:pPr>
              <w:spacing w:line="240" w:lineRule="auto"/>
              <w:rPr>
                <w:bCs/>
                <w:iCs/>
              </w:rPr>
            </w:pPr>
            <w:r>
              <w:rPr>
                <w:bCs/>
                <w:iCs/>
              </w:rPr>
              <w:t>16</w:t>
            </w:r>
          </w:p>
        </w:tc>
        <w:tc>
          <w:tcPr>
            <w:tcW w:w="1440" w:type="dxa"/>
          </w:tcPr>
          <w:p w14:paraId="3BFE757F" w14:textId="77777777" w:rsidR="001819EA" w:rsidRPr="00D91BEB" w:rsidRDefault="001819EA" w:rsidP="00966C74">
            <w:pPr>
              <w:spacing w:line="240" w:lineRule="auto"/>
              <w:rPr>
                <w:bCs/>
                <w:iCs/>
              </w:rPr>
            </w:pPr>
            <w:r>
              <w:rPr>
                <w:bCs/>
                <w:iCs/>
              </w:rPr>
              <w:t>0.33</w:t>
            </w:r>
          </w:p>
        </w:tc>
        <w:tc>
          <w:tcPr>
            <w:tcW w:w="1530" w:type="dxa"/>
          </w:tcPr>
          <w:p w14:paraId="2BEE5DA8" w14:textId="77777777" w:rsidR="001819EA" w:rsidRPr="00D91BEB" w:rsidRDefault="001819EA" w:rsidP="00966C74">
            <w:pPr>
              <w:spacing w:line="240" w:lineRule="auto"/>
              <w:rPr>
                <w:bCs/>
                <w:iCs/>
              </w:rPr>
            </w:pPr>
            <w:r>
              <w:rPr>
                <w:bCs/>
                <w:iCs/>
              </w:rPr>
              <w:t>-0.44</w:t>
            </w:r>
          </w:p>
        </w:tc>
        <w:tc>
          <w:tcPr>
            <w:tcW w:w="1440" w:type="dxa"/>
          </w:tcPr>
          <w:p w14:paraId="728BCBAC" w14:textId="77777777" w:rsidR="001819EA" w:rsidRPr="00D91BEB" w:rsidRDefault="001819EA" w:rsidP="00966C74">
            <w:pPr>
              <w:spacing w:line="240" w:lineRule="auto"/>
              <w:rPr>
                <w:bCs/>
                <w:iCs/>
              </w:rPr>
            </w:pPr>
            <w:r>
              <w:rPr>
                <w:bCs/>
                <w:iCs/>
              </w:rPr>
              <w:t>0.97</w:t>
            </w:r>
          </w:p>
        </w:tc>
      </w:tr>
      <w:tr w:rsidR="001819EA" w:rsidRPr="00D91BEB" w14:paraId="4B3E7B50" w14:textId="77777777" w:rsidTr="00966C74">
        <w:tc>
          <w:tcPr>
            <w:tcW w:w="1548" w:type="dxa"/>
          </w:tcPr>
          <w:p w14:paraId="510C3C3C" w14:textId="77777777" w:rsidR="001819EA" w:rsidRPr="00D91BEB" w:rsidRDefault="001819EA" w:rsidP="00966C74">
            <w:pPr>
              <w:spacing w:line="240" w:lineRule="auto"/>
              <w:rPr>
                <w:bCs/>
                <w:iCs/>
              </w:rPr>
            </w:pPr>
            <w:r>
              <w:rPr>
                <w:bCs/>
                <w:iCs/>
              </w:rPr>
              <w:t>17</w:t>
            </w:r>
          </w:p>
        </w:tc>
        <w:tc>
          <w:tcPr>
            <w:tcW w:w="1440" w:type="dxa"/>
          </w:tcPr>
          <w:p w14:paraId="5D6FB76A" w14:textId="77777777" w:rsidR="001819EA" w:rsidRPr="00D91BEB" w:rsidRDefault="001819EA" w:rsidP="00966C74">
            <w:pPr>
              <w:spacing w:line="240" w:lineRule="auto"/>
              <w:rPr>
                <w:bCs/>
                <w:iCs/>
              </w:rPr>
            </w:pPr>
            <w:r>
              <w:rPr>
                <w:bCs/>
                <w:iCs/>
              </w:rPr>
              <w:t>0.00</w:t>
            </w:r>
          </w:p>
        </w:tc>
        <w:tc>
          <w:tcPr>
            <w:tcW w:w="1530" w:type="dxa"/>
          </w:tcPr>
          <w:p w14:paraId="21DC53BF" w14:textId="77777777" w:rsidR="001819EA" w:rsidRPr="00D91BEB" w:rsidRDefault="001819EA" w:rsidP="00966C74">
            <w:pPr>
              <w:spacing w:line="240" w:lineRule="auto"/>
              <w:rPr>
                <w:bCs/>
                <w:iCs/>
              </w:rPr>
            </w:pPr>
            <w:r>
              <w:rPr>
                <w:bCs/>
                <w:iCs/>
              </w:rPr>
              <w:t>0.46</w:t>
            </w:r>
          </w:p>
        </w:tc>
        <w:tc>
          <w:tcPr>
            <w:tcW w:w="1440" w:type="dxa"/>
          </w:tcPr>
          <w:p w14:paraId="1C8591FE" w14:textId="77777777" w:rsidR="001819EA" w:rsidRPr="00D91BEB" w:rsidRDefault="001819EA" w:rsidP="00966C74">
            <w:pPr>
              <w:spacing w:line="240" w:lineRule="auto"/>
              <w:rPr>
                <w:bCs/>
                <w:iCs/>
              </w:rPr>
            </w:pPr>
            <w:r>
              <w:rPr>
                <w:bCs/>
                <w:iCs/>
              </w:rPr>
              <w:t>0.70</w:t>
            </w:r>
          </w:p>
        </w:tc>
      </w:tr>
      <w:tr w:rsidR="001819EA" w:rsidRPr="00D91BEB" w14:paraId="23CA3091" w14:textId="77777777" w:rsidTr="00966C74">
        <w:tc>
          <w:tcPr>
            <w:tcW w:w="1548" w:type="dxa"/>
          </w:tcPr>
          <w:p w14:paraId="370D9530" w14:textId="77777777" w:rsidR="001819EA" w:rsidRPr="00D91BEB" w:rsidRDefault="001819EA" w:rsidP="00966C74">
            <w:pPr>
              <w:spacing w:line="240" w:lineRule="auto"/>
              <w:rPr>
                <w:bCs/>
                <w:iCs/>
              </w:rPr>
            </w:pPr>
            <w:r>
              <w:rPr>
                <w:bCs/>
                <w:iCs/>
              </w:rPr>
              <w:t>18</w:t>
            </w:r>
          </w:p>
        </w:tc>
        <w:tc>
          <w:tcPr>
            <w:tcW w:w="1440" w:type="dxa"/>
          </w:tcPr>
          <w:p w14:paraId="1F212636" w14:textId="77777777" w:rsidR="001819EA" w:rsidRPr="00D91BEB" w:rsidRDefault="001819EA" w:rsidP="00966C74">
            <w:pPr>
              <w:spacing w:line="240" w:lineRule="auto"/>
              <w:rPr>
                <w:bCs/>
                <w:iCs/>
              </w:rPr>
            </w:pPr>
            <w:r>
              <w:rPr>
                <w:bCs/>
                <w:iCs/>
              </w:rPr>
              <w:t>0.29</w:t>
            </w:r>
          </w:p>
        </w:tc>
        <w:tc>
          <w:tcPr>
            <w:tcW w:w="1530" w:type="dxa"/>
          </w:tcPr>
          <w:p w14:paraId="55C39BF0" w14:textId="77777777" w:rsidR="001819EA" w:rsidRPr="00D91BEB" w:rsidRDefault="001819EA" w:rsidP="00966C74">
            <w:pPr>
              <w:spacing w:line="240" w:lineRule="auto"/>
              <w:rPr>
                <w:bCs/>
                <w:iCs/>
              </w:rPr>
            </w:pPr>
            <w:r>
              <w:rPr>
                <w:bCs/>
                <w:iCs/>
              </w:rPr>
              <w:t>0.02</w:t>
            </w:r>
          </w:p>
        </w:tc>
        <w:tc>
          <w:tcPr>
            <w:tcW w:w="1440" w:type="dxa"/>
          </w:tcPr>
          <w:p w14:paraId="4C423A7A" w14:textId="77777777" w:rsidR="001819EA" w:rsidRPr="00D91BEB" w:rsidRDefault="001819EA" w:rsidP="00966C74">
            <w:pPr>
              <w:spacing w:line="240" w:lineRule="auto"/>
              <w:rPr>
                <w:bCs/>
                <w:iCs/>
              </w:rPr>
            </w:pPr>
            <w:r>
              <w:rPr>
                <w:bCs/>
                <w:iCs/>
              </w:rPr>
              <w:t>0.85</w:t>
            </w:r>
          </w:p>
        </w:tc>
      </w:tr>
      <w:tr w:rsidR="001819EA" w:rsidRPr="00D91BEB" w14:paraId="478DCF74" w14:textId="77777777" w:rsidTr="00966C74">
        <w:tc>
          <w:tcPr>
            <w:tcW w:w="1548" w:type="dxa"/>
          </w:tcPr>
          <w:p w14:paraId="1EB5E0C7" w14:textId="77777777" w:rsidR="001819EA" w:rsidRPr="00D91BEB" w:rsidRDefault="001819EA" w:rsidP="00966C74">
            <w:pPr>
              <w:spacing w:line="240" w:lineRule="auto"/>
              <w:rPr>
                <w:bCs/>
                <w:iCs/>
              </w:rPr>
            </w:pPr>
            <w:r>
              <w:rPr>
                <w:bCs/>
                <w:iCs/>
              </w:rPr>
              <w:t>19</w:t>
            </w:r>
          </w:p>
        </w:tc>
        <w:tc>
          <w:tcPr>
            <w:tcW w:w="1440" w:type="dxa"/>
          </w:tcPr>
          <w:p w14:paraId="427CEB50" w14:textId="77777777" w:rsidR="001819EA" w:rsidRPr="00D91BEB" w:rsidRDefault="001819EA" w:rsidP="00966C74">
            <w:pPr>
              <w:spacing w:line="240" w:lineRule="auto"/>
              <w:rPr>
                <w:bCs/>
                <w:iCs/>
              </w:rPr>
            </w:pPr>
            <w:r>
              <w:rPr>
                <w:bCs/>
                <w:iCs/>
              </w:rPr>
              <w:t>-0.34</w:t>
            </w:r>
          </w:p>
        </w:tc>
        <w:tc>
          <w:tcPr>
            <w:tcW w:w="1530" w:type="dxa"/>
          </w:tcPr>
          <w:p w14:paraId="4D5C3EAB" w14:textId="77777777" w:rsidR="001819EA" w:rsidRPr="00D91BEB" w:rsidRDefault="001819EA" w:rsidP="00966C74">
            <w:pPr>
              <w:spacing w:line="240" w:lineRule="auto"/>
              <w:rPr>
                <w:bCs/>
                <w:iCs/>
              </w:rPr>
            </w:pPr>
            <w:r>
              <w:rPr>
                <w:bCs/>
                <w:iCs/>
              </w:rPr>
              <w:t>0.35</w:t>
            </w:r>
          </w:p>
        </w:tc>
        <w:tc>
          <w:tcPr>
            <w:tcW w:w="1440" w:type="dxa"/>
          </w:tcPr>
          <w:p w14:paraId="66DD0175" w14:textId="77777777" w:rsidR="001819EA" w:rsidRPr="00D91BEB" w:rsidRDefault="001819EA" w:rsidP="00966C74">
            <w:pPr>
              <w:spacing w:line="240" w:lineRule="auto"/>
              <w:rPr>
                <w:bCs/>
                <w:iCs/>
              </w:rPr>
            </w:pPr>
            <w:r>
              <w:rPr>
                <w:bCs/>
                <w:iCs/>
              </w:rPr>
              <w:t>0.88</w:t>
            </w:r>
          </w:p>
        </w:tc>
      </w:tr>
      <w:tr w:rsidR="001819EA" w:rsidRPr="00D91BEB" w14:paraId="67CCEA5B" w14:textId="77777777" w:rsidTr="00966C74">
        <w:tc>
          <w:tcPr>
            <w:tcW w:w="1548" w:type="dxa"/>
            <w:tcBorders>
              <w:bottom w:val="single" w:sz="4" w:space="0" w:color="auto"/>
            </w:tcBorders>
          </w:tcPr>
          <w:p w14:paraId="265C68D6" w14:textId="77777777" w:rsidR="001819EA" w:rsidRPr="00D91BEB" w:rsidRDefault="001819EA" w:rsidP="00966C74">
            <w:pPr>
              <w:spacing w:line="240" w:lineRule="auto"/>
              <w:rPr>
                <w:bCs/>
                <w:iCs/>
              </w:rPr>
            </w:pPr>
            <w:r>
              <w:rPr>
                <w:bCs/>
                <w:iCs/>
              </w:rPr>
              <w:t>20</w:t>
            </w:r>
          </w:p>
        </w:tc>
        <w:tc>
          <w:tcPr>
            <w:tcW w:w="1440" w:type="dxa"/>
            <w:tcBorders>
              <w:bottom w:val="single" w:sz="4" w:space="0" w:color="auto"/>
            </w:tcBorders>
          </w:tcPr>
          <w:p w14:paraId="422EAF76" w14:textId="77777777" w:rsidR="001819EA" w:rsidRPr="00D91BEB" w:rsidRDefault="001819EA" w:rsidP="00966C74">
            <w:pPr>
              <w:spacing w:line="240" w:lineRule="auto"/>
              <w:rPr>
                <w:bCs/>
                <w:iCs/>
              </w:rPr>
            </w:pPr>
            <w:r>
              <w:rPr>
                <w:bCs/>
                <w:iCs/>
              </w:rPr>
              <w:t>0.00</w:t>
            </w:r>
          </w:p>
        </w:tc>
        <w:tc>
          <w:tcPr>
            <w:tcW w:w="1530" w:type="dxa"/>
            <w:tcBorders>
              <w:bottom w:val="single" w:sz="4" w:space="0" w:color="auto"/>
            </w:tcBorders>
          </w:tcPr>
          <w:p w14:paraId="140E13EB" w14:textId="77777777" w:rsidR="001819EA" w:rsidRPr="00D91BEB" w:rsidRDefault="001819EA" w:rsidP="00966C74">
            <w:pPr>
              <w:spacing w:line="240" w:lineRule="auto"/>
              <w:rPr>
                <w:bCs/>
                <w:iCs/>
              </w:rPr>
            </w:pPr>
            <w:r>
              <w:rPr>
                <w:bCs/>
                <w:iCs/>
              </w:rPr>
              <w:t>0.34</w:t>
            </w:r>
          </w:p>
        </w:tc>
        <w:tc>
          <w:tcPr>
            <w:tcW w:w="1440" w:type="dxa"/>
            <w:tcBorders>
              <w:bottom w:val="single" w:sz="4" w:space="0" w:color="auto"/>
            </w:tcBorders>
          </w:tcPr>
          <w:p w14:paraId="7B1ECDDF" w14:textId="77777777" w:rsidR="001819EA" w:rsidRPr="00D91BEB" w:rsidRDefault="001819EA" w:rsidP="00966C74">
            <w:pPr>
              <w:spacing w:line="240" w:lineRule="auto"/>
              <w:rPr>
                <w:bCs/>
                <w:iCs/>
              </w:rPr>
            </w:pPr>
            <w:r>
              <w:rPr>
                <w:bCs/>
                <w:iCs/>
              </w:rPr>
              <w:t>0.86</w:t>
            </w:r>
          </w:p>
        </w:tc>
      </w:tr>
    </w:tbl>
    <w:p w14:paraId="3B479920" w14:textId="77777777" w:rsidR="001819EA" w:rsidRDefault="001819EA" w:rsidP="001819EA">
      <w:pPr>
        <w:widowControl/>
        <w:rPr>
          <w:rFonts w:cs="Times"/>
        </w:rPr>
      </w:pPr>
    </w:p>
    <w:p w14:paraId="44CA21F6" w14:textId="77777777" w:rsidR="001819EA" w:rsidRDefault="001819EA" w:rsidP="00AF3D78">
      <w:pPr>
        <w:pStyle w:val="Heading4"/>
      </w:pPr>
      <w:bookmarkStart w:id="89" w:name="_Toc193790203"/>
      <w:bookmarkStart w:id="90" w:name="_Toc204152803"/>
      <w:r>
        <w:t>Testing of Reliability</w:t>
      </w:r>
      <w:bookmarkEnd w:id="89"/>
      <w:bookmarkEnd w:id="90"/>
    </w:p>
    <w:p w14:paraId="1985C332" w14:textId="77777777" w:rsidR="001819EA" w:rsidRDefault="001819EA" w:rsidP="001819EA">
      <w:pPr>
        <w:widowControl/>
        <w:rPr>
          <w:rFonts w:cs="Times"/>
        </w:rPr>
      </w:pPr>
      <w:r>
        <w:rPr>
          <w:rFonts w:cs="Times"/>
        </w:rPr>
        <w:tab/>
        <w:t>Cronbach’s coefficient alpha was calculated to test the scale’s reliability, or internal consistency (Pett, Lackey, &amp; Sullivan, 2003).  This calculation of Cronbach’s alpha included several requirements: (a) the items were independent, (b) the errors were uncorrelated, (c) the items were positively correlated, and (d) the items were unidimensional.  To test these assumptions, the initial factor analysis was examined to determine which items had positive inter-item correlations.  The inter-item correlations matrix was examined, and any items that were too positively, or too negatively, correlated were deleted (see Table 4.6).  As a result of this examination, two items were deleted (Items 5 &amp; 18).  I also checked if the correlations between items were similar and the variances were small.  This examination ensured that the items were independent.  Additionally, the items were also systematically reviewed by looking for multidimensionality, meaning that the items loaded at least moderately on more than one scale.  These multidimensional items were then deleted from the analysis.  As a result of this review, five more items were deleted (Items 6, 8, 11, 14, &amp; 16).</w:t>
      </w:r>
    </w:p>
    <w:p w14:paraId="3B9E0D10" w14:textId="77777777" w:rsidR="001819EA" w:rsidRDefault="001819EA" w:rsidP="001819EA">
      <w:pPr>
        <w:widowControl/>
        <w:spacing w:line="240" w:lineRule="auto"/>
        <w:rPr>
          <w:rFonts w:cs="Times"/>
        </w:rPr>
        <w:sectPr w:rsidR="001819EA" w:rsidSect="00566B71">
          <w:pgSz w:w="11900" w:h="16840"/>
          <w:pgMar w:top="1440" w:right="1440" w:bottom="1440" w:left="1440" w:header="720" w:footer="720" w:gutter="0"/>
          <w:pgNumType w:start="1"/>
          <w:cols w:space="720"/>
          <w:noEndnote/>
        </w:sectPr>
      </w:pPr>
    </w:p>
    <w:p w14:paraId="3967E59F" w14:textId="77777777" w:rsidR="001819EA" w:rsidRDefault="001819EA" w:rsidP="001819EA">
      <w:pPr>
        <w:widowControl/>
        <w:spacing w:line="240" w:lineRule="auto"/>
        <w:rPr>
          <w:rFonts w:cs="Times"/>
        </w:rPr>
      </w:pPr>
      <w:r>
        <w:rPr>
          <w:rFonts w:cs="Times"/>
        </w:rPr>
        <w:t>Table 4.6</w:t>
      </w:r>
    </w:p>
    <w:p w14:paraId="61E0D130" w14:textId="77777777" w:rsidR="001819EA" w:rsidRDefault="001819EA" w:rsidP="001819EA">
      <w:pPr>
        <w:widowControl/>
        <w:spacing w:line="240" w:lineRule="auto"/>
        <w:rPr>
          <w:rFonts w:cs="Times"/>
          <w:i/>
        </w:rPr>
      </w:pPr>
    </w:p>
    <w:p w14:paraId="08C602C5" w14:textId="77777777" w:rsidR="001819EA" w:rsidRDefault="001819EA" w:rsidP="001819EA">
      <w:pPr>
        <w:widowControl/>
        <w:spacing w:line="240" w:lineRule="auto"/>
        <w:rPr>
          <w:rFonts w:cs="Times"/>
          <w:i/>
        </w:rPr>
      </w:pPr>
      <w:r>
        <w:rPr>
          <w:rFonts w:cs="Times"/>
          <w:i/>
        </w:rPr>
        <w:t>Inter-item Correlations Matrix of the Critical Online Information Literacies (COIL) Instrument</w:t>
      </w:r>
    </w:p>
    <w:p w14:paraId="2F64FB5C" w14:textId="77777777" w:rsidR="001819EA" w:rsidRPr="004C6179" w:rsidRDefault="001819EA" w:rsidP="001819EA">
      <w:pPr>
        <w:widowControl/>
        <w:spacing w:line="240" w:lineRule="auto"/>
        <w:rPr>
          <w:rFonts w:cs="Times"/>
          <w:i/>
        </w:rPr>
      </w:pPr>
    </w:p>
    <w:tbl>
      <w:tblPr>
        <w:tblStyle w:val="TableGrid"/>
        <w:tblW w:w="0" w:type="auto"/>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8"/>
        <w:gridCol w:w="540"/>
        <w:gridCol w:w="540"/>
        <w:gridCol w:w="540"/>
        <w:gridCol w:w="540"/>
        <w:gridCol w:w="540"/>
        <w:gridCol w:w="540"/>
        <w:gridCol w:w="630"/>
        <w:gridCol w:w="540"/>
        <w:gridCol w:w="540"/>
        <w:gridCol w:w="540"/>
        <w:gridCol w:w="630"/>
        <w:gridCol w:w="540"/>
        <w:gridCol w:w="540"/>
        <w:gridCol w:w="540"/>
        <w:gridCol w:w="540"/>
        <w:gridCol w:w="540"/>
        <w:gridCol w:w="630"/>
        <w:gridCol w:w="540"/>
        <w:gridCol w:w="540"/>
        <w:gridCol w:w="630"/>
      </w:tblGrid>
      <w:tr w:rsidR="001819EA" w:rsidRPr="00046FB6" w14:paraId="05C2A3ED" w14:textId="77777777" w:rsidTr="00966C74">
        <w:tc>
          <w:tcPr>
            <w:tcW w:w="558" w:type="dxa"/>
            <w:tcBorders>
              <w:top w:val="single" w:sz="4" w:space="0" w:color="auto"/>
              <w:bottom w:val="single" w:sz="4" w:space="0" w:color="auto"/>
            </w:tcBorders>
          </w:tcPr>
          <w:p w14:paraId="500BD050" w14:textId="77777777" w:rsidR="001819EA" w:rsidRPr="00046FB6" w:rsidRDefault="001819EA" w:rsidP="00966C74">
            <w:pPr>
              <w:widowControl/>
              <w:rPr>
                <w:rFonts w:cs="Times"/>
                <w:sz w:val="18"/>
                <w:szCs w:val="18"/>
              </w:rPr>
            </w:pPr>
            <w:r w:rsidRPr="00046FB6">
              <w:rPr>
                <w:rFonts w:cs="Times"/>
                <w:sz w:val="18"/>
                <w:szCs w:val="18"/>
              </w:rPr>
              <w:t>Item</w:t>
            </w:r>
          </w:p>
        </w:tc>
        <w:tc>
          <w:tcPr>
            <w:tcW w:w="540" w:type="dxa"/>
            <w:tcBorders>
              <w:top w:val="single" w:sz="4" w:space="0" w:color="auto"/>
              <w:bottom w:val="single" w:sz="4" w:space="0" w:color="auto"/>
            </w:tcBorders>
          </w:tcPr>
          <w:p w14:paraId="7043695F" w14:textId="77777777" w:rsidR="001819EA" w:rsidRPr="00046FB6" w:rsidRDefault="001819EA" w:rsidP="00966C74">
            <w:pPr>
              <w:widowControl/>
              <w:rPr>
                <w:rFonts w:cs="Times"/>
                <w:i/>
                <w:sz w:val="18"/>
                <w:szCs w:val="18"/>
              </w:rPr>
            </w:pPr>
            <w:r w:rsidRPr="00046FB6">
              <w:rPr>
                <w:rFonts w:cs="Times"/>
                <w:i/>
                <w:sz w:val="18"/>
                <w:szCs w:val="18"/>
              </w:rPr>
              <w:t>1</w:t>
            </w:r>
          </w:p>
        </w:tc>
        <w:tc>
          <w:tcPr>
            <w:tcW w:w="540" w:type="dxa"/>
            <w:tcBorders>
              <w:top w:val="single" w:sz="4" w:space="0" w:color="auto"/>
              <w:bottom w:val="single" w:sz="4" w:space="0" w:color="auto"/>
            </w:tcBorders>
          </w:tcPr>
          <w:p w14:paraId="652E5952" w14:textId="77777777" w:rsidR="001819EA" w:rsidRPr="00046FB6" w:rsidRDefault="001819EA" w:rsidP="00966C74">
            <w:pPr>
              <w:widowControl/>
              <w:rPr>
                <w:rFonts w:cs="Times"/>
                <w:i/>
                <w:sz w:val="18"/>
                <w:szCs w:val="18"/>
              </w:rPr>
            </w:pPr>
            <w:r w:rsidRPr="00046FB6">
              <w:rPr>
                <w:rFonts w:cs="Times"/>
                <w:i/>
                <w:sz w:val="18"/>
                <w:szCs w:val="18"/>
              </w:rPr>
              <w:t>2</w:t>
            </w:r>
          </w:p>
        </w:tc>
        <w:tc>
          <w:tcPr>
            <w:tcW w:w="540" w:type="dxa"/>
            <w:tcBorders>
              <w:top w:val="single" w:sz="4" w:space="0" w:color="auto"/>
              <w:bottom w:val="single" w:sz="4" w:space="0" w:color="auto"/>
            </w:tcBorders>
          </w:tcPr>
          <w:p w14:paraId="3E2589B6" w14:textId="77777777" w:rsidR="001819EA" w:rsidRPr="00046FB6" w:rsidRDefault="001819EA" w:rsidP="00966C74">
            <w:pPr>
              <w:widowControl/>
              <w:rPr>
                <w:rFonts w:cs="Times"/>
                <w:i/>
                <w:sz w:val="18"/>
                <w:szCs w:val="18"/>
              </w:rPr>
            </w:pPr>
            <w:r w:rsidRPr="00046FB6">
              <w:rPr>
                <w:rFonts w:cs="Times"/>
                <w:i/>
                <w:sz w:val="18"/>
                <w:szCs w:val="18"/>
              </w:rPr>
              <w:t>3</w:t>
            </w:r>
          </w:p>
        </w:tc>
        <w:tc>
          <w:tcPr>
            <w:tcW w:w="540" w:type="dxa"/>
            <w:tcBorders>
              <w:top w:val="single" w:sz="4" w:space="0" w:color="auto"/>
              <w:bottom w:val="single" w:sz="4" w:space="0" w:color="auto"/>
            </w:tcBorders>
          </w:tcPr>
          <w:p w14:paraId="4120ECAD" w14:textId="77777777" w:rsidR="001819EA" w:rsidRPr="00046FB6" w:rsidRDefault="001819EA" w:rsidP="00966C74">
            <w:pPr>
              <w:widowControl/>
              <w:rPr>
                <w:rFonts w:cs="Times"/>
                <w:i/>
                <w:sz w:val="18"/>
                <w:szCs w:val="18"/>
              </w:rPr>
            </w:pPr>
            <w:r w:rsidRPr="00046FB6">
              <w:rPr>
                <w:rFonts w:cs="Times"/>
                <w:i/>
                <w:sz w:val="18"/>
                <w:szCs w:val="18"/>
              </w:rPr>
              <w:t>4</w:t>
            </w:r>
          </w:p>
        </w:tc>
        <w:tc>
          <w:tcPr>
            <w:tcW w:w="540" w:type="dxa"/>
            <w:tcBorders>
              <w:top w:val="single" w:sz="4" w:space="0" w:color="auto"/>
              <w:bottom w:val="single" w:sz="4" w:space="0" w:color="auto"/>
            </w:tcBorders>
          </w:tcPr>
          <w:p w14:paraId="27246F5B" w14:textId="77777777" w:rsidR="001819EA" w:rsidRPr="00046FB6" w:rsidRDefault="001819EA" w:rsidP="00966C74">
            <w:pPr>
              <w:widowControl/>
              <w:rPr>
                <w:rFonts w:cs="Times"/>
                <w:i/>
                <w:sz w:val="18"/>
                <w:szCs w:val="18"/>
              </w:rPr>
            </w:pPr>
            <w:r w:rsidRPr="00046FB6">
              <w:rPr>
                <w:rFonts w:cs="Times"/>
                <w:i/>
                <w:sz w:val="18"/>
                <w:szCs w:val="18"/>
              </w:rPr>
              <w:t>5</w:t>
            </w:r>
          </w:p>
        </w:tc>
        <w:tc>
          <w:tcPr>
            <w:tcW w:w="540" w:type="dxa"/>
            <w:tcBorders>
              <w:top w:val="single" w:sz="4" w:space="0" w:color="auto"/>
              <w:bottom w:val="single" w:sz="4" w:space="0" w:color="auto"/>
            </w:tcBorders>
          </w:tcPr>
          <w:p w14:paraId="3BD0CCFA" w14:textId="77777777" w:rsidR="001819EA" w:rsidRPr="00046FB6" w:rsidRDefault="001819EA" w:rsidP="00966C74">
            <w:pPr>
              <w:widowControl/>
              <w:rPr>
                <w:rFonts w:cs="Times"/>
                <w:i/>
                <w:sz w:val="18"/>
                <w:szCs w:val="18"/>
              </w:rPr>
            </w:pPr>
            <w:r w:rsidRPr="00046FB6">
              <w:rPr>
                <w:rFonts w:cs="Times"/>
                <w:i/>
                <w:sz w:val="18"/>
                <w:szCs w:val="18"/>
              </w:rPr>
              <w:t>6</w:t>
            </w:r>
          </w:p>
        </w:tc>
        <w:tc>
          <w:tcPr>
            <w:tcW w:w="630" w:type="dxa"/>
            <w:tcBorders>
              <w:top w:val="single" w:sz="4" w:space="0" w:color="auto"/>
              <w:bottom w:val="single" w:sz="4" w:space="0" w:color="auto"/>
            </w:tcBorders>
          </w:tcPr>
          <w:p w14:paraId="54546145" w14:textId="77777777" w:rsidR="001819EA" w:rsidRPr="00046FB6" w:rsidRDefault="001819EA" w:rsidP="00966C74">
            <w:pPr>
              <w:widowControl/>
              <w:rPr>
                <w:rFonts w:cs="Times"/>
                <w:i/>
                <w:sz w:val="18"/>
                <w:szCs w:val="18"/>
              </w:rPr>
            </w:pPr>
            <w:r w:rsidRPr="00046FB6">
              <w:rPr>
                <w:rFonts w:cs="Times"/>
                <w:i/>
                <w:sz w:val="18"/>
                <w:szCs w:val="18"/>
              </w:rPr>
              <w:t>7</w:t>
            </w:r>
          </w:p>
        </w:tc>
        <w:tc>
          <w:tcPr>
            <w:tcW w:w="540" w:type="dxa"/>
            <w:tcBorders>
              <w:top w:val="single" w:sz="4" w:space="0" w:color="auto"/>
              <w:bottom w:val="single" w:sz="4" w:space="0" w:color="auto"/>
            </w:tcBorders>
          </w:tcPr>
          <w:p w14:paraId="442474B9" w14:textId="77777777" w:rsidR="001819EA" w:rsidRPr="00046FB6" w:rsidRDefault="001819EA" w:rsidP="00966C74">
            <w:pPr>
              <w:widowControl/>
              <w:rPr>
                <w:rFonts w:cs="Times"/>
                <w:i/>
                <w:sz w:val="18"/>
                <w:szCs w:val="18"/>
              </w:rPr>
            </w:pPr>
            <w:r w:rsidRPr="00046FB6">
              <w:rPr>
                <w:rFonts w:cs="Times"/>
                <w:i/>
                <w:sz w:val="18"/>
                <w:szCs w:val="18"/>
              </w:rPr>
              <w:t>8</w:t>
            </w:r>
          </w:p>
        </w:tc>
        <w:tc>
          <w:tcPr>
            <w:tcW w:w="540" w:type="dxa"/>
            <w:tcBorders>
              <w:top w:val="single" w:sz="4" w:space="0" w:color="auto"/>
              <w:bottom w:val="single" w:sz="4" w:space="0" w:color="auto"/>
            </w:tcBorders>
          </w:tcPr>
          <w:p w14:paraId="459EC32F" w14:textId="77777777" w:rsidR="001819EA" w:rsidRPr="00046FB6" w:rsidRDefault="001819EA" w:rsidP="00966C74">
            <w:pPr>
              <w:widowControl/>
              <w:rPr>
                <w:rFonts w:cs="Times"/>
                <w:i/>
                <w:sz w:val="18"/>
                <w:szCs w:val="18"/>
              </w:rPr>
            </w:pPr>
            <w:r w:rsidRPr="00046FB6">
              <w:rPr>
                <w:rFonts w:cs="Times"/>
                <w:i/>
                <w:sz w:val="18"/>
                <w:szCs w:val="18"/>
              </w:rPr>
              <w:t>9</w:t>
            </w:r>
          </w:p>
        </w:tc>
        <w:tc>
          <w:tcPr>
            <w:tcW w:w="540" w:type="dxa"/>
            <w:tcBorders>
              <w:top w:val="single" w:sz="4" w:space="0" w:color="auto"/>
              <w:bottom w:val="single" w:sz="4" w:space="0" w:color="auto"/>
            </w:tcBorders>
          </w:tcPr>
          <w:p w14:paraId="76B2C414" w14:textId="77777777" w:rsidR="001819EA" w:rsidRPr="00046FB6" w:rsidRDefault="001819EA" w:rsidP="00966C74">
            <w:pPr>
              <w:widowControl/>
              <w:rPr>
                <w:rFonts w:cs="Times"/>
                <w:i/>
                <w:sz w:val="18"/>
                <w:szCs w:val="18"/>
              </w:rPr>
            </w:pPr>
            <w:r w:rsidRPr="00046FB6">
              <w:rPr>
                <w:rFonts w:cs="Times"/>
                <w:i/>
                <w:sz w:val="18"/>
                <w:szCs w:val="18"/>
              </w:rPr>
              <w:t>10</w:t>
            </w:r>
          </w:p>
        </w:tc>
        <w:tc>
          <w:tcPr>
            <w:tcW w:w="630" w:type="dxa"/>
            <w:tcBorders>
              <w:top w:val="single" w:sz="4" w:space="0" w:color="auto"/>
              <w:bottom w:val="single" w:sz="4" w:space="0" w:color="auto"/>
            </w:tcBorders>
          </w:tcPr>
          <w:p w14:paraId="43192395" w14:textId="77777777" w:rsidR="001819EA" w:rsidRPr="00046FB6" w:rsidRDefault="001819EA" w:rsidP="00966C74">
            <w:pPr>
              <w:widowControl/>
              <w:rPr>
                <w:rFonts w:cs="Times"/>
                <w:i/>
                <w:sz w:val="18"/>
                <w:szCs w:val="18"/>
              </w:rPr>
            </w:pPr>
            <w:r w:rsidRPr="00046FB6">
              <w:rPr>
                <w:rFonts w:cs="Times"/>
                <w:i/>
                <w:sz w:val="18"/>
                <w:szCs w:val="18"/>
              </w:rPr>
              <w:t>11</w:t>
            </w:r>
          </w:p>
        </w:tc>
        <w:tc>
          <w:tcPr>
            <w:tcW w:w="540" w:type="dxa"/>
            <w:tcBorders>
              <w:top w:val="single" w:sz="4" w:space="0" w:color="auto"/>
              <w:bottom w:val="single" w:sz="4" w:space="0" w:color="auto"/>
            </w:tcBorders>
          </w:tcPr>
          <w:p w14:paraId="3676EFC2" w14:textId="77777777" w:rsidR="001819EA" w:rsidRPr="00046FB6" w:rsidRDefault="001819EA" w:rsidP="00966C74">
            <w:pPr>
              <w:widowControl/>
              <w:rPr>
                <w:rFonts w:cs="Times"/>
                <w:i/>
                <w:sz w:val="18"/>
                <w:szCs w:val="18"/>
              </w:rPr>
            </w:pPr>
            <w:r w:rsidRPr="00046FB6">
              <w:rPr>
                <w:rFonts w:cs="Times"/>
                <w:i/>
                <w:sz w:val="18"/>
                <w:szCs w:val="18"/>
              </w:rPr>
              <w:t>12</w:t>
            </w:r>
          </w:p>
        </w:tc>
        <w:tc>
          <w:tcPr>
            <w:tcW w:w="540" w:type="dxa"/>
            <w:tcBorders>
              <w:top w:val="single" w:sz="4" w:space="0" w:color="auto"/>
              <w:bottom w:val="single" w:sz="4" w:space="0" w:color="auto"/>
            </w:tcBorders>
          </w:tcPr>
          <w:p w14:paraId="0BD8BD25" w14:textId="77777777" w:rsidR="001819EA" w:rsidRPr="00046FB6" w:rsidRDefault="001819EA" w:rsidP="00966C74">
            <w:pPr>
              <w:widowControl/>
              <w:rPr>
                <w:rFonts w:cs="Times"/>
                <w:i/>
                <w:sz w:val="18"/>
                <w:szCs w:val="18"/>
              </w:rPr>
            </w:pPr>
            <w:r w:rsidRPr="00046FB6">
              <w:rPr>
                <w:rFonts w:cs="Times"/>
                <w:i/>
                <w:sz w:val="18"/>
                <w:szCs w:val="18"/>
              </w:rPr>
              <w:t>13</w:t>
            </w:r>
          </w:p>
        </w:tc>
        <w:tc>
          <w:tcPr>
            <w:tcW w:w="540" w:type="dxa"/>
            <w:tcBorders>
              <w:top w:val="single" w:sz="4" w:space="0" w:color="auto"/>
              <w:bottom w:val="single" w:sz="4" w:space="0" w:color="auto"/>
            </w:tcBorders>
          </w:tcPr>
          <w:p w14:paraId="14DCFBDA" w14:textId="77777777" w:rsidR="001819EA" w:rsidRPr="00046FB6" w:rsidRDefault="001819EA" w:rsidP="00966C74">
            <w:pPr>
              <w:widowControl/>
              <w:rPr>
                <w:rFonts w:cs="Times"/>
                <w:i/>
                <w:sz w:val="18"/>
                <w:szCs w:val="18"/>
              </w:rPr>
            </w:pPr>
            <w:r w:rsidRPr="00046FB6">
              <w:rPr>
                <w:rFonts w:cs="Times"/>
                <w:i/>
                <w:sz w:val="18"/>
                <w:szCs w:val="18"/>
              </w:rPr>
              <w:t>14</w:t>
            </w:r>
          </w:p>
        </w:tc>
        <w:tc>
          <w:tcPr>
            <w:tcW w:w="540" w:type="dxa"/>
            <w:tcBorders>
              <w:top w:val="single" w:sz="4" w:space="0" w:color="auto"/>
              <w:bottom w:val="single" w:sz="4" w:space="0" w:color="auto"/>
            </w:tcBorders>
          </w:tcPr>
          <w:p w14:paraId="7CB691A4" w14:textId="77777777" w:rsidR="001819EA" w:rsidRPr="00046FB6" w:rsidRDefault="001819EA" w:rsidP="00966C74">
            <w:pPr>
              <w:widowControl/>
              <w:rPr>
                <w:rFonts w:cs="Times"/>
                <w:i/>
                <w:sz w:val="18"/>
                <w:szCs w:val="18"/>
              </w:rPr>
            </w:pPr>
            <w:r w:rsidRPr="00046FB6">
              <w:rPr>
                <w:rFonts w:cs="Times"/>
                <w:i/>
                <w:sz w:val="18"/>
                <w:szCs w:val="18"/>
              </w:rPr>
              <w:t>15</w:t>
            </w:r>
          </w:p>
        </w:tc>
        <w:tc>
          <w:tcPr>
            <w:tcW w:w="540" w:type="dxa"/>
            <w:tcBorders>
              <w:top w:val="single" w:sz="4" w:space="0" w:color="auto"/>
              <w:bottom w:val="single" w:sz="4" w:space="0" w:color="auto"/>
            </w:tcBorders>
          </w:tcPr>
          <w:p w14:paraId="02FE2A4E" w14:textId="77777777" w:rsidR="001819EA" w:rsidRPr="00046FB6" w:rsidRDefault="001819EA" w:rsidP="00966C74">
            <w:pPr>
              <w:widowControl/>
              <w:rPr>
                <w:rFonts w:cs="Times"/>
                <w:i/>
                <w:sz w:val="18"/>
                <w:szCs w:val="18"/>
              </w:rPr>
            </w:pPr>
            <w:r w:rsidRPr="00046FB6">
              <w:rPr>
                <w:rFonts w:cs="Times"/>
                <w:i/>
                <w:sz w:val="18"/>
                <w:szCs w:val="18"/>
              </w:rPr>
              <w:t>16</w:t>
            </w:r>
          </w:p>
        </w:tc>
        <w:tc>
          <w:tcPr>
            <w:tcW w:w="630" w:type="dxa"/>
            <w:tcBorders>
              <w:top w:val="single" w:sz="4" w:space="0" w:color="auto"/>
              <w:bottom w:val="single" w:sz="4" w:space="0" w:color="auto"/>
            </w:tcBorders>
          </w:tcPr>
          <w:p w14:paraId="6BA9B133" w14:textId="77777777" w:rsidR="001819EA" w:rsidRPr="00046FB6" w:rsidRDefault="001819EA" w:rsidP="00966C74">
            <w:pPr>
              <w:widowControl/>
              <w:rPr>
                <w:rFonts w:cs="Times"/>
                <w:i/>
                <w:sz w:val="18"/>
                <w:szCs w:val="18"/>
              </w:rPr>
            </w:pPr>
            <w:r w:rsidRPr="00046FB6">
              <w:rPr>
                <w:rFonts w:cs="Times"/>
                <w:i/>
                <w:sz w:val="18"/>
                <w:szCs w:val="18"/>
              </w:rPr>
              <w:t>17</w:t>
            </w:r>
          </w:p>
        </w:tc>
        <w:tc>
          <w:tcPr>
            <w:tcW w:w="540" w:type="dxa"/>
            <w:tcBorders>
              <w:top w:val="single" w:sz="4" w:space="0" w:color="auto"/>
              <w:bottom w:val="single" w:sz="4" w:space="0" w:color="auto"/>
            </w:tcBorders>
          </w:tcPr>
          <w:p w14:paraId="67FFDA94" w14:textId="77777777" w:rsidR="001819EA" w:rsidRPr="00046FB6" w:rsidRDefault="001819EA" w:rsidP="00966C74">
            <w:pPr>
              <w:widowControl/>
              <w:rPr>
                <w:rFonts w:cs="Times"/>
                <w:i/>
                <w:sz w:val="18"/>
                <w:szCs w:val="18"/>
              </w:rPr>
            </w:pPr>
            <w:r w:rsidRPr="00046FB6">
              <w:rPr>
                <w:rFonts w:cs="Times"/>
                <w:i/>
                <w:sz w:val="18"/>
                <w:szCs w:val="18"/>
              </w:rPr>
              <w:t>18</w:t>
            </w:r>
          </w:p>
        </w:tc>
        <w:tc>
          <w:tcPr>
            <w:tcW w:w="540" w:type="dxa"/>
            <w:tcBorders>
              <w:top w:val="single" w:sz="4" w:space="0" w:color="auto"/>
              <w:bottom w:val="single" w:sz="4" w:space="0" w:color="auto"/>
            </w:tcBorders>
          </w:tcPr>
          <w:p w14:paraId="5D7143A5" w14:textId="77777777" w:rsidR="001819EA" w:rsidRPr="00046FB6" w:rsidRDefault="001819EA" w:rsidP="00966C74">
            <w:pPr>
              <w:widowControl/>
              <w:rPr>
                <w:rFonts w:cs="Times"/>
                <w:i/>
                <w:sz w:val="18"/>
                <w:szCs w:val="18"/>
              </w:rPr>
            </w:pPr>
            <w:r w:rsidRPr="00046FB6">
              <w:rPr>
                <w:rFonts w:cs="Times"/>
                <w:i/>
                <w:sz w:val="18"/>
                <w:szCs w:val="18"/>
              </w:rPr>
              <w:t>19</w:t>
            </w:r>
          </w:p>
        </w:tc>
        <w:tc>
          <w:tcPr>
            <w:tcW w:w="630" w:type="dxa"/>
            <w:tcBorders>
              <w:top w:val="single" w:sz="4" w:space="0" w:color="auto"/>
              <w:bottom w:val="single" w:sz="4" w:space="0" w:color="auto"/>
            </w:tcBorders>
          </w:tcPr>
          <w:p w14:paraId="5D3CEFA6" w14:textId="77777777" w:rsidR="001819EA" w:rsidRPr="00046FB6" w:rsidRDefault="001819EA" w:rsidP="00966C74">
            <w:pPr>
              <w:widowControl/>
              <w:rPr>
                <w:rFonts w:cs="Times"/>
                <w:i/>
                <w:sz w:val="18"/>
                <w:szCs w:val="18"/>
              </w:rPr>
            </w:pPr>
            <w:r w:rsidRPr="00046FB6">
              <w:rPr>
                <w:rFonts w:cs="Times"/>
                <w:i/>
                <w:sz w:val="18"/>
                <w:szCs w:val="18"/>
              </w:rPr>
              <w:t>20</w:t>
            </w:r>
          </w:p>
        </w:tc>
      </w:tr>
      <w:tr w:rsidR="001819EA" w:rsidRPr="00046FB6" w14:paraId="1E740B9F" w14:textId="77777777" w:rsidTr="00966C74">
        <w:tc>
          <w:tcPr>
            <w:tcW w:w="558" w:type="dxa"/>
            <w:tcBorders>
              <w:top w:val="single" w:sz="4" w:space="0" w:color="auto"/>
            </w:tcBorders>
          </w:tcPr>
          <w:p w14:paraId="17176ECD" w14:textId="77777777" w:rsidR="001819EA" w:rsidRPr="00046FB6" w:rsidRDefault="001819EA" w:rsidP="00966C74">
            <w:pPr>
              <w:widowControl/>
              <w:rPr>
                <w:rFonts w:cs="Times"/>
                <w:sz w:val="18"/>
                <w:szCs w:val="18"/>
              </w:rPr>
            </w:pPr>
            <w:r w:rsidRPr="00046FB6">
              <w:rPr>
                <w:rFonts w:cs="Times"/>
                <w:sz w:val="18"/>
                <w:szCs w:val="18"/>
              </w:rPr>
              <w:t>1</w:t>
            </w:r>
          </w:p>
        </w:tc>
        <w:tc>
          <w:tcPr>
            <w:tcW w:w="540" w:type="dxa"/>
            <w:tcBorders>
              <w:top w:val="single" w:sz="4" w:space="0" w:color="auto"/>
            </w:tcBorders>
          </w:tcPr>
          <w:p w14:paraId="79026EAF" w14:textId="77777777" w:rsidR="001819EA" w:rsidRPr="00046FB6" w:rsidRDefault="001819EA" w:rsidP="00966C74">
            <w:pPr>
              <w:widowControl/>
              <w:rPr>
                <w:rFonts w:cs="Times"/>
                <w:sz w:val="18"/>
                <w:szCs w:val="18"/>
              </w:rPr>
            </w:pPr>
            <w:r w:rsidRPr="00046FB6">
              <w:rPr>
                <w:rFonts w:cs="Times"/>
                <w:sz w:val="18"/>
                <w:szCs w:val="18"/>
              </w:rPr>
              <w:t>—</w:t>
            </w:r>
          </w:p>
        </w:tc>
        <w:tc>
          <w:tcPr>
            <w:tcW w:w="540" w:type="dxa"/>
            <w:tcBorders>
              <w:top w:val="single" w:sz="4" w:space="0" w:color="auto"/>
            </w:tcBorders>
          </w:tcPr>
          <w:p w14:paraId="6D5D22F6" w14:textId="77777777" w:rsidR="001819EA" w:rsidRPr="00046FB6" w:rsidRDefault="001819EA" w:rsidP="00966C74">
            <w:pPr>
              <w:widowControl/>
              <w:rPr>
                <w:rFonts w:cs="Times"/>
                <w:sz w:val="18"/>
                <w:szCs w:val="18"/>
              </w:rPr>
            </w:pPr>
            <w:r w:rsidRPr="00046FB6">
              <w:rPr>
                <w:rFonts w:cs="Times"/>
                <w:sz w:val="18"/>
                <w:szCs w:val="18"/>
              </w:rPr>
              <w:t>.05</w:t>
            </w:r>
          </w:p>
        </w:tc>
        <w:tc>
          <w:tcPr>
            <w:tcW w:w="540" w:type="dxa"/>
            <w:tcBorders>
              <w:top w:val="single" w:sz="4" w:space="0" w:color="auto"/>
            </w:tcBorders>
          </w:tcPr>
          <w:p w14:paraId="29132D15" w14:textId="77777777" w:rsidR="001819EA" w:rsidRPr="00046FB6" w:rsidRDefault="001819EA" w:rsidP="00966C74">
            <w:pPr>
              <w:widowControl/>
              <w:rPr>
                <w:rFonts w:cs="Times"/>
                <w:sz w:val="18"/>
                <w:szCs w:val="18"/>
              </w:rPr>
            </w:pPr>
            <w:r w:rsidRPr="00046FB6">
              <w:rPr>
                <w:rFonts w:cs="Times"/>
                <w:sz w:val="18"/>
                <w:szCs w:val="18"/>
              </w:rPr>
              <w:t>.11</w:t>
            </w:r>
          </w:p>
        </w:tc>
        <w:tc>
          <w:tcPr>
            <w:tcW w:w="540" w:type="dxa"/>
            <w:tcBorders>
              <w:top w:val="single" w:sz="4" w:space="0" w:color="auto"/>
            </w:tcBorders>
          </w:tcPr>
          <w:p w14:paraId="5FB53FE4" w14:textId="77777777" w:rsidR="001819EA" w:rsidRPr="00046FB6" w:rsidRDefault="001819EA" w:rsidP="00966C74">
            <w:pPr>
              <w:widowControl/>
              <w:rPr>
                <w:rFonts w:cs="Times"/>
                <w:sz w:val="18"/>
                <w:szCs w:val="18"/>
              </w:rPr>
            </w:pPr>
            <w:r w:rsidRPr="00046FB6">
              <w:rPr>
                <w:rFonts w:cs="Times"/>
                <w:sz w:val="18"/>
                <w:szCs w:val="18"/>
              </w:rPr>
              <w:t>-.06</w:t>
            </w:r>
          </w:p>
        </w:tc>
        <w:tc>
          <w:tcPr>
            <w:tcW w:w="540" w:type="dxa"/>
            <w:tcBorders>
              <w:top w:val="single" w:sz="4" w:space="0" w:color="auto"/>
            </w:tcBorders>
          </w:tcPr>
          <w:p w14:paraId="4760EFAF" w14:textId="77777777" w:rsidR="001819EA" w:rsidRPr="00046FB6" w:rsidRDefault="001819EA" w:rsidP="00966C74">
            <w:pPr>
              <w:widowControl/>
              <w:rPr>
                <w:rFonts w:cs="Times"/>
                <w:sz w:val="18"/>
                <w:szCs w:val="18"/>
              </w:rPr>
            </w:pPr>
            <w:r w:rsidRPr="00046FB6">
              <w:rPr>
                <w:rFonts w:cs="Times"/>
                <w:sz w:val="18"/>
                <w:szCs w:val="18"/>
              </w:rPr>
              <w:t>-.21</w:t>
            </w:r>
          </w:p>
        </w:tc>
        <w:tc>
          <w:tcPr>
            <w:tcW w:w="540" w:type="dxa"/>
            <w:tcBorders>
              <w:top w:val="single" w:sz="4" w:space="0" w:color="auto"/>
            </w:tcBorders>
          </w:tcPr>
          <w:p w14:paraId="6CD7EEF4" w14:textId="77777777" w:rsidR="001819EA" w:rsidRPr="00046FB6" w:rsidRDefault="001819EA" w:rsidP="00966C74">
            <w:pPr>
              <w:widowControl/>
              <w:rPr>
                <w:rFonts w:cs="Times"/>
                <w:sz w:val="18"/>
                <w:szCs w:val="18"/>
              </w:rPr>
            </w:pPr>
            <w:r w:rsidRPr="00046FB6">
              <w:rPr>
                <w:rFonts w:cs="Times"/>
                <w:sz w:val="18"/>
                <w:szCs w:val="18"/>
              </w:rPr>
              <w:t>-.14</w:t>
            </w:r>
          </w:p>
        </w:tc>
        <w:tc>
          <w:tcPr>
            <w:tcW w:w="630" w:type="dxa"/>
            <w:tcBorders>
              <w:top w:val="single" w:sz="4" w:space="0" w:color="auto"/>
            </w:tcBorders>
          </w:tcPr>
          <w:p w14:paraId="32F6F370" w14:textId="77777777" w:rsidR="001819EA" w:rsidRPr="00046FB6" w:rsidRDefault="001819EA" w:rsidP="00966C74">
            <w:pPr>
              <w:widowControl/>
              <w:rPr>
                <w:rFonts w:cs="Times"/>
                <w:sz w:val="18"/>
                <w:szCs w:val="18"/>
              </w:rPr>
            </w:pPr>
            <w:r w:rsidRPr="00046FB6">
              <w:rPr>
                <w:rFonts w:cs="Times"/>
                <w:sz w:val="18"/>
                <w:szCs w:val="18"/>
              </w:rPr>
              <w:t>-.13</w:t>
            </w:r>
          </w:p>
        </w:tc>
        <w:tc>
          <w:tcPr>
            <w:tcW w:w="540" w:type="dxa"/>
            <w:tcBorders>
              <w:top w:val="single" w:sz="4" w:space="0" w:color="auto"/>
            </w:tcBorders>
          </w:tcPr>
          <w:p w14:paraId="46E5DFA3" w14:textId="77777777" w:rsidR="001819EA" w:rsidRPr="00046FB6" w:rsidRDefault="001819EA" w:rsidP="00966C74">
            <w:pPr>
              <w:widowControl/>
              <w:rPr>
                <w:rFonts w:cs="Times"/>
                <w:sz w:val="18"/>
                <w:szCs w:val="18"/>
              </w:rPr>
            </w:pPr>
            <w:r w:rsidRPr="00046FB6">
              <w:rPr>
                <w:rFonts w:cs="Times"/>
                <w:sz w:val="18"/>
                <w:szCs w:val="18"/>
              </w:rPr>
              <w:t>.01</w:t>
            </w:r>
          </w:p>
        </w:tc>
        <w:tc>
          <w:tcPr>
            <w:tcW w:w="540" w:type="dxa"/>
            <w:tcBorders>
              <w:top w:val="single" w:sz="4" w:space="0" w:color="auto"/>
            </w:tcBorders>
          </w:tcPr>
          <w:p w14:paraId="7BC142C8" w14:textId="77777777" w:rsidR="001819EA" w:rsidRPr="00046FB6" w:rsidRDefault="001819EA" w:rsidP="00966C74">
            <w:pPr>
              <w:widowControl/>
              <w:rPr>
                <w:rFonts w:cs="Times"/>
                <w:sz w:val="18"/>
                <w:szCs w:val="18"/>
              </w:rPr>
            </w:pPr>
            <w:r w:rsidRPr="00046FB6">
              <w:rPr>
                <w:rFonts w:cs="Times"/>
                <w:sz w:val="18"/>
                <w:szCs w:val="18"/>
              </w:rPr>
              <w:t>.10</w:t>
            </w:r>
          </w:p>
        </w:tc>
        <w:tc>
          <w:tcPr>
            <w:tcW w:w="540" w:type="dxa"/>
            <w:tcBorders>
              <w:top w:val="single" w:sz="4" w:space="0" w:color="auto"/>
            </w:tcBorders>
          </w:tcPr>
          <w:p w14:paraId="402BF94D" w14:textId="77777777" w:rsidR="001819EA" w:rsidRPr="00046FB6" w:rsidRDefault="001819EA" w:rsidP="00966C74">
            <w:pPr>
              <w:widowControl/>
              <w:rPr>
                <w:rFonts w:cs="Times"/>
                <w:sz w:val="18"/>
                <w:szCs w:val="18"/>
              </w:rPr>
            </w:pPr>
            <w:r w:rsidRPr="00046FB6">
              <w:rPr>
                <w:rFonts w:cs="Times"/>
                <w:sz w:val="18"/>
                <w:szCs w:val="18"/>
              </w:rPr>
              <w:t>.07</w:t>
            </w:r>
          </w:p>
        </w:tc>
        <w:tc>
          <w:tcPr>
            <w:tcW w:w="630" w:type="dxa"/>
            <w:tcBorders>
              <w:top w:val="single" w:sz="4" w:space="0" w:color="auto"/>
            </w:tcBorders>
          </w:tcPr>
          <w:p w14:paraId="7207E88B" w14:textId="77777777" w:rsidR="001819EA" w:rsidRPr="00046FB6" w:rsidRDefault="001819EA" w:rsidP="00966C74">
            <w:pPr>
              <w:widowControl/>
              <w:rPr>
                <w:rFonts w:cs="Times"/>
                <w:sz w:val="18"/>
                <w:szCs w:val="18"/>
              </w:rPr>
            </w:pPr>
            <w:r w:rsidRPr="00046FB6">
              <w:rPr>
                <w:rFonts w:cs="Times"/>
                <w:sz w:val="18"/>
                <w:szCs w:val="18"/>
              </w:rPr>
              <w:t>-.12</w:t>
            </w:r>
          </w:p>
        </w:tc>
        <w:tc>
          <w:tcPr>
            <w:tcW w:w="540" w:type="dxa"/>
            <w:tcBorders>
              <w:top w:val="single" w:sz="4" w:space="0" w:color="auto"/>
            </w:tcBorders>
          </w:tcPr>
          <w:p w14:paraId="34711A14" w14:textId="77777777" w:rsidR="001819EA" w:rsidRPr="00046FB6" w:rsidRDefault="001819EA" w:rsidP="00966C74">
            <w:pPr>
              <w:widowControl/>
              <w:rPr>
                <w:rFonts w:cs="Times"/>
                <w:sz w:val="18"/>
                <w:szCs w:val="18"/>
              </w:rPr>
            </w:pPr>
            <w:r w:rsidRPr="00046FB6">
              <w:rPr>
                <w:rFonts w:cs="Times"/>
                <w:sz w:val="18"/>
                <w:szCs w:val="18"/>
              </w:rPr>
              <w:t>-.03</w:t>
            </w:r>
          </w:p>
        </w:tc>
        <w:tc>
          <w:tcPr>
            <w:tcW w:w="540" w:type="dxa"/>
            <w:tcBorders>
              <w:top w:val="single" w:sz="4" w:space="0" w:color="auto"/>
            </w:tcBorders>
          </w:tcPr>
          <w:p w14:paraId="72023539" w14:textId="77777777" w:rsidR="001819EA" w:rsidRPr="00046FB6" w:rsidRDefault="001819EA" w:rsidP="00966C74">
            <w:pPr>
              <w:widowControl/>
              <w:rPr>
                <w:rFonts w:cs="Times"/>
                <w:sz w:val="18"/>
                <w:szCs w:val="18"/>
              </w:rPr>
            </w:pPr>
            <w:r w:rsidRPr="00046FB6">
              <w:rPr>
                <w:rFonts w:cs="Times"/>
                <w:sz w:val="18"/>
                <w:szCs w:val="18"/>
              </w:rPr>
              <w:t>.11</w:t>
            </w:r>
          </w:p>
        </w:tc>
        <w:tc>
          <w:tcPr>
            <w:tcW w:w="540" w:type="dxa"/>
            <w:tcBorders>
              <w:top w:val="single" w:sz="4" w:space="0" w:color="auto"/>
            </w:tcBorders>
          </w:tcPr>
          <w:p w14:paraId="59C0C23E" w14:textId="77777777" w:rsidR="001819EA" w:rsidRPr="00046FB6" w:rsidRDefault="001819EA" w:rsidP="00966C74">
            <w:pPr>
              <w:widowControl/>
              <w:rPr>
                <w:rFonts w:cs="Times"/>
                <w:sz w:val="18"/>
                <w:szCs w:val="18"/>
              </w:rPr>
            </w:pPr>
            <w:r w:rsidRPr="00046FB6">
              <w:rPr>
                <w:rFonts w:cs="Times"/>
                <w:sz w:val="18"/>
                <w:szCs w:val="18"/>
              </w:rPr>
              <w:t>-.02</w:t>
            </w:r>
          </w:p>
        </w:tc>
        <w:tc>
          <w:tcPr>
            <w:tcW w:w="540" w:type="dxa"/>
            <w:tcBorders>
              <w:top w:val="single" w:sz="4" w:space="0" w:color="auto"/>
            </w:tcBorders>
          </w:tcPr>
          <w:p w14:paraId="52E8AC26" w14:textId="77777777" w:rsidR="001819EA" w:rsidRPr="00046FB6" w:rsidRDefault="001819EA" w:rsidP="00966C74">
            <w:pPr>
              <w:widowControl/>
              <w:rPr>
                <w:rFonts w:cs="Times"/>
                <w:sz w:val="18"/>
                <w:szCs w:val="18"/>
              </w:rPr>
            </w:pPr>
            <w:r w:rsidRPr="00046FB6">
              <w:rPr>
                <w:rFonts w:cs="Times"/>
                <w:sz w:val="18"/>
                <w:szCs w:val="18"/>
              </w:rPr>
              <w:t>.13</w:t>
            </w:r>
          </w:p>
        </w:tc>
        <w:tc>
          <w:tcPr>
            <w:tcW w:w="540" w:type="dxa"/>
            <w:tcBorders>
              <w:top w:val="single" w:sz="4" w:space="0" w:color="auto"/>
            </w:tcBorders>
          </w:tcPr>
          <w:p w14:paraId="43210FA9" w14:textId="77777777" w:rsidR="001819EA" w:rsidRPr="00046FB6" w:rsidRDefault="001819EA" w:rsidP="00966C74">
            <w:pPr>
              <w:widowControl/>
              <w:rPr>
                <w:rFonts w:cs="Times"/>
                <w:sz w:val="18"/>
                <w:szCs w:val="18"/>
              </w:rPr>
            </w:pPr>
            <w:r w:rsidRPr="00046FB6">
              <w:rPr>
                <w:rFonts w:cs="Times"/>
                <w:sz w:val="18"/>
                <w:szCs w:val="18"/>
              </w:rPr>
              <w:t>.00</w:t>
            </w:r>
          </w:p>
        </w:tc>
        <w:tc>
          <w:tcPr>
            <w:tcW w:w="630" w:type="dxa"/>
            <w:tcBorders>
              <w:top w:val="single" w:sz="4" w:space="0" w:color="auto"/>
            </w:tcBorders>
          </w:tcPr>
          <w:p w14:paraId="6662A8C6" w14:textId="77777777" w:rsidR="001819EA" w:rsidRPr="00046FB6" w:rsidRDefault="001819EA" w:rsidP="00966C74">
            <w:pPr>
              <w:widowControl/>
              <w:rPr>
                <w:rFonts w:cs="Times"/>
                <w:sz w:val="18"/>
                <w:szCs w:val="18"/>
              </w:rPr>
            </w:pPr>
            <w:r w:rsidRPr="00046FB6">
              <w:rPr>
                <w:rFonts w:cs="Times"/>
                <w:sz w:val="18"/>
                <w:szCs w:val="18"/>
              </w:rPr>
              <w:t>.04</w:t>
            </w:r>
          </w:p>
        </w:tc>
        <w:tc>
          <w:tcPr>
            <w:tcW w:w="540" w:type="dxa"/>
            <w:tcBorders>
              <w:top w:val="single" w:sz="4" w:space="0" w:color="auto"/>
            </w:tcBorders>
          </w:tcPr>
          <w:p w14:paraId="71F1A0B9" w14:textId="77777777" w:rsidR="001819EA" w:rsidRPr="00046FB6" w:rsidRDefault="001819EA" w:rsidP="00966C74">
            <w:pPr>
              <w:widowControl/>
              <w:rPr>
                <w:rFonts w:cs="Times"/>
                <w:sz w:val="18"/>
                <w:szCs w:val="18"/>
              </w:rPr>
            </w:pPr>
            <w:r w:rsidRPr="00046FB6">
              <w:rPr>
                <w:rFonts w:cs="Times"/>
                <w:sz w:val="18"/>
                <w:szCs w:val="18"/>
              </w:rPr>
              <w:t>-.00</w:t>
            </w:r>
          </w:p>
        </w:tc>
        <w:tc>
          <w:tcPr>
            <w:tcW w:w="540" w:type="dxa"/>
            <w:tcBorders>
              <w:top w:val="single" w:sz="4" w:space="0" w:color="auto"/>
            </w:tcBorders>
          </w:tcPr>
          <w:p w14:paraId="5DAFCF84" w14:textId="77777777" w:rsidR="001819EA" w:rsidRPr="00046FB6" w:rsidRDefault="001819EA" w:rsidP="00966C74">
            <w:pPr>
              <w:widowControl/>
              <w:rPr>
                <w:rFonts w:cs="Times"/>
                <w:sz w:val="18"/>
                <w:szCs w:val="18"/>
              </w:rPr>
            </w:pPr>
            <w:r w:rsidRPr="00046FB6">
              <w:rPr>
                <w:rFonts w:cs="Times"/>
                <w:sz w:val="18"/>
                <w:szCs w:val="18"/>
              </w:rPr>
              <w:t>.02</w:t>
            </w:r>
          </w:p>
        </w:tc>
        <w:tc>
          <w:tcPr>
            <w:tcW w:w="630" w:type="dxa"/>
            <w:tcBorders>
              <w:top w:val="single" w:sz="4" w:space="0" w:color="auto"/>
            </w:tcBorders>
          </w:tcPr>
          <w:p w14:paraId="3CB8F3F6" w14:textId="77777777" w:rsidR="001819EA" w:rsidRPr="00046FB6" w:rsidRDefault="001819EA" w:rsidP="00966C74">
            <w:pPr>
              <w:widowControl/>
              <w:rPr>
                <w:rFonts w:cs="Times"/>
                <w:sz w:val="18"/>
                <w:szCs w:val="18"/>
              </w:rPr>
            </w:pPr>
            <w:r w:rsidRPr="00046FB6">
              <w:rPr>
                <w:rFonts w:cs="Times"/>
                <w:sz w:val="18"/>
                <w:szCs w:val="18"/>
              </w:rPr>
              <w:t>-.07</w:t>
            </w:r>
          </w:p>
        </w:tc>
      </w:tr>
      <w:tr w:rsidR="001819EA" w:rsidRPr="00046FB6" w14:paraId="46FF3C3B" w14:textId="77777777" w:rsidTr="00966C74">
        <w:tc>
          <w:tcPr>
            <w:tcW w:w="558" w:type="dxa"/>
          </w:tcPr>
          <w:p w14:paraId="64EE91C6" w14:textId="77777777" w:rsidR="001819EA" w:rsidRPr="00046FB6" w:rsidRDefault="001819EA" w:rsidP="00966C74">
            <w:pPr>
              <w:widowControl/>
              <w:rPr>
                <w:rFonts w:cs="Times"/>
                <w:sz w:val="18"/>
                <w:szCs w:val="18"/>
              </w:rPr>
            </w:pPr>
            <w:r w:rsidRPr="00046FB6">
              <w:rPr>
                <w:rFonts w:cs="Times"/>
                <w:sz w:val="18"/>
                <w:szCs w:val="18"/>
              </w:rPr>
              <w:t>2</w:t>
            </w:r>
          </w:p>
        </w:tc>
        <w:tc>
          <w:tcPr>
            <w:tcW w:w="540" w:type="dxa"/>
          </w:tcPr>
          <w:p w14:paraId="2F5B4FEB" w14:textId="77777777" w:rsidR="001819EA" w:rsidRPr="00046FB6" w:rsidRDefault="001819EA" w:rsidP="00966C74">
            <w:pPr>
              <w:widowControl/>
              <w:rPr>
                <w:rFonts w:cs="Times"/>
                <w:sz w:val="18"/>
                <w:szCs w:val="18"/>
              </w:rPr>
            </w:pPr>
          </w:p>
        </w:tc>
        <w:tc>
          <w:tcPr>
            <w:tcW w:w="540" w:type="dxa"/>
          </w:tcPr>
          <w:p w14:paraId="5D15AEEE" w14:textId="77777777" w:rsidR="001819EA" w:rsidRPr="00046FB6" w:rsidRDefault="001819EA" w:rsidP="00966C74">
            <w:pPr>
              <w:widowControl/>
              <w:rPr>
                <w:rFonts w:cs="Times"/>
                <w:sz w:val="18"/>
                <w:szCs w:val="18"/>
              </w:rPr>
            </w:pPr>
            <w:r w:rsidRPr="00046FB6">
              <w:rPr>
                <w:rFonts w:cs="Times"/>
                <w:sz w:val="18"/>
                <w:szCs w:val="18"/>
              </w:rPr>
              <w:t>—</w:t>
            </w:r>
          </w:p>
        </w:tc>
        <w:tc>
          <w:tcPr>
            <w:tcW w:w="540" w:type="dxa"/>
          </w:tcPr>
          <w:p w14:paraId="23E4C205" w14:textId="77777777" w:rsidR="001819EA" w:rsidRPr="00046FB6" w:rsidRDefault="001819EA" w:rsidP="00966C74">
            <w:pPr>
              <w:widowControl/>
              <w:rPr>
                <w:rFonts w:cs="Times"/>
                <w:sz w:val="18"/>
                <w:szCs w:val="18"/>
              </w:rPr>
            </w:pPr>
            <w:r w:rsidRPr="00046FB6">
              <w:rPr>
                <w:rFonts w:cs="Times"/>
                <w:sz w:val="18"/>
                <w:szCs w:val="18"/>
              </w:rPr>
              <w:t>.1</w:t>
            </w:r>
          </w:p>
        </w:tc>
        <w:tc>
          <w:tcPr>
            <w:tcW w:w="540" w:type="dxa"/>
          </w:tcPr>
          <w:p w14:paraId="19F40054" w14:textId="77777777" w:rsidR="001819EA" w:rsidRPr="00046FB6" w:rsidRDefault="001819EA" w:rsidP="00966C74">
            <w:pPr>
              <w:widowControl/>
              <w:rPr>
                <w:rFonts w:cs="Times"/>
                <w:sz w:val="18"/>
                <w:szCs w:val="18"/>
              </w:rPr>
            </w:pPr>
            <w:r w:rsidRPr="00046FB6">
              <w:rPr>
                <w:rFonts w:cs="Times"/>
                <w:sz w:val="18"/>
                <w:szCs w:val="18"/>
              </w:rPr>
              <w:t>.17</w:t>
            </w:r>
          </w:p>
        </w:tc>
        <w:tc>
          <w:tcPr>
            <w:tcW w:w="540" w:type="dxa"/>
          </w:tcPr>
          <w:p w14:paraId="40BD4712" w14:textId="77777777" w:rsidR="001819EA" w:rsidRPr="00046FB6" w:rsidRDefault="001819EA" w:rsidP="00966C74">
            <w:pPr>
              <w:widowControl/>
              <w:rPr>
                <w:rFonts w:cs="Times"/>
                <w:sz w:val="18"/>
                <w:szCs w:val="18"/>
              </w:rPr>
            </w:pPr>
            <w:r w:rsidRPr="00046FB6">
              <w:rPr>
                <w:rFonts w:cs="Times"/>
                <w:sz w:val="18"/>
                <w:szCs w:val="18"/>
              </w:rPr>
              <w:t>.10</w:t>
            </w:r>
          </w:p>
        </w:tc>
        <w:tc>
          <w:tcPr>
            <w:tcW w:w="540" w:type="dxa"/>
          </w:tcPr>
          <w:p w14:paraId="385C4BFD" w14:textId="77777777" w:rsidR="001819EA" w:rsidRPr="00046FB6" w:rsidRDefault="001819EA" w:rsidP="00966C74">
            <w:pPr>
              <w:widowControl/>
              <w:rPr>
                <w:rFonts w:cs="Times"/>
                <w:sz w:val="18"/>
                <w:szCs w:val="18"/>
              </w:rPr>
            </w:pPr>
            <w:r w:rsidRPr="00046FB6">
              <w:rPr>
                <w:rFonts w:cs="Times"/>
                <w:sz w:val="18"/>
                <w:szCs w:val="18"/>
              </w:rPr>
              <w:t>.00</w:t>
            </w:r>
          </w:p>
        </w:tc>
        <w:tc>
          <w:tcPr>
            <w:tcW w:w="630" w:type="dxa"/>
          </w:tcPr>
          <w:p w14:paraId="47DC0991" w14:textId="77777777" w:rsidR="001819EA" w:rsidRPr="00046FB6" w:rsidRDefault="001819EA" w:rsidP="00966C74">
            <w:pPr>
              <w:widowControl/>
              <w:rPr>
                <w:rFonts w:cs="Times"/>
                <w:sz w:val="18"/>
                <w:szCs w:val="18"/>
              </w:rPr>
            </w:pPr>
            <w:r w:rsidRPr="00046FB6">
              <w:rPr>
                <w:rFonts w:cs="Times"/>
                <w:sz w:val="18"/>
                <w:szCs w:val="18"/>
              </w:rPr>
              <w:t>.04</w:t>
            </w:r>
          </w:p>
        </w:tc>
        <w:tc>
          <w:tcPr>
            <w:tcW w:w="540" w:type="dxa"/>
          </w:tcPr>
          <w:p w14:paraId="5F67E5A7" w14:textId="77777777" w:rsidR="001819EA" w:rsidRPr="00046FB6" w:rsidRDefault="001819EA" w:rsidP="00966C74">
            <w:pPr>
              <w:widowControl/>
              <w:rPr>
                <w:rFonts w:cs="Times"/>
                <w:sz w:val="18"/>
                <w:szCs w:val="18"/>
              </w:rPr>
            </w:pPr>
            <w:r w:rsidRPr="00046FB6">
              <w:rPr>
                <w:rFonts w:cs="Times"/>
                <w:sz w:val="18"/>
                <w:szCs w:val="18"/>
              </w:rPr>
              <w:t>-.08</w:t>
            </w:r>
          </w:p>
        </w:tc>
        <w:tc>
          <w:tcPr>
            <w:tcW w:w="540" w:type="dxa"/>
          </w:tcPr>
          <w:p w14:paraId="2FE219AD" w14:textId="77777777" w:rsidR="001819EA" w:rsidRPr="00046FB6" w:rsidRDefault="001819EA" w:rsidP="00966C74">
            <w:pPr>
              <w:widowControl/>
              <w:rPr>
                <w:rFonts w:cs="Times"/>
                <w:sz w:val="18"/>
                <w:szCs w:val="18"/>
              </w:rPr>
            </w:pPr>
            <w:r w:rsidRPr="00046FB6">
              <w:rPr>
                <w:rFonts w:cs="Times"/>
                <w:sz w:val="18"/>
                <w:szCs w:val="18"/>
              </w:rPr>
              <w:t>.08</w:t>
            </w:r>
          </w:p>
        </w:tc>
        <w:tc>
          <w:tcPr>
            <w:tcW w:w="540" w:type="dxa"/>
          </w:tcPr>
          <w:p w14:paraId="0FFFCBCE" w14:textId="77777777" w:rsidR="001819EA" w:rsidRPr="00046FB6" w:rsidRDefault="001819EA" w:rsidP="00966C74">
            <w:pPr>
              <w:widowControl/>
              <w:rPr>
                <w:rFonts w:cs="Times"/>
                <w:sz w:val="18"/>
                <w:szCs w:val="18"/>
              </w:rPr>
            </w:pPr>
            <w:r w:rsidRPr="00046FB6">
              <w:rPr>
                <w:rFonts w:cs="Times"/>
                <w:sz w:val="18"/>
                <w:szCs w:val="18"/>
              </w:rPr>
              <w:t>-.02</w:t>
            </w:r>
          </w:p>
        </w:tc>
        <w:tc>
          <w:tcPr>
            <w:tcW w:w="630" w:type="dxa"/>
          </w:tcPr>
          <w:p w14:paraId="633A5C06" w14:textId="77777777" w:rsidR="001819EA" w:rsidRPr="00046FB6" w:rsidRDefault="001819EA" w:rsidP="00966C74">
            <w:pPr>
              <w:widowControl/>
              <w:rPr>
                <w:rFonts w:cs="Times"/>
                <w:sz w:val="18"/>
                <w:szCs w:val="18"/>
              </w:rPr>
            </w:pPr>
            <w:r w:rsidRPr="00046FB6">
              <w:rPr>
                <w:rFonts w:cs="Times"/>
                <w:sz w:val="18"/>
                <w:szCs w:val="18"/>
              </w:rPr>
              <w:t>.06</w:t>
            </w:r>
          </w:p>
        </w:tc>
        <w:tc>
          <w:tcPr>
            <w:tcW w:w="540" w:type="dxa"/>
          </w:tcPr>
          <w:p w14:paraId="50E9493D" w14:textId="77777777" w:rsidR="001819EA" w:rsidRPr="00046FB6" w:rsidRDefault="001819EA" w:rsidP="00966C74">
            <w:pPr>
              <w:widowControl/>
              <w:rPr>
                <w:rFonts w:cs="Times"/>
                <w:sz w:val="18"/>
                <w:szCs w:val="18"/>
              </w:rPr>
            </w:pPr>
            <w:r w:rsidRPr="00046FB6">
              <w:rPr>
                <w:rFonts w:cs="Times"/>
                <w:sz w:val="18"/>
                <w:szCs w:val="18"/>
              </w:rPr>
              <w:t>-.12</w:t>
            </w:r>
          </w:p>
        </w:tc>
        <w:tc>
          <w:tcPr>
            <w:tcW w:w="540" w:type="dxa"/>
          </w:tcPr>
          <w:p w14:paraId="20AB9B0E" w14:textId="77777777" w:rsidR="001819EA" w:rsidRPr="00046FB6" w:rsidRDefault="001819EA" w:rsidP="00966C74">
            <w:pPr>
              <w:widowControl/>
              <w:rPr>
                <w:rFonts w:cs="Times"/>
                <w:sz w:val="18"/>
                <w:szCs w:val="18"/>
              </w:rPr>
            </w:pPr>
            <w:r w:rsidRPr="00046FB6">
              <w:rPr>
                <w:rFonts w:cs="Times"/>
                <w:sz w:val="18"/>
                <w:szCs w:val="18"/>
              </w:rPr>
              <w:t>.06</w:t>
            </w:r>
          </w:p>
        </w:tc>
        <w:tc>
          <w:tcPr>
            <w:tcW w:w="540" w:type="dxa"/>
          </w:tcPr>
          <w:p w14:paraId="72681F28" w14:textId="77777777" w:rsidR="001819EA" w:rsidRPr="00046FB6" w:rsidRDefault="001819EA" w:rsidP="00966C74">
            <w:pPr>
              <w:widowControl/>
              <w:rPr>
                <w:rFonts w:cs="Times"/>
                <w:sz w:val="18"/>
                <w:szCs w:val="18"/>
              </w:rPr>
            </w:pPr>
            <w:r w:rsidRPr="00046FB6">
              <w:rPr>
                <w:rFonts w:cs="Times"/>
                <w:sz w:val="18"/>
                <w:szCs w:val="18"/>
              </w:rPr>
              <w:t>.06</w:t>
            </w:r>
          </w:p>
        </w:tc>
        <w:tc>
          <w:tcPr>
            <w:tcW w:w="540" w:type="dxa"/>
          </w:tcPr>
          <w:p w14:paraId="1F802EC7" w14:textId="77777777" w:rsidR="001819EA" w:rsidRPr="00046FB6" w:rsidRDefault="001819EA" w:rsidP="00966C74">
            <w:pPr>
              <w:widowControl/>
              <w:rPr>
                <w:rFonts w:cs="Times"/>
                <w:sz w:val="18"/>
                <w:szCs w:val="18"/>
              </w:rPr>
            </w:pPr>
            <w:r w:rsidRPr="00046FB6">
              <w:rPr>
                <w:rFonts w:cs="Times"/>
                <w:sz w:val="18"/>
                <w:szCs w:val="18"/>
              </w:rPr>
              <w:t>.05</w:t>
            </w:r>
          </w:p>
        </w:tc>
        <w:tc>
          <w:tcPr>
            <w:tcW w:w="540" w:type="dxa"/>
          </w:tcPr>
          <w:p w14:paraId="138F5BD7" w14:textId="77777777" w:rsidR="001819EA" w:rsidRPr="00046FB6" w:rsidRDefault="001819EA" w:rsidP="00966C74">
            <w:pPr>
              <w:widowControl/>
              <w:rPr>
                <w:rFonts w:cs="Times"/>
                <w:sz w:val="18"/>
                <w:szCs w:val="18"/>
              </w:rPr>
            </w:pPr>
            <w:r w:rsidRPr="00046FB6">
              <w:rPr>
                <w:rFonts w:cs="Times"/>
                <w:sz w:val="18"/>
                <w:szCs w:val="18"/>
              </w:rPr>
              <w:t>-.10</w:t>
            </w:r>
          </w:p>
        </w:tc>
        <w:tc>
          <w:tcPr>
            <w:tcW w:w="630" w:type="dxa"/>
          </w:tcPr>
          <w:p w14:paraId="7DC30EE2" w14:textId="77777777" w:rsidR="001819EA" w:rsidRPr="00046FB6" w:rsidRDefault="001819EA" w:rsidP="00966C74">
            <w:pPr>
              <w:widowControl/>
              <w:rPr>
                <w:rFonts w:cs="Times"/>
                <w:sz w:val="18"/>
                <w:szCs w:val="18"/>
              </w:rPr>
            </w:pPr>
            <w:r w:rsidRPr="00046FB6">
              <w:rPr>
                <w:rFonts w:cs="Times"/>
                <w:sz w:val="18"/>
                <w:szCs w:val="18"/>
              </w:rPr>
              <w:t>.09</w:t>
            </w:r>
          </w:p>
        </w:tc>
        <w:tc>
          <w:tcPr>
            <w:tcW w:w="540" w:type="dxa"/>
          </w:tcPr>
          <w:p w14:paraId="3F1EF4C1" w14:textId="77777777" w:rsidR="001819EA" w:rsidRPr="00046FB6" w:rsidRDefault="001819EA" w:rsidP="00966C74">
            <w:pPr>
              <w:widowControl/>
              <w:rPr>
                <w:rFonts w:cs="Times"/>
                <w:sz w:val="18"/>
                <w:szCs w:val="18"/>
              </w:rPr>
            </w:pPr>
            <w:r w:rsidRPr="00046FB6">
              <w:rPr>
                <w:rFonts w:cs="Times"/>
                <w:sz w:val="18"/>
                <w:szCs w:val="18"/>
              </w:rPr>
              <w:t>.12</w:t>
            </w:r>
          </w:p>
        </w:tc>
        <w:tc>
          <w:tcPr>
            <w:tcW w:w="540" w:type="dxa"/>
          </w:tcPr>
          <w:p w14:paraId="21A0654F" w14:textId="77777777" w:rsidR="001819EA" w:rsidRPr="00046FB6" w:rsidRDefault="001819EA" w:rsidP="00966C74">
            <w:pPr>
              <w:widowControl/>
              <w:rPr>
                <w:rFonts w:cs="Times"/>
                <w:sz w:val="18"/>
                <w:szCs w:val="18"/>
              </w:rPr>
            </w:pPr>
            <w:r w:rsidRPr="00046FB6">
              <w:rPr>
                <w:rFonts w:cs="Times"/>
                <w:sz w:val="18"/>
                <w:szCs w:val="18"/>
              </w:rPr>
              <w:t>-.00</w:t>
            </w:r>
          </w:p>
        </w:tc>
        <w:tc>
          <w:tcPr>
            <w:tcW w:w="630" w:type="dxa"/>
          </w:tcPr>
          <w:p w14:paraId="215B4F55" w14:textId="77777777" w:rsidR="001819EA" w:rsidRPr="00046FB6" w:rsidRDefault="001819EA" w:rsidP="00966C74">
            <w:pPr>
              <w:widowControl/>
              <w:rPr>
                <w:rFonts w:cs="Times"/>
                <w:sz w:val="18"/>
                <w:szCs w:val="18"/>
              </w:rPr>
            </w:pPr>
            <w:r w:rsidRPr="00046FB6">
              <w:rPr>
                <w:rFonts w:cs="Times"/>
                <w:sz w:val="18"/>
                <w:szCs w:val="18"/>
              </w:rPr>
              <w:t>.04</w:t>
            </w:r>
          </w:p>
        </w:tc>
      </w:tr>
      <w:tr w:rsidR="001819EA" w:rsidRPr="00046FB6" w14:paraId="02270960" w14:textId="77777777" w:rsidTr="00966C74">
        <w:tc>
          <w:tcPr>
            <w:tcW w:w="558" w:type="dxa"/>
          </w:tcPr>
          <w:p w14:paraId="48B680CB" w14:textId="77777777" w:rsidR="001819EA" w:rsidRPr="00046FB6" w:rsidRDefault="001819EA" w:rsidP="00966C74">
            <w:pPr>
              <w:widowControl/>
              <w:rPr>
                <w:rFonts w:cs="Times"/>
                <w:sz w:val="18"/>
                <w:szCs w:val="18"/>
              </w:rPr>
            </w:pPr>
            <w:r w:rsidRPr="00046FB6">
              <w:rPr>
                <w:rFonts w:cs="Times"/>
                <w:sz w:val="18"/>
                <w:szCs w:val="18"/>
              </w:rPr>
              <w:t>3</w:t>
            </w:r>
          </w:p>
        </w:tc>
        <w:tc>
          <w:tcPr>
            <w:tcW w:w="540" w:type="dxa"/>
          </w:tcPr>
          <w:p w14:paraId="1C77D207" w14:textId="77777777" w:rsidR="001819EA" w:rsidRPr="00046FB6" w:rsidRDefault="001819EA" w:rsidP="00966C74">
            <w:pPr>
              <w:widowControl/>
              <w:rPr>
                <w:rFonts w:cs="Times"/>
                <w:sz w:val="18"/>
                <w:szCs w:val="18"/>
              </w:rPr>
            </w:pPr>
          </w:p>
        </w:tc>
        <w:tc>
          <w:tcPr>
            <w:tcW w:w="540" w:type="dxa"/>
          </w:tcPr>
          <w:p w14:paraId="3BC107B2" w14:textId="77777777" w:rsidR="001819EA" w:rsidRPr="00046FB6" w:rsidRDefault="001819EA" w:rsidP="00966C74">
            <w:pPr>
              <w:widowControl/>
              <w:rPr>
                <w:rFonts w:cs="Times"/>
                <w:sz w:val="18"/>
                <w:szCs w:val="18"/>
              </w:rPr>
            </w:pPr>
          </w:p>
        </w:tc>
        <w:tc>
          <w:tcPr>
            <w:tcW w:w="540" w:type="dxa"/>
          </w:tcPr>
          <w:p w14:paraId="7751177F" w14:textId="77777777" w:rsidR="001819EA" w:rsidRPr="00046FB6" w:rsidRDefault="001819EA" w:rsidP="00966C74">
            <w:pPr>
              <w:widowControl/>
              <w:rPr>
                <w:rFonts w:cs="Times"/>
                <w:sz w:val="18"/>
                <w:szCs w:val="18"/>
              </w:rPr>
            </w:pPr>
            <w:r w:rsidRPr="00046FB6">
              <w:rPr>
                <w:rFonts w:cs="Times"/>
                <w:sz w:val="18"/>
                <w:szCs w:val="18"/>
              </w:rPr>
              <w:t>—</w:t>
            </w:r>
          </w:p>
        </w:tc>
        <w:tc>
          <w:tcPr>
            <w:tcW w:w="540" w:type="dxa"/>
          </w:tcPr>
          <w:p w14:paraId="7CFF4930" w14:textId="77777777" w:rsidR="001819EA" w:rsidRPr="00046FB6" w:rsidRDefault="001819EA" w:rsidP="00966C74">
            <w:pPr>
              <w:widowControl/>
              <w:rPr>
                <w:rFonts w:cs="Times"/>
                <w:sz w:val="18"/>
                <w:szCs w:val="18"/>
              </w:rPr>
            </w:pPr>
            <w:r w:rsidRPr="00046FB6">
              <w:rPr>
                <w:rFonts w:cs="Times"/>
                <w:sz w:val="18"/>
                <w:szCs w:val="18"/>
              </w:rPr>
              <w:t>.03</w:t>
            </w:r>
          </w:p>
        </w:tc>
        <w:tc>
          <w:tcPr>
            <w:tcW w:w="540" w:type="dxa"/>
          </w:tcPr>
          <w:p w14:paraId="68A79F8F" w14:textId="77777777" w:rsidR="001819EA" w:rsidRPr="00046FB6" w:rsidRDefault="001819EA" w:rsidP="00966C74">
            <w:pPr>
              <w:widowControl/>
              <w:rPr>
                <w:rFonts w:cs="Times"/>
                <w:sz w:val="18"/>
                <w:szCs w:val="18"/>
              </w:rPr>
            </w:pPr>
            <w:r w:rsidRPr="00046FB6">
              <w:rPr>
                <w:rFonts w:cs="Times"/>
                <w:sz w:val="18"/>
                <w:szCs w:val="18"/>
              </w:rPr>
              <w:t>-.08</w:t>
            </w:r>
          </w:p>
        </w:tc>
        <w:tc>
          <w:tcPr>
            <w:tcW w:w="540" w:type="dxa"/>
          </w:tcPr>
          <w:p w14:paraId="01A12B29" w14:textId="77777777" w:rsidR="001819EA" w:rsidRPr="00046FB6" w:rsidRDefault="001819EA" w:rsidP="00966C74">
            <w:pPr>
              <w:widowControl/>
              <w:rPr>
                <w:rFonts w:cs="Times"/>
                <w:sz w:val="18"/>
                <w:szCs w:val="18"/>
              </w:rPr>
            </w:pPr>
            <w:r w:rsidRPr="00046FB6">
              <w:rPr>
                <w:rFonts w:cs="Times"/>
                <w:sz w:val="18"/>
                <w:szCs w:val="18"/>
              </w:rPr>
              <w:t>.08</w:t>
            </w:r>
          </w:p>
        </w:tc>
        <w:tc>
          <w:tcPr>
            <w:tcW w:w="630" w:type="dxa"/>
          </w:tcPr>
          <w:p w14:paraId="1F018130" w14:textId="77777777" w:rsidR="001819EA" w:rsidRPr="00046FB6" w:rsidRDefault="001819EA" w:rsidP="00966C74">
            <w:pPr>
              <w:widowControl/>
              <w:rPr>
                <w:rFonts w:cs="Times"/>
                <w:sz w:val="18"/>
                <w:szCs w:val="18"/>
              </w:rPr>
            </w:pPr>
            <w:r w:rsidRPr="00046FB6">
              <w:rPr>
                <w:rFonts w:cs="Times"/>
                <w:sz w:val="18"/>
                <w:szCs w:val="18"/>
              </w:rPr>
              <w:t>.05</w:t>
            </w:r>
          </w:p>
        </w:tc>
        <w:tc>
          <w:tcPr>
            <w:tcW w:w="540" w:type="dxa"/>
          </w:tcPr>
          <w:p w14:paraId="17C5D83F" w14:textId="77777777" w:rsidR="001819EA" w:rsidRPr="00046FB6" w:rsidRDefault="001819EA" w:rsidP="00966C74">
            <w:pPr>
              <w:widowControl/>
              <w:rPr>
                <w:rFonts w:cs="Times"/>
                <w:sz w:val="18"/>
                <w:szCs w:val="18"/>
              </w:rPr>
            </w:pPr>
            <w:r w:rsidRPr="00046FB6">
              <w:rPr>
                <w:rFonts w:cs="Times"/>
                <w:sz w:val="18"/>
                <w:szCs w:val="18"/>
              </w:rPr>
              <w:t>-.00</w:t>
            </w:r>
          </w:p>
        </w:tc>
        <w:tc>
          <w:tcPr>
            <w:tcW w:w="540" w:type="dxa"/>
          </w:tcPr>
          <w:p w14:paraId="1C05A4A5" w14:textId="77777777" w:rsidR="001819EA" w:rsidRPr="00046FB6" w:rsidRDefault="001819EA" w:rsidP="00966C74">
            <w:pPr>
              <w:widowControl/>
              <w:rPr>
                <w:rFonts w:cs="Times"/>
                <w:sz w:val="18"/>
                <w:szCs w:val="18"/>
              </w:rPr>
            </w:pPr>
            <w:r w:rsidRPr="00046FB6">
              <w:rPr>
                <w:rFonts w:cs="Times"/>
                <w:sz w:val="18"/>
                <w:szCs w:val="18"/>
              </w:rPr>
              <w:t>.01</w:t>
            </w:r>
          </w:p>
        </w:tc>
        <w:tc>
          <w:tcPr>
            <w:tcW w:w="540" w:type="dxa"/>
          </w:tcPr>
          <w:p w14:paraId="1F8A0F2B" w14:textId="77777777" w:rsidR="001819EA" w:rsidRPr="00046FB6" w:rsidRDefault="001819EA" w:rsidP="00966C74">
            <w:pPr>
              <w:widowControl/>
              <w:rPr>
                <w:rFonts w:cs="Times"/>
                <w:sz w:val="18"/>
                <w:szCs w:val="18"/>
              </w:rPr>
            </w:pPr>
            <w:r w:rsidRPr="00046FB6">
              <w:rPr>
                <w:rFonts w:cs="Times"/>
                <w:sz w:val="18"/>
                <w:szCs w:val="18"/>
              </w:rPr>
              <w:t>.00</w:t>
            </w:r>
          </w:p>
        </w:tc>
        <w:tc>
          <w:tcPr>
            <w:tcW w:w="630" w:type="dxa"/>
          </w:tcPr>
          <w:p w14:paraId="0E74AFD1" w14:textId="77777777" w:rsidR="001819EA" w:rsidRPr="00046FB6" w:rsidRDefault="001819EA" w:rsidP="00966C74">
            <w:pPr>
              <w:widowControl/>
              <w:rPr>
                <w:rFonts w:cs="Times"/>
                <w:sz w:val="18"/>
                <w:szCs w:val="18"/>
              </w:rPr>
            </w:pPr>
            <w:r w:rsidRPr="00046FB6">
              <w:rPr>
                <w:rFonts w:cs="Times"/>
                <w:sz w:val="18"/>
                <w:szCs w:val="18"/>
              </w:rPr>
              <w:t>-.06</w:t>
            </w:r>
          </w:p>
        </w:tc>
        <w:tc>
          <w:tcPr>
            <w:tcW w:w="540" w:type="dxa"/>
          </w:tcPr>
          <w:p w14:paraId="2D898FD3" w14:textId="77777777" w:rsidR="001819EA" w:rsidRPr="00046FB6" w:rsidRDefault="001819EA" w:rsidP="00966C74">
            <w:pPr>
              <w:widowControl/>
              <w:rPr>
                <w:rFonts w:cs="Times"/>
                <w:sz w:val="18"/>
                <w:szCs w:val="18"/>
              </w:rPr>
            </w:pPr>
            <w:r w:rsidRPr="00046FB6">
              <w:rPr>
                <w:rFonts w:cs="Times"/>
                <w:sz w:val="18"/>
                <w:szCs w:val="18"/>
              </w:rPr>
              <w:t>.03</w:t>
            </w:r>
          </w:p>
        </w:tc>
        <w:tc>
          <w:tcPr>
            <w:tcW w:w="540" w:type="dxa"/>
          </w:tcPr>
          <w:p w14:paraId="115F57E7" w14:textId="77777777" w:rsidR="001819EA" w:rsidRPr="00046FB6" w:rsidRDefault="001819EA" w:rsidP="00966C74">
            <w:pPr>
              <w:widowControl/>
              <w:rPr>
                <w:rFonts w:cs="Times"/>
                <w:sz w:val="18"/>
                <w:szCs w:val="18"/>
              </w:rPr>
            </w:pPr>
            <w:r w:rsidRPr="00046FB6">
              <w:rPr>
                <w:rFonts w:cs="Times"/>
                <w:sz w:val="18"/>
                <w:szCs w:val="18"/>
              </w:rPr>
              <w:t>-.07</w:t>
            </w:r>
          </w:p>
        </w:tc>
        <w:tc>
          <w:tcPr>
            <w:tcW w:w="540" w:type="dxa"/>
          </w:tcPr>
          <w:p w14:paraId="11BBE444" w14:textId="77777777" w:rsidR="001819EA" w:rsidRPr="00046FB6" w:rsidRDefault="001819EA" w:rsidP="00966C74">
            <w:pPr>
              <w:widowControl/>
              <w:rPr>
                <w:rFonts w:cs="Times"/>
                <w:sz w:val="18"/>
                <w:szCs w:val="18"/>
              </w:rPr>
            </w:pPr>
            <w:r w:rsidRPr="00046FB6">
              <w:rPr>
                <w:rFonts w:cs="Times"/>
                <w:sz w:val="18"/>
                <w:szCs w:val="18"/>
              </w:rPr>
              <w:t>.15</w:t>
            </w:r>
          </w:p>
        </w:tc>
        <w:tc>
          <w:tcPr>
            <w:tcW w:w="540" w:type="dxa"/>
          </w:tcPr>
          <w:p w14:paraId="7030CE64" w14:textId="77777777" w:rsidR="001819EA" w:rsidRPr="00046FB6" w:rsidRDefault="001819EA" w:rsidP="00966C74">
            <w:pPr>
              <w:widowControl/>
              <w:rPr>
                <w:rFonts w:cs="Times"/>
                <w:sz w:val="18"/>
                <w:szCs w:val="18"/>
              </w:rPr>
            </w:pPr>
            <w:r w:rsidRPr="00046FB6">
              <w:rPr>
                <w:rFonts w:cs="Times"/>
                <w:sz w:val="18"/>
                <w:szCs w:val="18"/>
              </w:rPr>
              <w:t>-.07</w:t>
            </w:r>
          </w:p>
        </w:tc>
        <w:tc>
          <w:tcPr>
            <w:tcW w:w="540" w:type="dxa"/>
          </w:tcPr>
          <w:p w14:paraId="1B6AD80A" w14:textId="77777777" w:rsidR="001819EA" w:rsidRPr="00046FB6" w:rsidRDefault="001819EA" w:rsidP="00966C74">
            <w:pPr>
              <w:widowControl/>
              <w:rPr>
                <w:rFonts w:cs="Times"/>
                <w:sz w:val="18"/>
                <w:szCs w:val="18"/>
              </w:rPr>
            </w:pPr>
            <w:r w:rsidRPr="00046FB6">
              <w:rPr>
                <w:rFonts w:cs="Times"/>
                <w:sz w:val="18"/>
                <w:szCs w:val="18"/>
              </w:rPr>
              <w:t>-.17</w:t>
            </w:r>
          </w:p>
        </w:tc>
        <w:tc>
          <w:tcPr>
            <w:tcW w:w="630" w:type="dxa"/>
          </w:tcPr>
          <w:p w14:paraId="6CEEC3AF" w14:textId="77777777" w:rsidR="001819EA" w:rsidRPr="00046FB6" w:rsidRDefault="001819EA" w:rsidP="00966C74">
            <w:pPr>
              <w:widowControl/>
              <w:rPr>
                <w:rFonts w:cs="Times"/>
                <w:sz w:val="18"/>
                <w:szCs w:val="18"/>
              </w:rPr>
            </w:pPr>
            <w:r w:rsidRPr="00046FB6">
              <w:rPr>
                <w:rFonts w:cs="Times"/>
                <w:sz w:val="18"/>
                <w:szCs w:val="18"/>
              </w:rPr>
              <w:t>-.04</w:t>
            </w:r>
          </w:p>
        </w:tc>
        <w:tc>
          <w:tcPr>
            <w:tcW w:w="540" w:type="dxa"/>
          </w:tcPr>
          <w:p w14:paraId="1ED5F86D" w14:textId="77777777" w:rsidR="001819EA" w:rsidRPr="00046FB6" w:rsidRDefault="001819EA" w:rsidP="00966C74">
            <w:pPr>
              <w:widowControl/>
              <w:rPr>
                <w:rFonts w:cs="Times"/>
                <w:sz w:val="18"/>
                <w:szCs w:val="18"/>
              </w:rPr>
            </w:pPr>
            <w:r w:rsidRPr="00046FB6">
              <w:rPr>
                <w:rFonts w:cs="Times"/>
                <w:sz w:val="18"/>
                <w:szCs w:val="18"/>
              </w:rPr>
              <w:t>-.06</w:t>
            </w:r>
          </w:p>
        </w:tc>
        <w:tc>
          <w:tcPr>
            <w:tcW w:w="540" w:type="dxa"/>
          </w:tcPr>
          <w:p w14:paraId="11A83E26" w14:textId="77777777" w:rsidR="001819EA" w:rsidRPr="00046FB6" w:rsidRDefault="001819EA" w:rsidP="00966C74">
            <w:pPr>
              <w:widowControl/>
              <w:rPr>
                <w:rFonts w:cs="Times"/>
                <w:sz w:val="18"/>
                <w:szCs w:val="18"/>
              </w:rPr>
            </w:pPr>
            <w:r w:rsidRPr="00046FB6">
              <w:rPr>
                <w:rFonts w:cs="Times"/>
                <w:sz w:val="18"/>
                <w:szCs w:val="18"/>
              </w:rPr>
              <w:t>.16</w:t>
            </w:r>
          </w:p>
        </w:tc>
        <w:tc>
          <w:tcPr>
            <w:tcW w:w="630" w:type="dxa"/>
          </w:tcPr>
          <w:p w14:paraId="7E64F564" w14:textId="77777777" w:rsidR="001819EA" w:rsidRPr="00046FB6" w:rsidRDefault="001819EA" w:rsidP="00966C74">
            <w:pPr>
              <w:widowControl/>
              <w:rPr>
                <w:rFonts w:cs="Times"/>
                <w:sz w:val="18"/>
                <w:szCs w:val="18"/>
              </w:rPr>
            </w:pPr>
            <w:r w:rsidRPr="00046FB6">
              <w:rPr>
                <w:rFonts w:cs="Times"/>
                <w:sz w:val="18"/>
                <w:szCs w:val="18"/>
              </w:rPr>
              <w:t>-.02</w:t>
            </w:r>
          </w:p>
        </w:tc>
      </w:tr>
      <w:tr w:rsidR="001819EA" w:rsidRPr="00046FB6" w14:paraId="25FDCDE9" w14:textId="77777777" w:rsidTr="00966C74">
        <w:tc>
          <w:tcPr>
            <w:tcW w:w="558" w:type="dxa"/>
          </w:tcPr>
          <w:p w14:paraId="2E9F47B9" w14:textId="77777777" w:rsidR="001819EA" w:rsidRPr="00046FB6" w:rsidRDefault="001819EA" w:rsidP="00966C74">
            <w:pPr>
              <w:widowControl/>
              <w:rPr>
                <w:rFonts w:cs="Times"/>
                <w:sz w:val="18"/>
                <w:szCs w:val="18"/>
              </w:rPr>
            </w:pPr>
            <w:r w:rsidRPr="00046FB6">
              <w:rPr>
                <w:rFonts w:cs="Times"/>
                <w:sz w:val="18"/>
                <w:szCs w:val="18"/>
              </w:rPr>
              <w:t>4</w:t>
            </w:r>
          </w:p>
        </w:tc>
        <w:tc>
          <w:tcPr>
            <w:tcW w:w="540" w:type="dxa"/>
          </w:tcPr>
          <w:p w14:paraId="2F8F3F41" w14:textId="77777777" w:rsidR="001819EA" w:rsidRPr="00046FB6" w:rsidRDefault="001819EA" w:rsidP="00966C74">
            <w:pPr>
              <w:widowControl/>
              <w:rPr>
                <w:rFonts w:cs="Times"/>
                <w:sz w:val="18"/>
                <w:szCs w:val="18"/>
              </w:rPr>
            </w:pPr>
          </w:p>
        </w:tc>
        <w:tc>
          <w:tcPr>
            <w:tcW w:w="540" w:type="dxa"/>
          </w:tcPr>
          <w:p w14:paraId="257A7030" w14:textId="77777777" w:rsidR="001819EA" w:rsidRPr="00046FB6" w:rsidRDefault="001819EA" w:rsidP="00966C74">
            <w:pPr>
              <w:widowControl/>
              <w:rPr>
                <w:rFonts w:cs="Times"/>
                <w:sz w:val="18"/>
                <w:szCs w:val="18"/>
              </w:rPr>
            </w:pPr>
          </w:p>
        </w:tc>
        <w:tc>
          <w:tcPr>
            <w:tcW w:w="540" w:type="dxa"/>
          </w:tcPr>
          <w:p w14:paraId="652EB787" w14:textId="77777777" w:rsidR="001819EA" w:rsidRPr="00046FB6" w:rsidRDefault="001819EA" w:rsidP="00966C74">
            <w:pPr>
              <w:widowControl/>
              <w:rPr>
                <w:rFonts w:cs="Times"/>
                <w:sz w:val="18"/>
                <w:szCs w:val="18"/>
              </w:rPr>
            </w:pPr>
          </w:p>
        </w:tc>
        <w:tc>
          <w:tcPr>
            <w:tcW w:w="540" w:type="dxa"/>
          </w:tcPr>
          <w:p w14:paraId="4C43AAEE" w14:textId="77777777" w:rsidR="001819EA" w:rsidRPr="00046FB6" w:rsidRDefault="001819EA" w:rsidP="00966C74">
            <w:pPr>
              <w:widowControl/>
              <w:rPr>
                <w:rFonts w:cs="Times"/>
                <w:sz w:val="18"/>
                <w:szCs w:val="18"/>
              </w:rPr>
            </w:pPr>
            <w:r w:rsidRPr="00046FB6">
              <w:rPr>
                <w:rFonts w:cs="Times"/>
                <w:sz w:val="18"/>
                <w:szCs w:val="18"/>
              </w:rPr>
              <w:t>—</w:t>
            </w:r>
          </w:p>
        </w:tc>
        <w:tc>
          <w:tcPr>
            <w:tcW w:w="540" w:type="dxa"/>
          </w:tcPr>
          <w:p w14:paraId="5B015416" w14:textId="77777777" w:rsidR="001819EA" w:rsidRPr="00046FB6" w:rsidRDefault="001819EA" w:rsidP="00966C74">
            <w:pPr>
              <w:widowControl/>
              <w:rPr>
                <w:rFonts w:cs="Times"/>
                <w:sz w:val="18"/>
                <w:szCs w:val="18"/>
              </w:rPr>
            </w:pPr>
            <w:r w:rsidRPr="00046FB6">
              <w:rPr>
                <w:rFonts w:cs="Times"/>
                <w:sz w:val="18"/>
                <w:szCs w:val="18"/>
              </w:rPr>
              <w:t>.33</w:t>
            </w:r>
          </w:p>
        </w:tc>
        <w:tc>
          <w:tcPr>
            <w:tcW w:w="540" w:type="dxa"/>
          </w:tcPr>
          <w:p w14:paraId="5D03B1D9" w14:textId="77777777" w:rsidR="001819EA" w:rsidRPr="00046FB6" w:rsidRDefault="001819EA" w:rsidP="00966C74">
            <w:pPr>
              <w:widowControl/>
              <w:rPr>
                <w:rFonts w:cs="Times"/>
                <w:sz w:val="18"/>
                <w:szCs w:val="18"/>
              </w:rPr>
            </w:pPr>
            <w:r w:rsidRPr="00046FB6">
              <w:rPr>
                <w:rFonts w:cs="Times"/>
                <w:sz w:val="18"/>
                <w:szCs w:val="18"/>
              </w:rPr>
              <w:t>.09</w:t>
            </w:r>
          </w:p>
        </w:tc>
        <w:tc>
          <w:tcPr>
            <w:tcW w:w="630" w:type="dxa"/>
          </w:tcPr>
          <w:p w14:paraId="71CAB436" w14:textId="77777777" w:rsidR="001819EA" w:rsidRPr="00046FB6" w:rsidRDefault="001819EA" w:rsidP="00966C74">
            <w:pPr>
              <w:widowControl/>
              <w:rPr>
                <w:rFonts w:cs="Times"/>
                <w:sz w:val="18"/>
                <w:szCs w:val="18"/>
              </w:rPr>
            </w:pPr>
            <w:r w:rsidRPr="00046FB6">
              <w:rPr>
                <w:rFonts w:cs="Times"/>
                <w:sz w:val="18"/>
                <w:szCs w:val="18"/>
              </w:rPr>
              <w:t>-.16</w:t>
            </w:r>
          </w:p>
        </w:tc>
        <w:tc>
          <w:tcPr>
            <w:tcW w:w="540" w:type="dxa"/>
          </w:tcPr>
          <w:p w14:paraId="0870686B" w14:textId="77777777" w:rsidR="001819EA" w:rsidRPr="00046FB6" w:rsidRDefault="001819EA" w:rsidP="00966C74">
            <w:pPr>
              <w:widowControl/>
              <w:rPr>
                <w:rFonts w:cs="Times"/>
                <w:sz w:val="18"/>
                <w:szCs w:val="18"/>
              </w:rPr>
            </w:pPr>
            <w:r w:rsidRPr="00046FB6">
              <w:rPr>
                <w:rFonts w:cs="Times"/>
                <w:sz w:val="18"/>
                <w:szCs w:val="18"/>
              </w:rPr>
              <w:t>.02</w:t>
            </w:r>
          </w:p>
        </w:tc>
        <w:tc>
          <w:tcPr>
            <w:tcW w:w="540" w:type="dxa"/>
          </w:tcPr>
          <w:p w14:paraId="5B627A74" w14:textId="77777777" w:rsidR="001819EA" w:rsidRPr="00046FB6" w:rsidRDefault="001819EA" w:rsidP="00966C74">
            <w:pPr>
              <w:widowControl/>
              <w:rPr>
                <w:rFonts w:cs="Times"/>
                <w:sz w:val="18"/>
                <w:szCs w:val="18"/>
              </w:rPr>
            </w:pPr>
            <w:r w:rsidRPr="00046FB6">
              <w:rPr>
                <w:rFonts w:cs="Times"/>
                <w:sz w:val="18"/>
                <w:szCs w:val="18"/>
              </w:rPr>
              <w:t>.21</w:t>
            </w:r>
          </w:p>
        </w:tc>
        <w:tc>
          <w:tcPr>
            <w:tcW w:w="540" w:type="dxa"/>
          </w:tcPr>
          <w:p w14:paraId="6C00AD13" w14:textId="77777777" w:rsidR="001819EA" w:rsidRPr="00046FB6" w:rsidRDefault="001819EA" w:rsidP="00966C74">
            <w:pPr>
              <w:widowControl/>
              <w:rPr>
                <w:rFonts w:cs="Times"/>
                <w:sz w:val="18"/>
                <w:szCs w:val="18"/>
              </w:rPr>
            </w:pPr>
            <w:r w:rsidRPr="00046FB6">
              <w:rPr>
                <w:rFonts w:cs="Times"/>
                <w:sz w:val="18"/>
                <w:szCs w:val="18"/>
              </w:rPr>
              <w:t>.11</w:t>
            </w:r>
          </w:p>
        </w:tc>
        <w:tc>
          <w:tcPr>
            <w:tcW w:w="630" w:type="dxa"/>
          </w:tcPr>
          <w:p w14:paraId="70FC922F" w14:textId="77777777" w:rsidR="001819EA" w:rsidRPr="00046FB6" w:rsidRDefault="001819EA" w:rsidP="00966C74">
            <w:pPr>
              <w:widowControl/>
              <w:rPr>
                <w:rFonts w:cs="Times"/>
                <w:sz w:val="18"/>
                <w:szCs w:val="18"/>
              </w:rPr>
            </w:pPr>
            <w:r w:rsidRPr="00046FB6">
              <w:rPr>
                <w:rFonts w:cs="Times"/>
                <w:sz w:val="18"/>
                <w:szCs w:val="18"/>
              </w:rPr>
              <w:t>.22</w:t>
            </w:r>
          </w:p>
        </w:tc>
        <w:tc>
          <w:tcPr>
            <w:tcW w:w="540" w:type="dxa"/>
          </w:tcPr>
          <w:p w14:paraId="2480FEA6" w14:textId="77777777" w:rsidR="001819EA" w:rsidRPr="00046FB6" w:rsidRDefault="001819EA" w:rsidP="00966C74">
            <w:pPr>
              <w:widowControl/>
              <w:rPr>
                <w:rFonts w:cs="Times"/>
                <w:sz w:val="18"/>
                <w:szCs w:val="18"/>
              </w:rPr>
            </w:pPr>
            <w:r w:rsidRPr="00046FB6">
              <w:rPr>
                <w:rFonts w:cs="Times"/>
                <w:sz w:val="18"/>
                <w:szCs w:val="18"/>
              </w:rPr>
              <w:t>-.11</w:t>
            </w:r>
          </w:p>
        </w:tc>
        <w:tc>
          <w:tcPr>
            <w:tcW w:w="540" w:type="dxa"/>
          </w:tcPr>
          <w:p w14:paraId="03B5FD9A" w14:textId="77777777" w:rsidR="001819EA" w:rsidRPr="00046FB6" w:rsidRDefault="001819EA" w:rsidP="00966C74">
            <w:pPr>
              <w:widowControl/>
              <w:rPr>
                <w:rFonts w:cs="Times"/>
                <w:sz w:val="18"/>
                <w:szCs w:val="18"/>
              </w:rPr>
            </w:pPr>
            <w:r w:rsidRPr="00046FB6">
              <w:rPr>
                <w:rFonts w:cs="Times"/>
                <w:sz w:val="18"/>
                <w:szCs w:val="18"/>
              </w:rPr>
              <w:t>.09</w:t>
            </w:r>
          </w:p>
        </w:tc>
        <w:tc>
          <w:tcPr>
            <w:tcW w:w="540" w:type="dxa"/>
          </w:tcPr>
          <w:p w14:paraId="77CEA182" w14:textId="77777777" w:rsidR="001819EA" w:rsidRPr="00046FB6" w:rsidRDefault="001819EA" w:rsidP="00966C74">
            <w:pPr>
              <w:widowControl/>
              <w:rPr>
                <w:rFonts w:cs="Times"/>
                <w:sz w:val="18"/>
                <w:szCs w:val="18"/>
              </w:rPr>
            </w:pPr>
            <w:r w:rsidRPr="00046FB6">
              <w:rPr>
                <w:rFonts w:cs="Times"/>
                <w:sz w:val="18"/>
                <w:szCs w:val="18"/>
              </w:rPr>
              <w:t>.15</w:t>
            </w:r>
          </w:p>
        </w:tc>
        <w:tc>
          <w:tcPr>
            <w:tcW w:w="540" w:type="dxa"/>
          </w:tcPr>
          <w:p w14:paraId="4D16EAA4" w14:textId="77777777" w:rsidR="001819EA" w:rsidRPr="00046FB6" w:rsidRDefault="001819EA" w:rsidP="00966C74">
            <w:pPr>
              <w:widowControl/>
              <w:rPr>
                <w:rFonts w:cs="Times"/>
                <w:sz w:val="18"/>
                <w:szCs w:val="18"/>
              </w:rPr>
            </w:pPr>
            <w:r w:rsidRPr="00046FB6">
              <w:rPr>
                <w:rFonts w:cs="Times"/>
                <w:sz w:val="18"/>
                <w:szCs w:val="18"/>
              </w:rPr>
              <w:t>.09</w:t>
            </w:r>
          </w:p>
        </w:tc>
        <w:tc>
          <w:tcPr>
            <w:tcW w:w="540" w:type="dxa"/>
          </w:tcPr>
          <w:p w14:paraId="03347D82" w14:textId="77777777" w:rsidR="001819EA" w:rsidRPr="00046FB6" w:rsidRDefault="001819EA" w:rsidP="00966C74">
            <w:pPr>
              <w:widowControl/>
              <w:rPr>
                <w:rFonts w:cs="Times"/>
                <w:sz w:val="18"/>
                <w:szCs w:val="18"/>
              </w:rPr>
            </w:pPr>
            <w:r w:rsidRPr="00046FB6">
              <w:rPr>
                <w:rFonts w:cs="Times"/>
                <w:sz w:val="18"/>
                <w:szCs w:val="18"/>
              </w:rPr>
              <w:t>-.03</w:t>
            </w:r>
          </w:p>
        </w:tc>
        <w:tc>
          <w:tcPr>
            <w:tcW w:w="630" w:type="dxa"/>
          </w:tcPr>
          <w:p w14:paraId="0FBF953C" w14:textId="77777777" w:rsidR="001819EA" w:rsidRPr="00046FB6" w:rsidRDefault="001819EA" w:rsidP="00966C74">
            <w:pPr>
              <w:widowControl/>
              <w:rPr>
                <w:rFonts w:cs="Times"/>
                <w:sz w:val="18"/>
                <w:szCs w:val="18"/>
              </w:rPr>
            </w:pPr>
            <w:r w:rsidRPr="00046FB6">
              <w:rPr>
                <w:rFonts w:cs="Times"/>
                <w:sz w:val="18"/>
                <w:szCs w:val="18"/>
              </w:rPr>
              <w:t>.16</w:t>
            </w:r>
          </w:p>
        </w:tc>
        <w:tc>
          <w:tcPr>
            <w:tcW w:w="540" w:type="dxa"/>
          </w:tcPr>
          <w:p w14:paraId="43CCCA55" w14:textId="77777777" w:rsidR="001819EA" w:rsidRPr="00046FB6" w:rsidRDefault="001819EA" w:rsidP="00966C74">
            <w:pPr>
              <w:widowControl/>
              <w:rPr>
                <w:rFonts w:cs="Times"/>
                <w:sz w:val="18"/>
                <w:szCs w:val="18"/>
              </w:rPr>
            </w:pPr>
            <w:r w:rsidRPr="00046FB6">
              <w:rPr>
                <w:rFonts w:cs="Times"/>
                <w:sz w:val="18"/>
                <w:szCs w:val="18"/>
              </w:rPr>
              <w:t>.09</w:t>
            </w:r>
          </w:p>
        </w:tc>
        <w:tc>
          <w:tcPr>
            <w:tcW w:w="540" w:type="dxa"/>
          </w:tcPr>
          <w:p w14:paraId="227AFDD1" w14:textId="77777777" w:rsidR="001819EA" w:rsidRPr="00046FB6" w:rsidRDefault="001819EA" w:rsidP="00966C74">
            <w:pPr>
              <w:widowControl/>
              <w:rPr>
                <w:rFonts w:cs="Times"/>
                <w:sz w:val="18"/>
                <w:szCs w:val="18"/>
              </w:rPr>
            </w:pPr>
            <w:r w:rsidRPr="00046FB6">
              <w:rPr>
                <w:rFonts w:cs="Times"/>
                <w:sz w:val="18"/>
                <w:szCs w:val="18"/>
              </w:rPr>
              <w:t>-.02</w:t>
            </w:r>
          </w:p>
        </w:tc>
        <w:tc>
          <w:tcPr>
            <w:tcW w:w="630" w:type="dxa"/>
          </w:tcPr>
          <w:p w14:paraId="6367F3B8" w14:textId="77777777" w:rsidR="001819EA" w:rsidRPr="00046FB6" w:rsidRDefault="001819EA" w:rsidP="00966C74">
            <w:pPr>
              <w:widowControl/>
              <w:rPr>
                <w:rFonts w:cs="Times"/>
                <w:sz w:val="18"/>
                <w:szCs w:val="18"/>
              </w:rPr>
            </w:pPr>
            <w:r w:rsidRPr="00046FB6">
              <w:rPr>
                <w:rFonts w:cs="Times"/>
                <w:sz w:val="18"/>
                <w:szCs w:val="18"/>
              </w:rPr>
              <w:t>.07</w:t>
            </w:r>
          </w:p>
        </w:tc>
      </w:tr>
      <w:tr w:rsidR="001819EA" w:rsidRPr="00046FB6" w14:paraId="232E15D4" w14:textId="77777777" w:rsidTr="00966C74">
        <w:tc>
          <w:tcPr>
            <w:tcW w:w="558" w:type="dxa"/>
          </w:tcPr>
          <w:p w14:paraId="14D124FC" w14:textId="77777777" w:rsidR="001819EA" w:rsidRPr="00046FB6" w:rsidRDefault="001819EA" w:rsidP="00966C74">
            <w:pPr>
              <w:widowControl/>
              <w:rPr>
                <w:rFonts w:cs="Times"/>
                <w:sz w:val="18"/>
                <w:szCs w:val="18"/>
              </w:rPr>
            </w:pPr>
            <w:r w:rsidRPr="00046FB6">
              <w:rPr>
                <w:rFonts w:cs="Times"/>
                <w:sz w:val="18"/>
                <w:szCs w:val="18"/>
              </w:rPr>
              <w:t>5</w:t>
            </w:r>
          </w:p>
        </w:tc>
        <w:tc>
          <w:tcPr>
            <w:tcW w:w="540" w:type="dxa"/>
          </w:tcPr>
          <w:p w14:paraId="36849A02" w14:textId="77777777" w:rsidR="001819EA" w:rsidRPr="00046FB6" w:rsidRDefault="001819EA" w:rsidP="00966C74">
            <w:pPr>
              <w:widowControl/>
              <w:rPr>
                <w:rFonts w:cs="Times"/>
                <w:sz w:val="18"/>
                <w:szCs w:val="18"/>
              </w:rPr>
            </w:pPr>
          </w:p>
        </w:tc>
        <w:tc>
          <w:tcPr>
            <w:tcW w:w="540" w:type="dxa"/>
          </w:tcPr>
          <w:p w14:paraId="18151CFD" w14:textId="77777777" w:rsidR="001819EA" w:rsidRPr="00046FB6" w:rsidRDefault="001819EA" w:rsidP="00966C74">
            <w:pPr>
              <w:widowControl/>
              <w:rPr>
                <w:rFonts w:cs="Times"/>
                <w:sz w:val="18"/>
                <w:szCs w:val="18"/>
              </w:rPr>
            </w:pPr>
          </w:p>
        </w:tc>
        <w:tc>
          <w:tcPr>
            <w:tcW w:w="540" w:type="dxa"/>
          </w:tcPr>
          <w:p w14:paraId="7D05DCB7" w14:textId="77777777" w:rsidR="001819EA" w:rsidRPr="00046FB6" w:rsidRDefault="001819EA" w:rsidP="00966C74">
            <w:pPr>
              <w:widowControl/>
              <w:rPr>
                <w:rFonts w:cs="Times"/>
                <w:sz w:val="18"/>
                <w:szCs w:val="18"/>
              </w:rPr>
            </w:pPr>
          </w:p>
        </w:tc>
        <w:tc>
          <w:tcPr>
            <w:tcW w:w="540" w:type="dxa"/>
          </w:tcPr>
          <w:p w14:paraId="64F14B45" w14:textId="77777777" w:rsidR="001819EA" w:rsidRPr="00046FB6" w:rsidRDefault="001819EA" w:rsidP="00966C74">
            <w:pPr>
              <w:widowControl/>
              <w:rPr>
                <w:rFonts w:cs="Times"/>
                <w:sz w:val="18"/>
                <w:szCs w:val="18"/>
              </w:rPr>
            </w:pPr>
          </w:p>
        </w:tc>
        <w:tc>
          <w:tcPr>
            <w:tcW w:w="540" w:type="dxa"/>
          </w:tcPr>
          <w:p w14:paraId="17E17A66" w14:textId="77777777" w:rsidR="001819EA" w:rsidRPr="00046FB6" w:rsidRDefault="001819EA" w:rsidP="00966C74">
            <w:pPr>
              <w:widowControl/>
              <w:rPr>
                <w:rFonts w:cs="Times"/>
                <w:sz w:val="18"/>
                <w:szCs w:val="18"/>
              </w:rPr>
            </w:pPr>
            <w:r w:rsidRPr="00046FB6">
              <w:rPr>
                <w:rFonts w:cs="Times"/>
                <w:sz w:val="18"/>
                <w:szCs w:val="18"/>
              </w:rPr>
              <w:t>—</w:t>
            </w:r>
          </w:p>
        </w:tc>
        <w:tc>
          <w:tcPr>
            <w:tcW w:w="540" w:type="dxa"/>
          </w:tcPr>
          <w:p w14:paraId="402156D9" w14:textId="77777777" w:rsidR="001819EA" w:rsidRPr="00046FB6" w:rsidRDefault="001819EA" w:rsidP="00966C74">
            <w:pPr>
              <w:widowControl/>
              <w:rPr>
                <w:rFonts w:cs="Times"/>
                <w:sz w:val="18"/>
                <w:szCs w:val="18"/>
              </w:rPr>
            </w:pPr>
            <w:r w:rsidRPr="00046FB6">
              <w:rPr>
                <w:rFonts w:cs="Times"/>
                <w:sz w:val="18"/>
                <w:szCs w:val="18"/>
              </w:rPr>
              <w:t>.17</w:t>
            </w:r>
          </w:p>
        </w:tc>
        <w:tc>
          <w:tcPr>
            <w:tcW w:w="630" w:type="dxa"/>
          </w:tcPr>
          <w:p w14:paraId="5A0D9AB9" w14:textId="77777777" w:rsidR="001819EA" w:rsidRPr="00046FB6" w:rsidRDefault="001819EA" w:rsidP="00966C74">
            <w:pPr>
              <w:widowControl/>
              <w:rPr>
                <w:rFonts w:cs="Times"/>
                <w:sz w:val="18"/>
                <w:szCs w:val="18"/>
              </w:rPr>
            </w:pPr>
            <w:r w:rsidRPr="00046FB6">
              <w:rPr>
                <w:rFonts w:cs="Times"/>
                <w:sz w:val="18"/>
                <w:szCs w:val="18"/>
              </w:rPr>
              <w:t>-.15</w:t>
            </w:r>
          </w:p>
        </w:tc>
        <w:tc>
          <w:tcPr>
            <w:tcW w:w="540" w:type="dxa"/>
          </w:tcPr>
          <w:p w14:paraId="56F58785" w14:textId="77777777" w:rsidR="001819EA" w:rsidRPr="00046FB6" w:rsidRDefault="001819EA" w:rsidP="00966C74">
            <w:pPr>
              <w:widowControl/>
              <w:rPr>
                <w:rFonts w:cs="Times"/>
                <w:sz w:val="18"/>
                <w:szCs w:val="18"/>
              </w:rPr>
            </w:pPr>
            <w:r w:rsidRPr="00046FB6">
              <w:rPr>
                <w:rFonts w:cs="Times"/>
                <w:sz w:val="18"/>
                <w:szCs w:val="18"/>
              </w:rPr>
              <w:t>.02</w:t>
            </w:r>
          </w:p>
        </w:tc>
        <w:tc>
          <w:tcPr>
            <w:tcW w:w="540" w:type="dxa"/>
          </w:tcPr>
          <w:p w14:paraId="245CCAC4" w14:textId="77777777" w:rsidR="001819EA" w:rsidRPr="00046FB6" w:rsidRDefault="001819EA" w:rsidP="00966C74">
            <w:pPr>
              <w:widowControl/>
              <w:rPr>
                <w:rFonts w:cs="Times"/>
                <w:sz w:val="18"/>
                <w:szCs w:val="18"/>
              </w:rPr>
            </w:pPr>
            <w:r w:rsidRPr="00046FB6">
              <w:rPr>
                <w:rFonts w:cs="Times"/>
                <w:sz w:val="18"/>
                <w:szCs w:val="18"/>
              </w:rPr>
              <w:t>.12</w:t>
            </w:r>
          </w:p>
        </w:tc>
        <w:tc>
          <w:tcPr>
            <w:tcW w:w="540" w:type="dxa"/>
          </w:tcPr>
          <w:p w14:paraId="16DB85B1" w14:textId="77777777" w:rsidR="001819EA" w:rsidRPr="00046FB6" w:rsidRDefault="001819EA" w:rsidP="00966C74">
            <w:pPr>
              <w:widowControl/>
              <w:rPr>
                <w:rFonts w:cs="Times"/>
                <w:sz w:val="18"/>
                <w:szCs w:val="18"/>
              </w:rPr>
            </w:pPr>
            <w:r w:rsidRPr="00046FB6">
              <w:rPr>
                <w:rFonts w:cs="Times"/>
                <w:sz w:val="18"/>
                <w:szCs w:val="18"/>
              </w:rPr>
              <w:t>.13</w:t>
            </w:r>
          </w:p>
        </w:tc>
        <w:tc>
          <w:tcPr>
            <w:tcW w:w="630" w:type="dxa"/>
          </w:tcPr>
          <w:p w14:paraId="7EA48B86" w14:textId="77777777" w:rsidR="001819EA" w:rsidRPr="00046FB6" w:rsidRDefault="001819EA" w:rsidP="00966C74">
            <w:pPr>
              <w:widowControl/>
              <w:rPr>
                <w:rFonts w:cs="Times"/>
                <w:sz w:val="18"/>
                <w:szCs w:val="18"/>
              </w:rPr>
            </w:pPr>
            <w:r w:rsidRPr="00046FB6">
              <w:rPr>
                <w:rFonts w:cs="Times"/>
                <w:sz w:val="18"/>
                <w:szCs w:val="18"/>
              </w:rPr>
              <w:t>.20</w:t>
            </w:r>
          </w:p>
        </w:tc>
        <w:tc>
          <w:tcPr>
            <w:tcW w:w="540" w:type="dxa"/>
          </w:tcPr>
          <w:p w14:paraId="098984AD" w14:textId="77777777" w:rsidR="001819EA" w:rsidRPr="00046FB6" w:rsidRDefault="001819EA" w:rsidP="00966C74">
            <w:pPr>
              <w:widowControl/>
              <w:rPr>
                <w:rFonts w:cs="Times"/>
                <w:sz w:val="18"/>
                <w:szCs w:val="18"/>
              </w:rPr>
            </w:pPr>
            <w:r w:rsidRPr="00046FB6">
              <w:rPr>
                <w:rFonts w:cs="Times"/>
                <w:sz w:val="18"/>
                <w:szCs w:val="18"/>
              </w:rPr>
              <w:t>-.13</w:t>
            </w:r>
          </w:p>
        </w:tc>
        <w:tc>
          <w:tcPr>
            <w:tcW w:w="540" w:type="dxa"/>
          </w:tcPr>
          <w:p w14:paraId="7BB39106" w14:textId="77777777" w:rsidR="001819EA" w:rsidRPr="00046FB6" w:rsidRDefault="001819EA" w:rsidP="00966C74">
            <w:pPr>
              <w:widowControl/>
              <w:rPr>
                <w:rFonts w:cs="Times"/>
                <w:sz w:val="18"/>
                <w:szCs w:val="18"/>
              </w:rPr>
            </w:pPr>
            <w:r w:rsidRPr="00046FB6">
              <w:rPr>
                <w:rFonts w:cs="Times"/>
                <w:sz w:val="18"/>
                <w:szCs w:val="18"/>
              </w:rPr>
              <w:t>.15</w:t>
            </w:r>
          </w:p>
        </w:tc>
        <w:tc>
          <w:tcPr>
            <w:tcW w:w="540" w:type="dxa"/>
          </w:tcPr>
          <w:p w14:paraId="32CF8B84" w14:textId="77777777" w:rsidR="001819EA" w:rsidRPr="00046FB6" w:rsidRDefault="001819EA" w:rsidP="00966C74">
            <w:pPr>
              <w:widowControl/>
              <w:rPr>
                <w:rFonts w:cs="Times"/>
                <w:sz w:val="18"/>
                <w:szCs w:val="18"/>
              </w:rPr>
            </w:pPr>
            <w:r w:rsidRPr="00046FB6">
              <w:rPr>
                <w:rFonts w:cs="Times"/>
                <w:sz w:val="18"/>
                <w:szCs w:val="18"/>
              </w:rPr>
              <w:t>.07</w:t>
            </w:r>
          </w:p>
        </w:tc>
        <w:tc>
          <w:tcPr>
            <w:tcW w:w="540" w:type="dxa"/>
          </w:tcPr>
          <w:p w14:paraId="5F281600" w14:textId="77777777" w:rsidR="001819EA" w:rsidRPr="00046FB6" w:rsidRDefault="001819EA" w:rsidP="00966C74">
            <w:pPr>
              <w:widowControl/>
              <w:rPr>
                <w:rFonts w:cs="Times"/>
                <w:sz w:val="18"/>
                <w:szCs w:val="18"/>
              </w:rPr>
            </w:pPr>
            <w:r w:rsidRPr="00046FB6">
              <w:rPr>
                <w:rFonts w:cs="Times"/>
                <w:sz w:val="18"/>
                <w:szCs w:val="18"/>
              </w:rPr>
              <w:t>.13</w:t>
            </w:r>
          </w:p>
        </w:tc>
        <w:tc>
          <w:tcPr>
            <w:tcW w:w="540" w:type="dxa"/>
          </w:tcPr>
          <w:p w14:paraId="1FE0F00B" w14:textId="77777777" w:rsidR="001819EA" w:rsidRPr="00046FB6" w:rsidRDefault="001819EA" w:rsidP="00966C74">
            <w:pPr>
              <w:widowControl/>
              <w:rPr>
                <w:rFonts w:cs="Times"/>
                <w:sz w:val="18"/>
                <w:szCs w:val="18"/>
              </w:rPr>
            </w:pPr>
            <w:r w:rsidRPr="00046FB6">
              <w:rPr>
                <w:rFonts w:cs="Times"/>
                <w:sz w:val="18"/>
                <w:szCs w:val="18"/>
              </w:rPr>
              <w:t>.06</w:t>
            </w:r>
          </w:p>
        </w:tc>
        <w:tc>
          <w:tcPr>
            <w:tcW w:w="630" w:type="dxa"/>
          </w:tcPr>
          <w:p w14:paraId="13659B02" w14:textId="77777777" w:rsidR="001819EA" w:rsidRPr="00046FB6" w:rsidRDefault="001819EA" w:rsidP="00966C74">
            <w:pPr>
              <w:widowControl/>
              <w:rPr>
                <w:rFonts w:cs="Times"/>
                <w:sz w:val="18"/>
                <w:szCs w:val="18"/>
              </w:rPr>
            </w:pPr>
            <w:r w:rsidRPr="00046FB6">
              <w:rPr>
                <w:rFonts w:cs="Times"/>
                <w:sz w:val="18"/>
                <w:szCs w:val="18"/>
              </w:rPr>
              <w:t>.03</w:t>
            </w:r>
          </w:p>
        </w:tc>
        <w:tc>
          <w:tcPr>
            <w:tcW w:w="540" w:type="dxa"/>
          </w:tcPr>
          <w:p w14:paraId="3BF85A5E" w14:textId="77777777" w:rsidR="001819EA" w:rsidRPr="00046FB6" w:rsidRDefault="001819EA" w:rsidP="00966C74">
            <w:pPr>
              <w:widowControl/>
              <w:rPr>
                <w:rFonts w:cs="Times"/>
                <w:sz w:val="18"/>
                <w:szCs w:val="18"/>
              </w:rPr>
            </w:pPr>
            <w:r w:rsidRPr="00046FB6">
              <w:rPr>
                <w:rFonts w:cs="Times"/>
                <w:sz w:val="18"/>
                <w:szCs w:val="18"/>
              </w:rPr>
              <w:t>.06</w:t>
            </w:r>
          </w:p>
        </w:tc>
        <w:tc>
          <w:tcPr>
            <w:tcW w:w="540" w:type="dxa"/>
          </w:tcPr>
          <w:p w14:paraId="41AF9C4B" w14:textId="77777777" w:rsidR="001819EA" w:rsidRPr="00046FB6" w:rsidRDefault="001819EA" w:rsidP="00966C74">
            <w:pPr>
              <w:widowControl/>
              <w:rPr>
                <w:rFonts w:cs="Times"/>
                <w:sz w:val="18"/>
                <w:szCs w:val="18"/>
              </w:rPr>
            </w:pPr>
            <w:r w:rsidRPr="00046FB6">
              <w:rPr>
                <w:rFonts w:cs="Times"/>
                <w:sz w:val="18"/>
                <w:szCs w:val="18"/>
              </w:rPr>
              <w:t>-.01</w:t>
            </w:r>
          </w:p>
        </w:tc>
        <w:tc>
          <w:tcPr>
            <w:tcW w:w="630" w:type="dxa"/>
          </w:tcPr>
          <w:p w14:paraId="090BC26A" w14:textId="77777777" w:rsidR="001819EA" w:rsidRPr="00046FB6" w:rsidRDefault="001819EA" w:rsidP="00966C74">
            <w:pPr>
              <w:widowControl/>
              <w:rPr>
                <w:rFonts w:cs="Times"/>
                <w:sz w:val="18"/>
                <w:szCs w:val="18"/>
              </w:rPr>
            </w:pPr>
            <w:r w:rsidRPr="00046FB6">
              <w:rPr>
                <w:rFonts w:cs="Times"/>
                <w:sz w:val="18"/>
                <w:szCs w:val="18"/>
              </w:rPr>
              <w:t>.02</w:t>
            </w:r>
          </w:p>
        </w:tc>
      </w:tr>
      <w:tr w:rsidR="001819EA" w:rsidRPr="00046FB6" w14:paraId="41F770CA" w14:textId="77777777" w:rsidTr="00966C74">
        <w:tc>
          <w:tcPr>
            <w:tcW w:w="558" w:type="dxa"/>
          </w:tcPr>
          <w:p w14:paraId="3A083E22" w14:textId="77777777" w:rsidR="001819EA" w:rsidRPr="00046FB6" w:rsidRDefault="001819EA" w:rsidP="00966C74">
            <w:pPr>
              <w:widowControl/>
              <w:rPr>
                <w:rFonts w:cs="Times"/>
                <w:sz w:val="18"/>
                <w:szCs w:val="18"/>
              </w:rPr>
            </w:pPr>
            <w:r w:rsidRPr="00046FB6">
              <w:rPr>
                <w:rFonts w:cs="Times"/>
                <w:sz w:val="18"/>
                <w:szCs w:val="18"/>
              </w:rPr>
              <w:t>6</w:t>
            </w:r>
          </w:p>
        </w:tc>
        <w:tc>
          <w:tcPr>
            <w:tcW w:w="540" w:type="dxa"/>
          </w:tcPr>
          <w:p w14:paraId="69446934" w14:textId="77777777" w:rsidR="001819EA" w:rsidRPr="00046FB6" w:rsidRDefault="001819EA" w:rsidP="00966C74">
            <w:pPr>
              <w:widowControl/>
              <w:rPr>
                <w:rFonts w:cs="Times"/>
                <w:sz w:val="18"/>
                <w:szCs w:val="18"/>
              </w:rPr>
            </w:pPr>
          </w:p>
        </w:tc>
        <w:tc>
          <w:tcPr>
            <w:tcW w:w="540" w:type="dxa"/>
          </w:tcPr>
          <w:p w14:paraId="0084DB58" w14:textId="77777777" w:rsidR="001819EA" w:rsidRPr="00046FB6" w:rsidRDefault="001819EA" w:rsidP="00966C74">
            <w:pPr>
              <w:widowControl/>
              <w:rPr>
                <w:rFonts w:cs="Times"/>
                <w:sz w:val="18"/>
                <w:szCs w:val="18"/>
              </w:rPr>
            </w:pPr>
          </w:p>
        </w:tc>
        <w:tc>
          <w:tcPr>
            <w:tcW w:w="540" w:type="dxa"/>
          </w:tcPr>
          <w:p w14:paraId="03DF5E38" w14:textId="77777777" w:rsidR="001819EA" w:rsidRPr="00046FB6" w:rsidRDefault="001819EA" w:rsidP="00966C74">
            <w:pPr>
              <w:widowControl/>
              <w:rPr>
                <w:rFonts w:cs="Times"/>
                <w:sz w:val="18"/>
                <w:szCs w:val="18"/>
              </w:rPr>
            </w:pPr>
          </w:p>
        </w:tc>
        <w:tc>
          <w:tcPr>
            <w:tcW w:w="540" w:type="dxa"/>
          </w:tcPr>
          <w:p w14:paraId="2B2E3402" w14:textId="77777777" w:rsidR="001819EA" w:rsidRPr="00046FB6" w:rsidRDefault="001819EA" w:rsidP="00966C74">
            <w:pPr>
              <w:widowControl/>
              <w:rPr>
                <w:rFonts w:cs="Times"/>
                <w:sz w:val="18"/>
                <w:szCs w:val="18"/>
              </w:rPr>
            </w:pPr>
          </w:p>
        </w:tc>
        <w:tc>
          <w:tcPr>
            <w:tcW w:w="540" w:type="dxa"/>
          </w:tcPr>
          <w:p w14:paraId="268DEF67" w14:textId="77777777" w:rsidR="001819EA" w:rsidRPr="00046FB6" w:rsidRDefault="001819EA" w:rsidP="00966C74">
            <w:pPr>
              <w:widowControl/>
              <w:rPr>
                <w:rFonts w:cs="Times"/>
                <w:sz w:val="18"/>
                <w:szCs w:val="18"/>
              </w:rPr>
            </w:pPr>
          </w:p>
        </w:tc>
        <w:tc>
          <w:tcPr>
            <w:tcW w:w="540" w:type="dxa"/>
          </w:tcPr>
          <w:p w14:paraId="2E25FF39" w14:textId="77777777" w:rsidR="001819EA" w:rsidRPr="00046FB6" w:rsidRDefault="001819EA" w:rsidP="00966C74">
            <w:pPr>
              <w:widowControl/>
              <w:rPr>
                <w:rFonts w:cs="Times"/>
                <w:sz w:val="18"/>
                <w:szCs w:val="18"/>
              </w:rPr>
            </w:pPr>
            <w:r w:rsidRPr="00046FB6">
              <w:rPr>
                <w:rFonts w:cs="Times"/>
                <w:sz w:val="18"/>
                <w:szCs w:val="18"/>
              </w:rPr>
              <w:t>—</w:t>
            </w:r>
          </w:p>
        </w:tc>
        <w:tc>
          <w:tcPr>
            <w:tcW w:w="630" w:type="dxa"/>
          </w:tcPr>
          <w:p w14:paraId="02BD03C4" w14:textId="77777777" w:rsidR="001819EA" w:rsidRPr="00046FB6" w:rsidRDefault="001819EA" w:rsidP="00966C74">
            <w:pPr>
              <w:widowControl/>
              <w:rPr>
                <w:rFonts w:cs="Times"/>
                <w:sz w:val="18"/>
                <w:szCs w:val="18"/>
              </w:rPr>
            </w:pPr>
            <w:r w:rsidRPr="00046FB6">
              <w:rPr>
                <w:rFonts w:cs="Times"/>
                <w:sz w:val="18"/>
                <w:szCs w:val="18"/>
              </w:rPr>
              <w:t>.06</w:t>
            </w:r>
          </w:p>
        </w:tc>
        <w:tc>
          <w:tcPr>
            <w:tcW w:w="540" w:type="dxa"/>
          </w:tcPr>
          <w:p w14:paraId="28462E10" w14:textId="77777777" w:rsidR="001819EA" w:rsidRPr="00046FB6" w:rsidRDefault="001819EA" w:rsidP="00966C74">
            <w:pPr>
              <w:widowControl/>
              <w:rPr>
                <w:rFonts w:cs="Times"/>
                <w:sz w:val="18"/>
                <w:szCs w:val="18"/>
              </w:rPr>
            </w:pPr>
            <w:r w:rsidRPr="00046FB6">
              <w:rPr>
                <w:rFonts w:cs="Times"/>
                <w:sz w:val="18"/>
                <w:szCs w:val="18"/>
              </w:rPr>
              <w:t>.06</w:t>
            </w:r>
          </w:p>
        </w:tc>
        <w:tc>
          <w:tcPr>
            <w:tcW w:w="540" w:type="dxa"/>
          </w:tcPr>
          <w:p w14:paraId="2761F252" w14:textId="77777777" w:rsidR="001819EA" w:rsidRPr="00046FB6" w:rsidRDefault="001819EA" w:rsidP="00966C74">
            <w:pPr>
              <w:widowControl/>
              <w:rPr>
                <w:rFonts w:cs="Times"/>
                <w:sz w:val="18"/>
                <w:szCs w:val="18"/>
              </w:rPr>
            </w:pPr>
            <w:r w:rsidRPr="00046FB6">
              <w:rPr>
                <w:rFonts w:cs="Times"/>
                <w:sz w:val="18"/>
                <w:szCs w:val="18"/>
              </w:rPr>
              <w:t>-.03</w:t>
            </w:r>
          </w:p>
        </w:tc>
        <w:tc>
          <w:tcPr>
            <w:tcW w:w="540" w:type="dxa"/>
          </w:tcPr>
          <w:p w14:paraId="739A0618" w14:textId="77777777" w:rsidR="001819EA" w:rsidRPr="00046FB6" w:rsidRDefault="001819EA" w:rsidP="00966C74">
            <w:pPr>
              <w:widowControl/>
              <w:rPr>
                <w:rFonts w:cs="Times"/>
                <w:sz w:val="18"/>
                <w:szCs w:val="18"/>
              </w:rPr>
            </w:pPr>
            <w:r w:rsidRPr="00046FB6">
              <w:rPr>
                <w:rFonts w:cs="Times"/>
                <w:sz w:val="18"/>
                <w:szCs w:val="18"/>
              </w:rPr>
              <w:t>.10</w:t>
            </w:r>
          </w:p>
        </w:tc>
        <w:tc>
          <w:tcPr>
            <w:tcW w:w="630" w:type="dxa"/>
          </w:tcPr>
          <w:p w14:paraId="76E8C828" w14:textId="77777777" w:rsidR="001819EA" w:rsidRPr="00046FB6" w:rsidRDefault="001819EA" w:rsidP="00966C74">
            <w:pPr>
              <w:widowControl/>
              <w:rPr>
                <w:rFonts w:cs="Times"/>
                <w:sz w:val="18"/>
                <w:szCs w:val="18"/>
              </w:rPr>
            </w:pPr>
            <w:r w:rsidRPr="00046FB6">
              <w:rPr>
                <w:rFonts w:cs="Times"/>
                <w:sz w:val="18"/>
                <w:szCs w:val="18"/>
              </w:rPr>
              <w:t>.12</w:t>
            </w:r>
          </w:p>
        </w:tc>
        <w:tc>
          <w:tcPr>
            <w:tcW w:w="540" w:type="dxa"/>
          </w:tcPr>
          <w:p w14:paraId="5B538B4F" w14:textId="77777777" w:rsidR="001819EA" w:rsidRPr="00046FB6" w:rsidRDefault="001819EA" w:rsidP="00966C74">
            <w:pPr>
              <w:widowControl/>
              <w:rPr>
                <w:rFonts w:cs="Times"/>
                <w:sz w:val="18"/>
                <w:szCs w:val="18"/>
              </w:rPr>
            </w:pPr>
            <w:r w:rsidRPr="00046FB6">
              <w:rPr>
                <w:rFonts w:cs="Times"/>
                <w:sz w:val="18"/>
                <w:szCs w:val="18"/>
              </w:rPr>
              <w:t>-.02</w:t>
            </w:r>
          </w:p>
        </w:tc>
        <w:tc>
          <w:tcPr>
            <w:tcW w:w="540" w:type="dxa"/>
          </w:tcPr>
          <w:p w14:paraId="2F143B61" w14:textId="77777777" w:rsidR="001819EA" w:rsidRPr="00046FB6" w:rsidRDefault="001819EA" w:rsidP="00966C74">
            <w:pPr>
              <w:widowControl/>
              <w:rPr>
                <w:rFonts w:cs="Times"/>
                <w:sz w:val="18"/>
                <w:szCs w:val="18"/>
              </w:rPr>
            </w:pPr>
            <w:r w:rsidRPr="00046FB6">
              <w:rPr>
                <w:rFonts w:cs="Times"/>
                <w:sz w:val="18"/>
                <w:szCs w:val="18"/>
              </w:rPr>
              <w:t>.06</w:t>
            </w:r>
          </w:p>
        </w:tc>
        <w:tc>
          <w:tcPr>
            <w:tcW w:w="540" w:type="dxa"/>
          </w:tcPr>
          <w:p w14:paraId="3636BE5F" w14:textId="77777777" w:rsidR="001819EA" w:rsidRPr="00046FB6" w:rsidRDefault="001819EA" w:rsidP="00966C74">
            <w:pPr>
              <w:widowControl/>
              <w:rPr>
                <w:rFonts w:cs="Times"/>
                <w:sz w:val="18"/>
                <w:szCs w:val="18"/>
              </w:rPr>
            </w:pPr>
            <w:r w:rsidRPr="00046FB6">
              <w:rPr>
                <w:rFonts w:cs="Times"/>
                <w:sz w:val="18"/>
                <w:szCs w:val="18"/>
              </w:rPr>
              <w:t>-.07</w:t>
            </w:r>
          </w:p>
        </w:tc>
        <w:tc>
          <w:tcPr>
            <w:tcW w:w="540" w:type="dxa"/>
          </w:tcPr>
          <w:p w14:paraId="6D321CF3" w14:textId="77777777" w:rsidR="001819EA" w:rsidRPr="00046FB6" w:rsidRDefault="001819EA" w:rsidP="00966C74">
            <w:pPr>
              <w:widowControl/>
              <w:rPr>
                <w:rFonts w:cs="Times"/>
                <w:sz w:val="18"/>
                <w:szCs w:val="18"/>
              </w:rPr>
            </w:pPr>
            <w:r w:rsidRPr="00046FB6">
              <w:rPr>
                <w:rFonts w:cs="Times"/>
                <w:sz w:val="18"/>
                <w:szCs w:val="18"/>
              </w:rPr>
              <w:t>-.01</w:t>
            </w:r>
          </w:p>
        </w:tc>
        <w:tc>
          <w:tcPr>
            <w:tcW w:w="540" w:type="dxa"/>
          </w:tcPr>
          <w:p w14:paraId="368D7955" w14:textId="77777777" w:rsidR="001819EA" w:rsidRPr="00046FB6" w:rsidRDefault="001819EA" w:rsidP="00966C74">
            <w:pPr>
              <w:widowControl/>
              <w:rPr>
                <w:rFonts w:cs="Times"/>
                <w:sz w:val="18"/>
                <w:szCs w:val="18"/>
              </w:rPr>
            </w:pPr>
            <w:r w:rsidRPr="00046FB6">
              <w:rPr>
                <w:rFonts w:cs="Times"/>
                <w:sz w:val="18"/>
                <w:szCs w:val="18"/>
              </w:rPr>
              <w:t>.03</w:t>
            </w:r>
          </w:p>
        </w:tc>
        <w:tc>
          <w:tcPr>
            <w:tcW w:w="630" w:type="dxa"/>
          </w:tcPr>
          <w:p w14:paraId="6C7490D0" w14:textId="77777777" w:rsidR="001819EA" w:rsidRPr="00046FB6" w:rsidRDefault="001819EA" w:rsidP="00966C74">
            <w:pPr>
              <w:widowControl/>
              <w:rPr>
                <w:rFonts w:cs="Times"/>
                <w:sz w:val="18"/>
                <w:szCs w:val="18"/>
              </w:rPr>
            </w:pPr>
            <w:r w:rsidRPr="00046FB6">
              <w:rPr>
                <w:rFonts w:cs="Times"/>
                <w:sz w:val="18"/>
                <w:szCs w:val="18"/>
              </w:rPr>
              <w:t>-.01</w:t>
            </w:r>
          </w:p>
        </w:tc>
        <w:tc>
          <w:tcPr>
            <w:tcW w:w="540" w:type="dxa"/>
          </w:tcPr>
          <w:p w14:paraId="4EE45AB9" w14:textId="77777777" w:rsidR="001819EA" w:rsidRPr="00046FB6" w:rsidRDefault="001819EA" w:rsidP="00966C74">
            <w:pPr>
              <w:widowControl/>
              <w:rPr>
                <w:rFonts w:cs="Times"/>
                <w:sz w:val="18"/>
                <w:szCs w:val="18"/>
              </w:rPr>
            </w:pPr>
            <w:r w:rsidRPr="00046FB6">
              <w:rPr>
                <w:rFonts w:cs="Times"/>
                <w:sz w:val="18"/>
                <w:szCs w:val="18"/>
              </w:rPr>
              <w:t>.06</w:t>
            </w:r>
          </w:p>
        </w:tc>
        <w:tc>
          <w:tcPr>
            <w:tcW w:w="540" w:type="dxa"/>
          </w:tcPr>
          <w:p w14:paraId="2979390F" w14:textId="77777777" w:rsidR="001819EA" w:rsidRPr="00046FB6" w:rsidRDefault="001819EA" w:rsidP="00966C74">
            <w:pPr>
              <w:widowControl/>
              <w:rPr>
                <w:rFonts w:cs="Times"/>
                <w:sz w:val="18"/>
                <w:szCs w:val="18"/>
              </w:rPr>
            </w:pPr>
            <w:r w:rsidRPr="00046FB6">
              <w:rPr>
                <w:rFonts w:cs="Times"/>
                <w:sz w:val="18"/>
                <w:szCs w:val="18"/>
              </w:rPr>
              <w:t>.05</w:t>
            </w:r>
          </w:p>
        </w:tc>
        <w:tc>
          <w:tcPr>
            <w:tcW w:w="630" w:type="dxa"/>
          </w:tcPr>
          <w:p w14:paraId="2A8EC3BA" w14:textId="77777777" w:rsidR="001819EA" w:rsidRPr="00046FB6" w:rsidRDefault="001819EA" w:rsidP="00966C74">
            <w:pPr>
              <w:widowControl/>
              <w:rPr>
                <w:rFonts w:cs="Times"/>
                <w:sz w:val="18"/>
                <w:szCs w:val="18"/>
              </w:rPr>
            </w:pPr>
            <w:r w:rsidRPr="00046FB6">
              <w:rPr>
                <w:rFonts w:cs="Times"/>
                <w:sz w:val="18"/>
                <w:szCs w:val="18"/>
              </w:rPr>
              <w:t>.04</w:t>
            </w:r>
          </w:p>
        </w:tc>
      </w:tr>
      <w:tr w:rsidR="001819EA" w:rsidRPr="00046FB6" w14:paraId="103C605D" w14:textId="77777777" w:rsidTr="00966C74">
        <w:tc>
          <w:tcPr>
            <w:tcW w:w="558" w:type="dxa"/>
          </w:tcPr>
          <w:p w14:paraId="4CAED464" w14:textId="77777777" w:rsidR="001819EA" w:rsidRPr="00046FB6" w:rsidRDefault="001819EA" w:rsidP="00966C74">
            <w:pPr>
              <w:widowControl/>
              <w:rPr>
                <w:rFonts w:cs="Times"/>
                <w:sz w:val="18"/>
                <w:szCs w:val="18"/>
              </w:rPr>
            </w:pPr>
            <w:r w:rsidRPr="00046FB6">
              <w:rPr>
                <w:rFonts w:cs="Times"/>
                <w:sz w:val="18"/>
                <w:szCs w:val="18"/>
              </w:rPr>
              <w:t>7</w:t>
            </w:r>
          </w:p>
        </w:tc>
        <w:tc>
          <w:tcPr>
            <w:tcW w:w="540" w:type="dxa"/>
          </w:tcPr>
          <w:p w14:paraId="6A16E674" w14:textId="77777777" w:rsidR="001819EA" w:rsidRPr="00046FB6" w:rsidRDefault="001819EA" w:rsidP="00966C74">
            <w:pPr>
              <w:widowControl/>
              <w:rPr>
                <w:rFonts w:cs="Times"/>
                <w:sz w:val="18"/>
                <w:szCs w:val="18"/>
              </w:rPr>
            </w:pPr>
          </w:p>
        </w:tc>
        <w:tc>
          <w:tcPr>
            <w:tcW w:w="540" w:type="dxa"/>
          </w:tcPr>
          <w:p w14:paraId="0B93E016" w14:textId="77777777" w:rsidR="001819EA" w:rsidRPr="00046FB6" w:rsidRDefault="001819EA" w:rsidP="00966C74">
            <w:pPr>
              <w:widowControl/>
              <w:rPr>
                <w:rFonts w:cs="Times"/>
                <w:sz w:val="18"/>
                <w:szCs w:val="18"/>
              </w:rPr>
            </w:pPr>
          </w:p>
        </w:tc>
        <w:tc>
          <w:tcPr>
            <w:tcW w:w="540" w:type="dxa"/>
          </w:tcPr>
          <w:p w14:paraId="43086DB4" w14:textId="77777777" w:rsidR="001819EA" w:rsidRPr="00046FB6" w:rsidRDefault="001819EA" w:rsidP="00966C74">
            <w:pPr>
              <w:widowControl/>
              <w:rPr>
                <w:rFonts w:cs="Times"/>
                <w:sz w:val="18"/>
                <w:szCs w:val="18"/>
              </w:rPr>
            </w:pPr>
          </w:p>
        </w:tc>
        <w:tc>
          <w:tcPr>
            <w:tcW w:w="540" w:type="dxa"/>
          </w:tcPr>
          <w:p w14:paraId="356577B2" w14:textId="77777777" w:rsidR="001819EA" w:rsidRPr="00046FB6" w:rsidRDefault="001819EA" w:rsidP="00966C74">
            <w:pPr>
              <w:widowControl/>
              <w:rPr>
                <w:rFonts w:cs="Times"/>
                <w:sz w:val="18"/>
                <w:szCs w:val="18"/>
              </w:rPr>
            </w:pPr>
          </w:p>
        </w:tc>
        <w:tc>
          <w:tcPr>
            <w:tcW w:w="540" w:type="dxa"/>
          </w:tcPr>
          <w:p w14:paraId="10ADB152" w14:textId="77777777" w:rsidR="001819EA" w:rsidRPr="00046FB6" w:rsidRDefault="001819EA" w:rsidP="00966C74">
            <w:pPr>
              <w:widowControl/>
              <w:rPr>
                <w:rFonts w:cs="Times"/>
                <w:sz w:val="18"/>
                <w:szCs w:val="18"/>
              </w:rPr>
            </w:pPr>
          </w:p>
        </w:tc>
        <w:tc>
          <w:tcPr>
            <w:tcW w:w="540" w:type="dxa"/>
          </w:tcPr>
          <w:p w14:paraId="72785F77" w14:textId="77777777" w:rsidR="001819EA" w:rsidRPr="00046FB6" w:rsidRDefault="001819EA" w:rsidP="00966C74">
            <w:pPr>
              <w:widowControl/>
              <w:rPr>
                <w:rFonts w:cs="Times"/>
                <w:sz w:val="18"/>
                <w:szCs w:val="18"/>
              </w:rPr>
            </w:pPr>
          </w:p>
        </w:tc>
        <w:tc>
          <w:tcPr>
            <w:tcW w:w="630" w:type="dxa"/>
          </w:tcPr>
          <w:p w14:paraId="0EF35FC7" w14:textId="77777777" w:rsidR="001819EA" w:rsidRPr="00046FB6" w:rsidRDefault="001819EA" w:rsidP="00966C74">
            <w:pPr>
              <w:widowControl/>
              <w:rPr>
                <w:rFonts w:cs="Times"/>
                <w:sz w:val="18"/>
                <w:szCs w:val="18"/>
              </w:rPr>
            </w:pPr>
            <w:r w:rsidRPr="00046FB6">
              <w:rPr>
                <w:rFonts w:cs="Times"/>
                <w:sz w:val="18"/>
                <w:szCs w:val="18"/>
              </w:rPr>
              <w:t>—</w:t>
            </w:r>
          </w:p>
        </w:tc>
        <w:tc>
          <w:tcPr>
            <w:tcW w:w="540" w:type="dxa"/>
          </w:tcPr>
          <w:p w14:paraId="29AE1F66" w14:textId="77777777" w:rsidR="001819EA" w:rsidRPr="00046FB6" w:rsidRDefault="001819EA" w:rsidP="00966C74">
            <w:pPr>
              <w:widowControl/>
              <w:rPr>
                <w:rFonts w:cs="Times"/>
                <w:sz w:val="18"/>
                <w:szCs w:val="18"/>
              </w:rPr>
            </w:pPr>
            <w:r w:rsidRPr="00046FB6">
              <w:rPr>
                <w:rFonts w:cs="Times"/>
                <w:sz w:val="18"/>
                <w:szCs w:val="18"/>
              </w:rPr>
              <w:t>-.23</w:t>
            </w:r>
          </w:p>
        </w:tc>
        <w:tc>
          <w:tcPr>
            <w:tcW w:w="540" w:type="dxa"/>
          </w:tcPr>
          <w:p w14:paraId="17F7582F" w14:textId="77777777" w:rsidR="001819EA" w:rsidRPr="00046FB6" w:rsidRDefault="001819EA" w:rsidP="00966C74">
            <w:pPr>
              <w:widowControl/>
              <w:rPr>
                <w:rFonts w:cs="Times"/>
                <w:sz w:val="18"/>
                <w:szCs w:val="18"/>
              </w:rPr>
            </w:pPr>
            <w:r w:rsidRPr="00046FB6">
              <w:rPr>
                <w:rFonts w:cs="Times"/>
                <w:sz w:val="18"/>
                <w:szCs w:val="18"/>
              </w:rPr>
              <w:t>-.09</w:t>
            </w:r>
          </w:p>
        </w:tc>
        <w:tc>
          <w:tcPr>
            <w:tcW w:w="540" w:type="dxa"/>
          </w:tcPr>
          <w:p w14:paraId="06FECB89" w14:textId="77777777" w:rsidR="001819EA" w:rsidRPr="00046FB6" w:rsidRDefault="001819EA" w:rsidP="00966C74">
            <w:pPr>
              <w:widowControl/>
              <w:rPr>
                <w:rFonts w:cs="Times"/>
                <w:sz w:val="18"/>
                <w:szCs w:val="18"/>
              </w:rPr>
            </w:pPr>
            <w:r w:rsidRPr="00046FB6">
              <w:rPr>
                <w:rFonts w:cs="Times"/>
                <w:sz w:val="18"/>
                <w:szCs w:val="18"/>
              </w:rPr>
              <w:t>-.14</w:t>
            </w:r>
          </w:p>
        </w:tc>
        <w:tc>
          <w:tcPr>
            <w:tcW w:w="630" w:type="dxa"/>
          </w:tcPr>
          <w:p w14:paraId="77D2ECAE" w14:textId="77777777" w:rsidR="001819EA" w:rsidRPr="00046FB6" w:rsidRDefault="001819EA" w:rsidP="00966C74">
            <w:pPr>
              <w:widowControl/>
              <w:rPr>
                <w:rFonts w:cs="Times"/>
                <w:sz w:val="18"/>
                <w:szCs w:val="18"/>
              </w:rPr>
            </w:pPr>
            <w:r w:rsidRPr="00046FB6">
              <w:rPr>
                <w:rFonts w:cs="Times"/>
                <w:sz w:val="18"/>
                <w:szCs w:val="18"/>
              </w:rPr>
              <w:t>-.08</w:t>
            </w:r>
          </w:p>
        </w:tc>
        <w:tc>
          <w:tcPr>
            <w:tcW w:w="540" w:type="dxa"/>
          </w:tcPr>
          <w:p w14:paraId="71CECBF7" w14:textId="77777777" w:rsidR="001819EA" w:rsidRPr="00046FB6" w:rsidRDefault="001819EA" w:rsidP="00966C74">
            <w:pPr>
              <w:widowControl/>
              <w:rPr>
                <w:rFonts w:cs="Times"/>
                <w:sz w:val="18"/>
                <w:szCs w:val="18"/>
              </w:rPr>
            </w:pPr>
            <w:r w:rsidRPr="00046FB6">
              <w:rPr>
                <w:rFonts w:cs="Times"/>
                <w:sz w:val="18"/>
                <w:szCs w:val="18"/>
              </w:rPr>
              <w:t>.07</w:t>
            </w:r>
          </w:p>
        </w:tc>
        <w:tc>
          <w:tcPr>
            <w:tcW w:w="540" w:type="dxa"/>
          </w:tcPr>
          <w:p w14:paraId="2573AD35" w14:textId="77777777" w:rsidR="001819EA" w:rsidRPr="00046FB6" w:rsidRDefault="001819EA" w:rsidP="00966C74">
            <w:pPr>
              <w:widowControl/>
              <w:rPr>
                <w:rFonts w:cs="Times"/>
                <w:sz w:val="18"/>
                <w:szCs w:val="18"/>
              </w:rPr>
            </w:pPr>
            <w:r w:rsidRPr="00046FB6">
              <w:rPr>
                <w:rFonts w:cs="Times"/>
                <w:sz w:val="18"/>
                <w:szCs w:val="18"/>
              </w:rPr>
              <w:t>-.03</w:t>
            </w:r>
          </w:p>
        </w:tc>
        <w:tc>
          <w:tcPr>
            <w:tcW w:w="540" w:type="dxa"/>
          </w:tcPr>
          <w:p w14:paraId="61C88213" w14:textId="77777777" w:rsidR="001819EA" w:rsidRPr="00046FB6" w:rsidRDefault="001819EA" w:rsidP="00966C74">
            <w:pPr>
              <w:widowControl/>
              <w:rPr>
                <w:rFonts w:cs="Times"/>
                <w:sz w:val="18"/>
                <w:szCs w:val="18"/>
              </w:rPr>
            </w:pPr>
            <w:r w:rsidRPr="00046FB6">
              <w:rPr>
                <w:rFonts w:cs="Times"/>
                <w:sz w:val="18"/>
                <w:szCs w:val="18"/>
              </w:rPr>
              <w:t>.00</w:t>
            </w:r>
          </w:p>
        </w:tc>
        <w:tc>
          <w:tcPr>
            <w:tcW w:w="540" w:type="dxa"/>
          </w:tcPr>
          <w:p w14:paraId="6432F91A" w14:textId="77777777" w:rsidR="001819EA" w:rsidRPr="00046FB6" w:rsidRDefault="001819EA" w:rsidP="00966C74">
            <w:pPr>
              <w:widowControl/>
              <w:rPr>
                <w:rFonts w:cs="Times"/>
                <w:sz w:val="18"/>
                <w:szCs w:val="18"/>
              </w:rPr>
            </w:pPr>
            <w:r w:rsidRPr="00046FB6">
              <w:rPr>
                <w:rFonts w:cs="Times"/>
                <w:sz w:val="18"/>
                <w:szCs w:val="18"/>
              </w:rPr>
              <w:t>-.10</w:t>
            </w:r>
          </w:p>
        </w:tc>
        <w:tc>
          <w:tcPr>
            <w:tcW w:w="540" w:type="dxa"/>
          </w:tcPr>
          <w:p w14:paraId="128B515C" w14:textId="77777777" w:rsidR="001819EA" w:rsidRPr="00046FB6" w:rsidRDefault="001819EA" w:rsidP="00966C74">
            <w:pPr>
              <w:widowControl/>
              <w:rPr>
                <w:rFonts w:cs="Times"/>
                <w:sz w:val="18"/>
                <w:szCs w:val="18"/>
              </w:rPr>
            </w:pPr>
            <w:r w:rsidRPr="00046FB6">
              <w:rPr>
                <w:rFonts w:cs="Times"/>
                <w:sz w:val="18"/>
                <w:szCs w:val="18"/>
              </w:rPr>
              <w:t>-.05</w:t>
            </w:r>
          </w:p>
        </w:tc>
        <w:tc>
          <w:tcPr>
            <w:tcW w:w="630" w:type="dxa"/>
          </w:tcPr>
          <w:p w14:paraId="05BCF404" w14:textId="77777777" w:rsidR="001819EA" w:rsidRPr="00046FB6" w:rsidRDefault="001819EA" w:rsidP="00966C74">
            <w:pPr>
              <w:widowControl/>
              <w:rPr>
                <w:rFonts w:cs="Times"/>
                <w:sz w:val="18"/>
                <w:szCs w:val="18"/>
              </w:rPr>
            </w:pPr>
            <w:r w:rsidRPr="00046FB6">
              <w:rPr>
                <w:rFonts w:cs="Times"/>
                <w:sz w:val="18"/>
                <w:szCs w:val="18"/>
              </w:rPr>
              <w:t>-.05</w:t>
            </w:r>
          </w:p>
        </w:tc>
        <w:tc>
          <w:tcPr>
            <w:tcW w:w="540" w:type="dxa"/>
          </w:tcPr>
          <w:p w14:paraId="3CE9FCC5" w14:textId="77777777" w:rsidR="001819EA" w:rsidRPr="00046FB6" w:rsidRDefault="001819EA" w:rsidP="00966C74">
            <w:pPr>
              <w:widowControl/>
              <w:rPr>
                <w:rFonts w:cs="Times"/>
                <w:sz w:val="18"/>
                <w:szCs w:val="18"/>
              </w:rPr>
            </w:pPr>
            <w:r w:rsidRPr="00046FB6">
              <w:rPr>
                <w:rFonts w:cs="Times"/>
                <w:sz w:val="18"/>
                <w:szCs w:val="18"/>
              </w:rPr>
              <w:t>.06</w:t>
            </w:r>
          </w:p>
        </w:tc>
        <w:tc>
          <w:tcPr>
            <w:tcW w:w="540" w:type="dxa"/>
          </w:tcPr>
          <w:p w14:paraId="7792D7B2" w14:textId="77777777" w:rsidR="001819EA" w:rsidRPr="00046FB6" w:rsidRDefault="001819EA" w:rsidP="00966C74">
            <w:pPr>
              <w:widowControl/>
              <w:rPr>
                <w:rFonts w:cs="Times"/>
                <w:sz w:val="18"/>
                <w:szCs w:val="18"/>
              </w:rPr>
            </w:pPr>
            <w:r w:rsidRPr="00046FB6">
              <w:rPr>
                <w:rFonts w:cs="Times"/>
                <w:sz w:val="18"/>
                <w:szCs w:val="18"/>
              </w:rPr>
              <w:t>-.02</w:t>
            </w:r>
          </w:p>
        </w:tc>
        <w:tc>
          <w:tcPr>
            <w:tcW w:w="630" w:type="dxa"/>
          </w:tcPr>
          <w:p w14:paraId="5769C877" w14:textId="77777777" w:rsidR="001819EA" w:rsidRPr="00046FB6" w:rsidRDefault="001819EA" w:rsidP="00966C74">
            <w:pPr>
              <w:widowControl/>
              <w:rPr>
                <w:rFonts w:cs="Times"/>
                <w:sz w:val="18"/>
                <w:szCs w:val="18"/>
              </w:rPr>
            </w:pPr>
            <w:r w:rsidRPr="00046FB6">
              <w:rPr>
                <w:rFonts w:cs="Times"/>
                <w:sz w:val="18"/>
                <w:szCs w:val="18"/>
              </w:rPr>
              <w:t>-.12</w:t>
            </w:r>
          </w:p>
        </w:tc>
      </w:tr>
      <w:tr w:rsidR="001819EA" w:rsidRPr="00046FB6" w14:paraId="6C1A122A" w14:textId="77777777" w:rsidTr="00966C74">
        <w:tc>
          <w:tcPr>
            <w:tcW w:w="558" w:type="dxa"/>
          </w:tcPr>
          <w:p w14:paraId="77498F2C" w14:textId="77777777" w:rsidR="001819EA" w:rsidRPr="00046FB6" w:rsidRDefault="001819EA" w:rsidP="00966C74">
            <w:pPr>
              <w:widowControl/>
              <w:rPr>
                <w:rFonts w:cs="Times"/>
                <w:sz w:val="18"/>
                <w:szCs w:val="18"/>
              </w:rPr>
            </w:pPr>
            <w:r w:rsidRPr="00046FB6">
              <w:rPr>
                <w:rFonts w:cs="Times"/>
                <w:sz w:val="18"/>
                <w:szCs w:val="18"/>
              </w:rPr>
              <w:t>8</w:t>
            </w:r>
          </w:p>
        </w:tc>
        <w:tc>
          <w:tcPr>
            <w:tcW w:w="540" w:type="dxa"/>
          </w:tcPr>
          <w:p w14:paraId="5C067E73" w14:textId="77777777" w:rsidR="001819EA" w:rsidRPr="00046FB6" w:rsidRDefault="001819EA" w:rsidP="00966C74">
            <w:pPr>
              <w:widowControl/>
              <w:rPr>
                <w:rFonts w:cs="Times"/>
                <w:sz w:val="18"/>
                <w:szCs w:val="18"/>
              </w:rPr>
            </w:pPr>
          </w:p>
        </w:tc>
        <w:tc>
          <w:tcPr>
            <w:tcW w:w="540" w:type="dxa"/>
          </w:tcPr>
          <w:p w14:paraId="002DD82D" w14:textId="77777777" w:rsidR="001819EA" w:rsidRPr="00046FB6" w:rsidRDefault="001819EA" w:rsidP="00966C74">
            <w:pPr>
              <w:widowControl/>
              <w:rPr>
                <w:rFonts w:cs="Times"/>
                <w:sz w:val="18"/>
                <w:szCs w:val="18"/>
              </w:rPr>
            </w:pPr>
          </w:p>
        </w:tc>
        <w:tc>
          <w:tcPr>
            <w:tcW w:w="540" w:type="dxa"/>
          </w:tcPr>
          <w:p w14:paraId="79CAD404" w14:textId="77777777" w:rsidR="001819EA" w:rsidRPr="00046FB6" w:rsidRDefault="001819EA" w:rsidP="00966C74">
            <w:pPr>
              <w:widowControl/>
              <w:rPr>
                <w:rFonts w:cs="Times"/>
                <w:sz w:val="18"/>
                <w:szCs w:val="18"/>
              </w:rPr>
            </w:pPr>
          </w:p>
        </w:tc>
        <w:tc>
          <w:tcPr>
            <w:tcW w:w="540" w:type="dxa"/>
          </w:tcPr>
          <w:p w14:paraId="75349AF5" w14:textId="77777777" w:rsidR="001819EA" w:rsidRPr="00046FB6" w:rsidRDefault="001819EA" w:rsidP="00966C74">
            <w:pPr>
              <w:widowControl/>
              <w:rPr>
                <w:rFonts w:cs="Times"/>
                <w:sz w:val="18"/>
                <w:szCs w:val="18"/>
              </w:rPr>
            </w:pPr>
          </w:p>
        </w:tc>
        <w:tc>
          <w:tcPr>
            <w:tcW w:w="540" w:type="dxa"/>
          </w:tcPr>
          <w:p w14:paraId="7E299AD1" w14:textId="77777777" w:rsidR="001819EA" w:rsidRPr="00046FB6" w:rsidRDefault="001819EA" w:rsidP="00966C74">
            <w:pPr>
              <w:widowControl/>
              <w:rPr>
                <w:rFonts w:cs="Times"/>
                <w:sz w:val="18"/>
                <w:szCs w:val="18"/>
              </w:rPr>
            </w:pPr>
          </w:p>
        </w:tc>
        <w:tc>
          <w:tcPr>
            <w:tcW w:w="540" w:type="dxa"/>
          </w:tcPr>
          <w:p w14:paraId="1D2540D5" w14:textId="77777777" w:rsidR="001819EA" w:rsidRPr="00046FB6" w:rsidRDefault="001819EA" w:rsidP="00966C74">
            <w:pPr>
              <w:widowControl/>
              <w:rPr>
                <w:rFonts w:cs="Times"/>
                <w:sz w:val="18"/>
                <w:szCs w:val="18"/>
              </w:rPr>
            </w:pPr>
          </w:p>
        </w:tc>
        <w:tc>
          <w:tcPr>
            <w:tcW w:w="630" w:type="dxa"/>
          </w:tcPr>
          <w:p w14:paraId="3934FD6D" w14:textId="77777777" w:rsidR="001819EA" w:rsidRPr="00046FB6" w:rsidRDefault="001819EA" w:rsidP="00966C74">
            <w:pPr>
              <w:widowControl/>
              <w:rPr>
                <w:rFonts w:cs="Times"/>
                <w:sz w:val="18"/>
                <w:szCs w:val="18"/>
              </w:rPr>
            </w:pPr>
          </w:p>
        </w:tc>
        <w:tc>
          <w:tcPr>
            <w:tcW w:w="540" w:type="dxa"/>
          </w:tcPr>
          <w:p w14:paraId="40EB1477" w14:textId="77777777" w:rsidR="001819EA" w:rsidRPr="00046FB6" w:rsidRDefault="001819EA" w:rsidP="00966C74">
            <w:pPr>
              <w:widowControl/>
              <w:rPr>
                <w:rFonts w:cs="Times"/>
                <w:sz w:val="18"/>
                <w:szCs w:val="18"/>
              </w:rPr>
            </w:pPr>
            <w:r w:rsidRPr="00046FB6">
              <w:rPr>
                <w:rFonts w:cs="Times"/>
                <w:sz w:val="18"/>
                <w:szCs w:val="18"/>
              </w:rPr>
              <w:t>—</w:t>
            </w:r>
          </w:p>
        </w:tc>
        <w:tc>
          <w:tcPr>
            <w:tcW w:w="540" w:type="dxa"/>
          </w:tcPr>
          <w:p w14:paraId="157CF937" w14:textId="77777777" w:rsidR="001819EA" w:rsidRPr="00046FB6" w:rsidRDefault="001819EA" w:rsidP="00966C74">
            <w:pPr>
              <w:widowControl/>
              <w:rPr>
                <w:rFonts w:cs="Times"/>
                <w:sz w:val="18"/>
                <w:szCs w:val="18"/>
              </w:rPr>
            </w:pPr>
            <w:r w:rsidRPr="00046FB6">
              <w:rPr>
                <w:rFonts w:cs="Times"/>
                <w:sz w:val="18"/>
                <w:szCs w:val="18"/>
              </w:rPr>
              <w:t>.01</w:t>
            </w:r>
          </w:p>
        </w:tc>
        <w:tc>
          <w:tcPr>
            <w:tcW w:w="540" w:type="dxa"/>
          </w:tcPr>
          <w:p w14:paraId="7671809A" w14:textId="77777777" w:rsidR="001819EA" w:rsidRPr="00046FB6" w:rsidRDefault="001819EA" w:rsidP="00966C74">
            <w:pPr>
              <w:widowControl/>
              <w:rPr>
                <w:rFonts w:cs="Times"/>
                <w:sz w:val="18"/>
                <w:szCs w:val="18"/>
              </w:rPr>
            </w:pPr>
            <w:r w:rsidRPr="00046FB6">
              <w:rPr>
                <w:rFonts w:cs="Times"/>
                <w:sz w:val="18"/>
                <w:szCs w:val="18"/>
              </w:rPr>
              <w:t>-.05</w:t>
            </w:r>
          </w:p>
        </w:tc>
        <w:tc>
          <w:tcPr>
            <w:tcW w:w="630" w:type="dxa"/>
          </w:tcPr>
          <w:p w14:paraId="7B5F9B0A" w14:textId="77777777" w:rsidR="001819EA" w:rsidRPr="00046FB6" w:rsidRDefault="001819EA" w:rsidP="00966C74">
            <w:pPr>
              <w:widowControl/>
              <w:rPr>
                <w:rFonts w:cs="Times"/>
                <w:sz w:val="18"/>
                <w:szCs w:val="18"/>
              </w:rPr>
            </w:pPr>
            <w:r w:rsidRPr="00046FB6">
              <w:rPr>
                <w:rFonts w:cs="Times"/>
                <w:sz w:val="18"/>
                <w:szCs w:val="18"/>
              </w:rPr>
              <w:t>.05</w:t>
            </w:r>
          </w:p>
        </w:tc>
        <w:tc>
          <w:tcPr>
            <w:tcW w:w="540" w:type="dxa"/>
          </w:tcPr>
          <w:p w14:paraId="1DCBBBA8" w14:textId="77777777" w:rsidR="001819EA" w:rsidRPr="00046FB6" w:rsidRDefault="001819EA" w:rsidP="00966C74">
            <w:pPr>
              <w:widowControl/>
              <w:rPr>
                <w:rFonts w:cs="Times"/>
                <w:sz w:val="18"/>
                <w:szCs w:val="18"/>
              </w:rPr>
            </w:pPr>
            <w:r w:rsidRPr="00046FB6">
              <w:rPr>
                <w:rFonts w:cs="Times"/>
                <w:sz w:val="18"/>
                <w:szCs w:val="18"/>
              </w:rPr>
              <w:t>.03</w:t>
            </w:r>
          </w:p>
        </w:tc>
        <w:tc>
          <w:tcPr>
            <w:tcW w:w="540" w:type="dxa"/>
          </w:tcPr>
          <w:p w14:paraId="2BEADA99" w14:textId="77777777" w:rsidR="001819EA" w:rsidRPr="00046FB6" w:rsidRDefault="001819EA" w:rsidP="00966C74">
            <w:pPr>
              <w:widowControl/>
              <w:rPr>
                <w:rFonts w:cs="Times"/>
                <w:sz w:val="18"/>
                <w:szCs w:val="18"/>
              </w:rPr>
            </w:pPr>
            <w:r w:rsidRPr="00046FB6">
              <w:rPr>
                <w:rFonts w:cs="Times"/>
                <w:sz w:val="18"/>
                <w:szCs w:val="18"/>
              </w:rPr>
              <w:t>-.02</w:t>
            </w:r>
          </w:p>
        </w:tc>
        <w:tc>
          <w:tcPr>
            <w:tcW w:w="540" w:type="dxa"/>
          </w:tcPr>
          <w:p w14:paraId="6BD0ECC1" w14:textId="77777777" w:rsidR="001819EA" w:rsidRPr="00046FB6" w:rsidRDefault="001819EA" w:rsidP="00966C74">
            <w:pPr>
              <w:widowControl/>
              <w:rPr>
                <w:rFonts w:cs="Times"/>
                <w:sz w:val="18"/>
                <w:szCs w:val="18"/>
              </w:rPr>
            </w:pPr>
            <w:r w:rsidRPr="00046FB6">
              <w:rPr>
                <w:rFonts w:cs="Times"/>
                <w:sz w:val="18"/>
                <w:szCs w:val="18"/>
              </w:rPr>
              <w:t>-.09</w:t>
            </w:r>
          </w:p>
        </w:tc>
        <w:tc>
          <w:tcPr>
            <w:tcW w:w="540" w:type="dxa"/>
          </w:tcPr>
          <w:p w14:paraId="4917ABC3" w14:textId="77777777" w:rsidR="001819EA" w:rsidRPr="00046FB6" w:rsidRDefault="001819EA" w:rsidP="00966C74">
            <w:pPr>
              <w:widowControl/>
              <w:rPr>
                <w:rFonts w:cs="Times"/>
                <w:sz w:val="18"/>
                <w:szCs w:val="18"/>
              </w:rPr>
            </w:pPr>
            <w:r w:rsidRPr="00046FB6">
              <w:rPr>
                <w:rFonts w:cs="Times"/>
                <w:sz w:val="18"/>
                <w:szCs w:val="18"/>
              </w:rPr>
              <w:t>.03</w:t>
            </w:r>
          </w:p>
        </w:tc>
        <w:tc>
          <w:tcPr>
            <w:tcW w:w="540" w:type="dxa"/>
          </w:tcPr>
          <w:p w14:paraId="2C25373A" w14:textId="77777777" w:rsidR="001819EA" w:rsidRPr="00046FB6" w:rsidRDefault="001819EA" w:rsidP="00966C74">
            <w:pPr>
              <w:widowControl/>
              <w:rPr>
                <w:rFonts w:cs="Times"/>
                <w:sz w:val="18"/>
                <w:szCs w:val="18"/>
              </w:rPr>
            </w:pPr>
            <w:r w:rsidRPr="00046FB6">
              <w:rPr>
                <w:rFonts w:cs="Times"/>
                <w:sz w:val="18"/>
                <w:szCs w:val="18"/>
              </w:rPr>
              <w:t>-.09</w:t>
            </w:r>
          </w:p>
        </w:tc>
        <w:tc>
          <w:tcPr>
            <w:tcW w:w="630" w:type="dxa"/>
          </w:tcPr>
          <w:p w14:paraId="2AC46850" w14:textId="77777777" w:rsidR="001819EA" w:rsidRPr="00046FB6" w:rsidRDefault="001819EA" w:rsidP="00966C74">
            <w:pPr>
              <w:widowControl/>
              <w:rPr>
                <w:rFonts w:cs="Times"/>
                <w:sz w:val="18"/>
                <w:szCs w:val="18"/>
              </w:rPr>
            </w:pPr>
            <w:r w:rsidRPr="00046FB6">
              <w:rPr>
                <w:rFonts w:cs="Times"/>
                <w:sz w:val="18"/>
                <w:szCs w:val="18"/>
              </w:rPr>
              <w:t>.10</w:t>
            </w:r>
          </w:p>
        </w:tc>
        <w:tc>
          <w:tcPr>
            <w:tcW w:w="540" w:type="dxa"/>
          </w:tcPr>
          <w:p w14:paraId="4BE2A066" w14:textId="77777777" w:rsidR="001819EA" w:rsidRPr="00046FB6" w:rsidRDefault="001819EA" w:rsidP="00966C74">
            <w:pPr>
              <w:widowControl/>
              <w:rPr>
                <w:rFonts w:cs="Times"/>
                <w:sz w:val="18"/>
                <w:szCs w:val="18"/>
              </w:rPr>
            </w:pPr>
            <w:r w:rsidRPr="00046FB6">
              <w:rPr>
                <w:rFonts w:cs="Times"/>
                <w:sz w:val="18"/>
                <w:szCs w:val="18"/>
              </w:rPr>
              <w:t>.06</w:t>
            </w:r>
          </w:p>
        </w:tc>
        <w:tc>
          <w:tcPr>
            <w:tcW w:w="540" w:type="dxa"/>
          </w:tcPr>
          <w:p w14:paraId="50305301" w14:textId="77777777" w:rsidR="001819EA" w:rsidRPr="00046FB6" w:rsidRDefault="001819EA" w:rsidP="00966C74">
            <w:pPr>
              <w:widowControl/>
              <w:rPr>
                <w:rFonts w:cs="Times"/>
                <w:sz w:val="18"/>
                <w:szCs w:val="18"/>
              </w:rPr>
            </w:pPr>
            <w:r w:rsidRPr="00046FB6">
              <w:rPr>
                <w:rFonts w:cs="Times"/>
                <w:sz w:val="18"/>
                <w:szCs w:val="18"/>
              </w:rPr>
              <w:t>-.04</w:t>
            </w:r>
          </w:p>
        </w:tc>
        <w:tc>
          <w:tcPr>
            <w:tcW w:w="630" w:type="dxa"/>
          </w:tcPr>
          <w:p w14:paraId="68ED210E" w14:textId="77777777" w:rsidR="001819EA" w:rsidRPr="00046FB6" w:rsidRDefault="001819EA" w:rsidP="00966C74">
            <w:pPr>
              <w:widowControl/>
              <w:rPr>
                <w:rFonts w:cs="Times"/>
                <w:sz w:val="18"/>
                <w:szCs w:val="18"/>
              </w:rPr>
            </w:pPr>
            <w:r w:rsidRPr="00046FB6">
              <w:rPr>
                <w:rFonts w:cs="Times"/>
                <w:sz w:val="18"/>
                <w:szCs w:val="18"/>
              </w:rPr>
              <w:t>.04</w:t>
            </w:r>
          </w:p>
        </w:tc>
      </w:tr>
      <w:tr w:rsidR="001819EA" w:rsidRPr="00046FB6" w14:paraId="28B115D4" w14:textId="77777777" w:rsidTr="00966C74">
        <w:tc>
          <w:tcPr>
            <w:tcW w:w="558" w:type="dxa"/>
          </w:tcPr>
          <w:p w14:paraId="3F37CDAB" w14:textId="77777777" w:rsidR="001819EA" w:rsidRPr="00046FB6" w:rsidRDefault="001819EA" w:rsidP="00966C74">
            <w:pPr>
              <w:widowControl/>
              <w:rPr>
                <w:rFonts w:cs="Times"/>
                <w:sz w:val="18"/>
                <w:szCs w:val="18"/>
              </w:rPr>
            </w:pPr>
            <w:r w:rsidRPr="00046FB6">
              <w:rPr>
                <w:rFonts w:cs="Times"/>
                <w:sz w:val="18"/>
                <w:szCs w:val="18"/>
              </w:rPr>
              <w:t>9</w:t>
            </w:r>
          </w:p>
        </w:tc>
        <w:tc>
          <w:tcPr>
            <w:tcW w:w="540" w:type="dxa"/>
          </w:tcPr>
          <w:p w14:paraId="5AD9EF10" w14:textId="77777777" w:rsidR="001819EA" w:rsidRPr="00046FB6" w:rsidRDefault="001819EA" w:rsidP="00966C74">
            <w:pPr>
              <w:widowControl/>
              <w:rPr>
                <w:rFonts w:cs="Times"/>
                <w:sz w:val="18"/>
                <w:szCs w:val="18"/>
              </w:rPr>
            </w:pPr>
          </w:p>
        </w:tc>
        <w:tc>
          <w:tcPr>
            <w:tcW w:w="540" w:type="dxa"/>
          </w:tcPr>
          <w:p w14:paraId="75B51FC3" w14:textId="77777777" w:rsidR="001819EA" w:rsidRPr="00046FB6" w:rsidRDefault="001819EA" w:rsidP="00966C74">
            <w:pPr>
              <w:widowControl/>
              <w:rPr>
                <w:rFonts w:cs="Times"/>
                <w:sz w:val="18"/>
                <w:szCs w:val="18"/>
              </w:rPr>
            </w:pPr>
          </w:p>
        </w:tc>
        <w:tc>
          <w:tcPr>
            <w:tcW w:w="540" w:type="dxa"/>
          </w:tcPr>
          <w:p w14:paraId="40906BB5" w14:textId="77777777" w:rsidR="001819EA" w:rsidRPr="00046FB6" w:rsidRDefault="001819EA" w:rsidP="00966C74">
            <w:pPr>
              <w:widowControl/>
              <w:rPr>
                <w:rFonts w:cs="Times"/>
                <w:sz w:val="18"/>
                <w:szCs w:val="18"/>
              </w:rPr>
            </w:pPr>
          </w:p>
        </w:tc>
        <w:tc>
          <w:tcPr>
            <w:tcW w:w="540" w:type="dxa"/>
          </w:tcPr>
          <w:p w14:paraId="7F80DFEF" w14:textId="77777777" w:rsidR="001819EA" w:rsidRPr="00046FB6" w:rsidRDefault="001819EA" w:rsidP="00966C74">
            <w:pPr>
              <w:widowControl/>
              <w:rPr>
                <w:rFonts w:cs="Times"/>
                <w:sz w:val="18"/>
                <w:szCs w:val="18"/>
              </w:rPr>
            </w:pPr>
          </w:p>
        </w:tc>
        <w:tc>
          <w:tcPr>
            <w:tcW w:w="540" w:type="dxa"/>
          </w:tcPr>
          <w:p w14:paraId="0E1BC438" w14:textId="77777777" w:rsidR="001819EA" w:rsidRPr="00046FB6" w:rsidRDefault="001819EA" w:rsidP="00966C74">
            <w:pPr>
              <w:widowControl/>
              <w:rPr>
                <w:rFonts w:cs="Times"/>
                <w:sz w:val="18"/>
                <w:szCs w:val="18"/>
              </w:rPr>
            </w:pPr>
          </w:p>
        </w:tc>
        <w:tc>
          <w:tcPr>
            <w:tcW w:w="540" w:type="dxa"/>
          </w:tcPr>
          <w:p w14:paraId="5A435D80" w14:textId="77777777" w:rsidR="001819EA" w:rsidRPr="00046FB6" w:rsidRDefault="001819EA" w:rsidP="00966C74">
            <w:pPr>
              <w:widowControl/>
              <w:rPr>
                <w:rFonts w:cs="Times"/>
                <w:sz w:val="18"/>
                <w:szCs w:val="18"/>
              </w:rPr>
            </w:pPr>
          </w:p>
        </w:tc>
        <w:tc>
          <w:tcPr>
            <w:tcW w:w="630" w:type="dxa"/>
          </w:tcPr>
          <w:p w14:paraId="6566EA70" w14:textId="77777777" w:rsidR="001819EA" w:rsidRPr="00046FB6" w:rsidRDefault="001819EA" w:rsidP="00966C74">
            <w:pPr>
              <w:widowControl/>
              <w:rPr>
                <w:rFonts w:cs="Times"/>
                <w:sz w:val="18"/>
                <w:szCs w:val="18"/>
              </w:rPr>
            </w:pPr>
          </w:p>
        </w:tc>
        <w:tc>
          <w:tcPr>
            <w:tcW w:w="540" w:type="dxa"/>
          </w:tcPr>
          <w:p w14:paraId="383CBCF4" w14:textId="77777777" w:rsidR="001819EA" w:rsidRPr="00046FB6" w:rsidRDefault="001819EA" w:rsidP="00966C74">
            <w:pPr>
              <w:widowControl/>
              <w:rPr>
                <w:rFonts w:cs="Times"/>
                <w:sz w:val="18"/>
                <w:szCs w:val="18"/>
              </w:rPr>
            </w:pPr>
          </w:p>
        </w:tc>
        <w:tc>
          <w:tcPr>
            <w:tcW w:w="540" w:type="dxa"/>
          </w:tcPr>
          <w:p w14:paraId="0D29B68F" w14:textId="77777777" w:rsidR="001819EA" w:rsidRPr="00046FB6" w:rsidRDefault="001819EA" w:rsidP="00966C74">
            <w:pPr>
              <w:widowControl/>
              <w:rPr>
                <w:rFonts w:cs="Times"/>
                <w:sz w:val="18"/>
                <w:szCs w:val="18"/>
              </w:rPr>
            </w:pPr>
            <w:r w:rsidRPr="00046FB6">
              <w:rPr>
                <w:rFonts w:cs="Times"/>
                <w:sz w:val="18"/>
                <w:szCs w:val="18"/>
              </w:rPr>
              <w:t>—</w:t>
            </w:r>
          </w:p>
        </w:tc>
        <w:tc>
          <w:tcPr>
            <w:tcW w:w="540" w:type="dxa"/>
          </w:tcPr>
          <w:p w14:paraId="144D3E3B" w14:textId="77777777" w:rsidR="001819EA" w:rsidRPr="00046FB6" w:rsidRDefault="001819EA" w:rsidP="00966C74">
            <w:pPr>
              <w:widowControl/>
              <w:rPr>
                <w:rFonts w:cs="Times"/>
                <w:sz w:val="18"/>
                <w:szCs w:val="18"/>
              </w:rPr>
            </w:pPr>
            <w:r w:rsidRPr="00046FB6">
              <w:rPr>
                <w:rFonts w:cs="Times"/>
                <w:sz w:val="18"/>
                <w:szCs w:val="18"/>
              </w:rPr>
              <w:t>.13</w:t>
            </w:r>
          </w:p>
        </w:tc>
        <w:tc>
          <w:tcPr>
            <w:tcW w:w="630" w:type="dxa"/>
          </w:tcPr>
          <w:p w14:paraId="72590C56" w14:textId="77777777" w:rsidR="001819EA" w:rsidRPr="00046FB6" w:rsidRDefault="001819EA" w:rsidP="00966C74">
            <w:pPr>
              <w:widowControl/>
              <w:rPr>
                <w:rFonts w:cs="Times"/>
                <w:sz w:val="18"/>
                <w:szCs w:val="18"/>
              </w:rPr>
            </w:pPr>
            <w:r w:rsidRPr="00046FB6">
              <w:rPr>
                <w:rFonts w:cs="Times"/>
                <w:sz w:val="18"/>
                <w:szCs w:val="18"/>
              </w:rPr>
              <w:t>.01</w:t>
            </w:r>
          </w:p>
        </w:tc>
        <w:tc>
          <w:tcPr>
            <w:tcW w:w="540" w:type="dxa"/>
          </w:tcPr>
          <w:p w14:paraId="5D3B3434" w14:textId="77777777" w:rsidR="001819EA" w:rsidRPr="00046FB6" w:rsidRDefault="001819EA" w:rsidP="00966C74">
            <w:pPr>
              <w:widowControl/>
              <w:rPr>
                <w:rFonts w:cs="Times"/>
                <w:sz w:val="18"/>
                <w:szCs w:val="18"/>
              </w:rPr>
            </w:pPr>
            <w:r w:rsidRPr="00046FB6">
              <w:rPr>
                <w:rFonts w:cs="Times"/>
                <w:sz w:val="18"/>
                <w:szCs w:val="18"/>
              </w:rPr>
              <w:t>-.21</w:t>
            </w:r>
          </w:p>
        </w:tc>
        <w:tc>
          <w:tcPr>
            <w:tcW w:w="540" w:type="dxa"/>
          </w:tcPr>
          <w:p w14:paraId="434E9D8F" w14:textId="77777777" w:rsidR="001819EA" w:rsidRPr="00046FB6" w:rsidRDefault="001819EA" w:rsidP="00966C74">
            <w:pPr>
              <w:widowControl/>
              <w:rPr>
                <w:rFonts w:cs="Times"/>
                <w:sz w:val="18"/>
                <w:szCs w:val="18"/>
              </w:rPr>
            </w:pPr>
            <w:r w:rsidRPr="00046FB6">
              <w:rPr>
                <w:rFonts w:cs="Times"/>
                <w:sz w:val="18"/>
                <w:szCs w:val="18"/>
              </w:rPr>
              <w:t>.17</w:t>
            </w:r>
          </w:p>
        </w:tc>
        <w:tc>
          <w:tcPr>
            <w:tcW w:w="540" w:type="dxa"/>
          </w:tcPr>
          <w:p w14:paraId="39FF5BA7" w14:textId="77777777" w:rsidR="001819EA" w:rsidRPr="00046FB6" w:rsidRDefault="001819EA" w:rsidP="00966C74">
            <w:pPr>
              <w:widowControl/>
              <w:rPr>
                <w:rFonts w:cs="Times"/>
                <w:sz w:val="18"/>
                <w:szCs w:val="18"/>
              </w:rPr>
            </w:pPr>
            <w:r w:rsidRPr="00046FB6">
              <w:rPr>
                <w:rFonts w:cs="Times"/>
                <w:sz w:val="18"/>
                <w:szCs w:val="18"/>
              </w:rPr>
              <w:t>.15</w:t>
            </w:r>
          </w:p>
        </w:tc>
        <w:tc>
          <w:tcPr>
            <w:tcW w:w="540" w:type="dxa"/>
          </w:tcPr>
          <w:p w14:paraId="146BF44E" w14:textId="77777777" w:rsidR="001819EA" w:rsidRPr="00046FB6" w:rsidRDefault="001819EA" w:rsidP="00966C74">
            <w:pPr>
              <w:widowControl/>
              <w:rPr>
                <w:rFonts w:cs="Times"/>
                <w:sz w:val="18"/>
                <w:szCs w:val="18"/>
              </w:rPr>
            </w:pPr>
            <w:r w:rsidRPr="00046FB6">
              <w:rPr>
                <w:rFonts w:cs="Times"/>
                <w:sz w:val="18"/>
                <w:szCs w:val="18"/>
              </w:rPr>
              <w:t>.12</w:t>
            </w:r>
          </w:p>
        </w:tc>
        <w:tc>
          <w:tcPr>
            <w:tcW w:w="540" w:type="dxa"/>
          </w:tcPr>
          <w:p w14:paraId="0C8817A0" w14:textId="77777777" w:rsidR="001819EA" w:rsidRPr="00046FB6" w:rsidRDefault="001819EA" w:rsidP="00966C74">
            <w:pPr>
              <w:widowControl/>
              <w:rPr>
                <w:rFonts w:cs="Times"/>
                <w:sz w:val="18"/>
                <w:szCs w:val="18"/>
              </w:rPr>
            </w:pPr>
            <w:r w:rsidRPr="00046FB6">
              <w:rPr>
                <w:rFonts w:cs="Times"/>
                <w:sz w:val="18"/>
                <w:szCs w:val="18"/>
              </w:rPr>
              <w:t>.06</w:t>
            </w:r>
          </w:p>
        </w:tc>
        <w:tc>
          <w:tcPr>
            <w:tcW w:w="630" w:type="dxa"/>
          </w:tcPr>
          <w:p w14:paraId="5BFF0CF2" w14:textId="77777777" w:rsidR="001819EA" w:rsidRPr="00046FB6" w:rsidRDefault="001819EA" w:rsidP="00966C74">
            <w:pPr>
              <w:widowControl/>
              <w:rPr>
                <w:rFonts w:cs="Times"/>
                <w:sz w:val="18"/>
                <w:szCs w:val="18"/>
              </w:rPr>
            </w:pPr>
            <w:r w:rsidRPr="00046FB6">
              <w:rPr>
                <w:rFonts w:cs="Times"/>
                <w:sz w:val="18"/>
                <w:szCs w:val="18"/>
              </w:rPr>
              <w:t>.11</w:t>
            </w:r>
          </w:p>
        </w:tc>
        <w:tc>
          <w:tcPr>
            <w:tcW w:w="540" w:type="dxa"/>
          </w:tcPr>
          <w:p w14:paraId="62A0861D" w14:textId="77777777" w:rsidR="001819EA" w:rsidRPr="00046FB6" w:rsidRDefault="001819EA" w:rsidP="00966C74">
            <w:pPr>
              <w:widowControl/>
              <w:rPr>
                <w:rFonts w:cs="Times"/>
                <w:sz w:val="18"/>
                <w:szCs w:val="18"/>
              </w:rPr>
            </w:pPr>
            <w:r w:rsidRPr="00046FB6">
              <w:rPr>
                <w:rFonts w:cs="Times"/>
                <w:sz w:val="18"/>
                <w:szCs w:val="18"/>
              </w:rPr>
              <w:t>.04</w:t>
            </w:r>
          </w:p>
        </w:tc>
        <w:tc>
          <w:tcPr>
            <w:tcW w:w="540" w:type="dxa"/>
          </w:tcPr>
          <w:p w14:paraId="4345FD72" w14:textId="77777777" w:rsidR="001819EA" w:rsidRPr="00046FB6" w:rsidRDefault="001819EA" w:rsidP="00966C74">
            <w:pPr>
              <w:widowControl/>
              <w:rPr>
                <w:rFonts w:cs="Times"/>
                <w:sz w:val="18"/>
                <w:szCs w:val="18"/>
              </w:rPr>
            </w:pPr>
            <w:r w:rsidRPr="00046FB6">
              <w:rPr>
                <w:rFonts w:cs="Times"/>
                <w:sz w:val="18"/>
                <w:szCs w:val="18"/>
              </w:rPr>
              <w:t>-.12</w:t>
            </w:r>
          </w:p>
        </w:tc>
        <w:tc>
          <w:tcPr>
            <w:tcW w:w="630" w:type="dxa"/>
          </w:tcPr>
          <w:p w14:paraId="6F18E25E" w14:textId="77777777" w:rsidR="001819EA" w:rsidRPr="00046FB6" w:rsidRDefault="001819EA" w:rsidP="00966C74">
            <w:pPr>
              <w:widowControl/>
              <w:rPr>
                <w:rFonts w:cs="Times"/>
                <w:sz w:val="18"/>
                <w:szCs w:val="18"/>
              </w:rPr>
            </w:pPr>
            <w:r w:rsidRPr="00046FB6">
              <w:rPr>
                <w:rFonts w:cs="Times"/>
                <w:sz w:val="18"/>
                <w:szCs w:val="18"/>
              </w:rPr>
              <w:t>.16</w:t>
            </w:r>
          </w:p>
        </w:tc>
      </w:tr>
      <w:tr w:rsidR="001819EA" w:rsidRPr="00046FB6" w14:paraId="4A5DF511" w14:textId="77777777" w:rsidTr="00966C74">
        <w:tc>
          <w:tcPr>
            <w:tcW w:w="558" w:type="dxa"/>
          </w:tcPr>
          <w:p w14:paraId="2C9F2C3A" w14:textId="77777777" w:rsidR="001819EA" w:rsidRPr="00046FB6" w:rsidRDefault="001819EA" w:rsidP="00966C74">
            <w:pPr>
              <w:widowControl/>
              <w:rPr>
                <w:rFonts w:cs="Times"/>
                <w:sz w:val="18"/>
                <w:szCs w:val="18"/>
              </w:rPr>
            </w:pPr>
            <w:r w:rsidRPr="00046FB6">
              <w:rPr>
                <w:rFonts w:cs="Times"/>
                <w:sz w:val="18"/>
                <w:szCs w:val="18"/>
              </w:rPr>
              <w:t>10</w:t>
            </w:r>
          </w:p>
        </w:tc>
        <w:tc>
          <w:tcPr>
            <w:tcW w:w="540" w:type="dxa"/>
          </w:tcPr>
          <w:p w14:paraId="7170681C" w14:textId="77777777" w:rsidR="001819EA" w:rsidRPr="00046FB6" w:rsidRDefault="001819EA" w:rsidP="00966C74">
            <w:pPr>
              <w:widowControl/>
              <w:rPr>
                <w:rFonts w:cs="Times"/>
                <w:sz w:val="18"/>
                <w:szCs w:val="18"/>
              </w:rPr>
            </w:pPr>
          </w:p>
        </w:tc>
        <w:tc>
          <w:tcPr>
            <w:tcW w:w="540" w:type="dxa"/>
          </w:tcPr>
          <w:p w14:paraId="0056FF79" w14:textId="77777777" w:rsidR="001819EA" w:rsidRPr="00046FB6" w:rsidRDefault="001819EA" w:rsidP="00966C74">
            <w:pPr>
              <w:widowControl/>
              <w:rPr>
                <w:rFonts w:cs="Times"/>
                <w:sz w:val="18"/>
                <w:szCs w:val="18"/>
              </w:rPr>
            </w:pPr>
          </w:p>
        </w:tc>
        <w:tc>
          <w:tcPr>
            <w:tcW w:w="540" w:type="dxa"/>
          </w:tcPr>
          <w:p w14:paraId="24937DD4" w14:textId="77777777" w:rsidR="001819EA" w:rsidRPr="00046FB6" w:rsidRDefault="001819EA" w:rsidP="00966C74">
            <w:pPr>
              <w:widowControl/>
              <w:rPr>
                <w:rFonts w:cs="Times"/>
                <w:sz w:val="18"/>
                <w:szCs w:val="18"/>
              </w:rPr>
            </w:pPr>
          </w:p>
        </w:tc>
        <w:tc>
          <w:tcPr>
            <w:tcW w:w="540" w:type="dxa"/>
          </w:tcPr>
          <w:p w14:paraId="494F02B0" w14:textId="77777777" w:rsidR="001819EA" w:rsidRPr="00046FB6" w:rsidRDefault="001819EA" w:rsidP="00966C74">
            <w:pPr>
              <w:widowControl/>
              <w:rPr>
                <w:rFonts w:cs="Times"/>
                <w:sz w:val="18"/>
                <w:szCs w:val="18"/>
              </w:rPr>
            </w:pPr>
          </w:p>
        </w:tc>
        <w:tc>
          <w:tcPr>
            <w:tcW w:w="540" w:type="dxa"/>
          </w:tcPr>
          <w:p w14:paraId="7726E589" w14:textId="77777777" w:rsidR="001819EA" w:rsidRPr="00046FB6" w:rsidRDefault="001819EA" w:rsidP="00966C74">
            <w:pPr>
              <w:widowControl/>
              <w:rPr>
                <w:rFonts w:cs="Times"/>
                <w:sz w:val="18"/>
                <w:szCs w:val="18"/>
              </w:rPr>
            </w:pPr>
          </w:p>
        </w:tc>
        <w:tc>
          <w:tcPr>
            <w:tcW w:w="540" w:type="dxa"/>
          </w:tcPr>
          <w:p w14:paraId="2A40C38A" w14:textId="77777777" w:rsidR="001819EA" w:rsidRPr="00046FB6" w:rsidRDefault="001819EA" w:rsidP="00966C74">
            <w:pPr>
              <w:widowControl/>
              <w:rPr>
                <w:rFonts w:cs="Times"/>
                <w:sz w:val="18"/>
                <w:szCs w:val="18"/>
              </w:rPr>
            </w:pPr>
          </w:p>
        </w:tc>
        <w:tc>
          <w:tcPr>
            <w:tcW w:w="630" w:type="dxa"/>
          </w:tcPr>
          <w:p w14:paraId="119A47E6" w14:textId="77777777" w:rsidR="001819EA" w:rsidRPr="00046FB6" w:rsidRDefault="001819EA" w:rsidP="00966C74">
            <w:pPr>
              <w:widowControl/>
              <w:rPr>
                <w:rFonts w:cs="Times"/>
                <w:sz w:val="18"/>
                <w:szCs w:val="18"/>
              </w:rPr>
            </w:pPr>
          </w:p>
        </w:tc>
        <w:tc>
          <w:tcPr>
            <w:tcW w:w="540" w:type="dxa"/>
          </w:tcPr>
          <w:p w14:paraId="66C4EFF6" w14:textId="77777777" w:rsidR="001819EA" w:rsidRPr="00046FB6" w:rsidRDefault="001819EA" w:rsidP="00966C74">
            <w:pPr>
              <w:widowControl/>
              <w:rPr>
                <w:rFonts w:cs="Times"/>
                <w:sz w:val="18"/>
                <w:szCs w:val="18"/>
              </w:rPr>
            </w:pPr>
          </w:p>
        </w:tc>
        <w:tc>
          <w:tcPr>
            <w:tcW w:w="540" w:type="dxa"/>
          </w:tcPr>
          <w:p w14:paraId="2C368D0E" w14:textId="77777777" w:rsidR="001819EA" w:rsidRPr="00046FB6" w:rsidRDefault="001819EA" w:rsidP="00966C74">
            <w:pPr>
              <w:widowControl/>
              <w:rPr>
                <w:rFonts w:cs="Times"/>
                <w:sz w:val="18"/>
                <w:szCs w:val="18"/>
              </w:rPr>
            </w:pPr>
          </w:p>
        </w:tc>
        <w:tc>
          <w:tcPr>
            <w:tcW w:w="540" w:type="dxa"/>
          </w:tcPr>
          <w:p w14:paraId="43CE2003" w14:textId="77777777" w:rsidR="001819EA" w:rsidRPr="00046FB6" w:rsidRDefault="001819EA" w:rsidP="00966C74">
            <w:pPr>
              <w:widowControl/>
              <w:rPr>
                <w:rFonts w:cs="Times"/>
                <w:sz w:val="18"/>
                <w:szCs w:val="18"/>
              </w:rPr>
            </w:pPr>
            <w:r w:rsidRPr="00046FB6">
              <w:rPr>
                <w:rFonts w:cs="Times"/>
                <w:sz w:val="18"/>
                <w:szCs w:val="18"/>
              </w:rPr>
              <w:t>—</w:t>
            </w:r>
          </w:p>
        </w:tc>
        <w:tc>
          <w:tcPr>
            <w:tcW w:w="630" w:type="dxa"/>
          </w:tcPr>
          <w:p w14:paraId="55AEE955" w14:textId="77777777" w:rsidR="001819EA" w:rsidRPr="00046FB6" w:rsidRDefault="001819EA" w:rsidP="00966C74">
            <w:pPr>
              <w:widowControl/>
              <w:rPr>
                <w:rFonts w:cs="Times"/>
                <w:sz w:val="18"/>
                <w:szCs w:val="18"/>
              </w:rPr>
            </w:pPr>
            <w:r w:rsidRPr="00046FB6">
              <w:rPr>
                <w:rFonts w:cs="Times"/>
                <w:sz w:val="18"/>
                <w:szCs w:val="18"/>
              </w:rPr>
              <w:t>.23</w:t>
            </w:r>
          </w:p>
        </w:tc>
        <w:tc>
          <w:tcPr>
            <w:tcW w:w="540" w:type="dxa"/>
          </w:tcPr>
          <w:p w14:paraId="323A3E57" w14:textId="77777777" w:rsidR="001819EA" w:rsidRPr="00046FB6" w:rsidRDefault="001819EA" w:rsidP="00966C74">
            <w:pPr>
              <w:widowControl/>
              <w:rPr>
                <w:rFonts w:cs="Times"/>
                <w:sz w:val="18"/>
                <w:szCs w:val="18"/>
              </w:rPr>
            </w:pPr>
            <w:r w:rsidRPr="00046FB6">
              <w:rPr>
                <w:rFonts w:cs="Times"/>
                <w:sz w:val="18"/>
                <w:szCs w:val="18"/>
              </w:rPr>
              <w:t>-.16</w:t>
            </w:r>
          </w:p>
        </w:tc>
        <w:tc>
          <w:tcPr>
            <w:tcW w:w="540" w:type="dxa"/>
          </w:tcPr>
          <w:p w14:paraId="7F766EFC" w14:textId="77777777" w:rsidR="001819EA" w:rsidRPr="00046FB6" w:rsidRDefault="001819EA" w:rsidP="00966C74">
            <w:pPr>
              <w:widowControl/>
              <w:rPr>
                <w:rFonts w:cs="Times"/>
                <w:sz w:val="18"/>
                <w:szCs w:val="18"/>
              </w:rPr>
            </w:pPr>
            <w:r w:rsidRPr="00046FB6">
              <w:rPr>
                <w:rFonts w:cs="Times"/>
                <w:sz w:val="18"/>
                <w:szCs w:val="18"/>
              </w:rPr>
              <w:t>.14</w:t>
            </w:r>
          </w:p>
        </w:tc>
        <w:tc>
          <w:tcPr>
            <w:tcW w:w="540" w:type="dxa"/>
          </w:tcPr>
          <w:p w14:paraId="7D8CC283" w14:textId="77777777" w:rsidR="001819EA" w:rsidRPr="00046FB6" w:rsidRDefault="001819EA" w:rsidP="00966C74">
            <w:pPr>
              <w:widowControl/>
              <w:rPr>
                <w:rFonts w:cs="Times"/>
                <w:sz w:val="18"/>
                <w:szCs w:val="18"/>
              </w:rPr>
            </w:pPr>
            <w:r w:rsidRPr="00046FB6">
              <w:rPr>
                <w:rFonts w:cs="Times"/>
                <w:sz w:val="18"/>
                <w:szCs w:val="18"/>
              </w:rPr>
              <w:t>.11</w:t>
            </w:r>
          </w:p>
        </w:tc>
        <w:tc>
          <w:tcPr>
            <w:tcW w:w="540" w:type="dxa"/>
          </w:tcPr>
          <w:p w14:paraId="1C0F1D4B" w14:textId="77777777" w:rsidR="001819EA" w:rsidRPr="00046FB6" w:rsidRDefault="001819EA" w:rsidP="00966C74">
            <w:pPr>
              <w:widowControl/>
              <w:rPr>
                <w:rFonts w:cs="Times"/>
                <w:sz w:val="18"/>
                <w:szCs w:val="18"/>
              </w:rPr>
            </w:pPr>
            <w:r w:rsidRPr="00046FB6">
              <w:rPr>
                <w:rFonts w:cs="Times"/>
                <w:sz w:val="18"/>
                <w:szCs w:val="18"/>
              </w:rPr>
              <w:t>.05</w:t>
            </w:r>
          </w:p>
        </w:tc>
        <w:tc>
          <w:tcPr>
            <w:tcW w:w="540" w:type="dxa"/>
          </w:tcPr>
          <w:p w14:paraId="0AE389E9" w14:textId="77777777" w:rsidR="001819EA" w:rsidRPr="00046FB6" w:rsidRDefault="001819EA" w:rsidP="00966C74">
            <w:pPr>
              <w:widowControl/>
              <w:rPr>
                <w:rFonts w:cs="Times"/>
                <w:sz w:val="18"/>
                <w:szCs w:val="18"/>
              </w:rPr>
            </w:pPr>
            <w:r w:rsidRPr="00046FB6">
              <w:rPr>
                <w:rFonts w:cs="Times"/>
                <w:sz w:val="18"/>
                <w:szCs w:val="18"/>
              </w:rPr>
              <w:t>.24</w:t>
            </w:r>
          </w:p>
        </w:tc>
        <w:tc>
          <w:tcPr>
            <w:tcW w:w="630" w:type="dxa"/>
          </w:tcPr>
          <w:p w14:paraId="562E63F2" w14:textId="77777777" w:rsidR="001819EA" w:rsidRPr="00046FB6" w:rsidRDefault="001819EA" w:rsidP="00966C74">
            <w:pPr>
              <w:widowControl/>
              <w:rPr>
                <w:rFonts w:cs="Times"/>
                <w:sz w:val="18"/>
                <w:szCs w:val="18"/>
              </w:rPr>
            </w:pPr>
            <w:r w:rsidRPr="00046FB6">
              <w:rPr>
                <w:rFonts w:cs="Times"/>
                <w:sz w:val="18"/>
                <w:szCs w:val="18"/>
              </w:rPr>
              <w:t>.07</w:t>
            </w:r>
          </w:p>
        </w:tc>
        <w:tc>
          <w:tcPr>
            <w:tcW w:w="540" w:type="dxa"/>
          </w:tcPr>
          <w:p w14:paraId="4CBD0C83" w14:textId="77777777" w:rsidR="001819EA" w:rsidRPr="00046FB6" w:rsidRDefault="001819EA" w:rsidP="00966C74">
            <w:pPr>
              <w:widowControl/>
              <w:rPr>
                <w:rFonts w:cs="Times"/>
                <w:sz w:val="18"/>
                <w:szCs w:val="18"/>
              </w:rPr>
            </w:pPr>
            <w:r w:rsidRPr="00046FB6">
              <w:rPr>
                <w:rFonts w:cs="Times"/>
                <w:sz w:val="18"/>
                <w:szCs w:val="18"/>
              </w:rPr>
              <w:t>-.05</w:t>
            </w:r>
          </w:p>
        </w:tc>
        <w:tc>
          <w:tcPr>
            <w:tcW w:w="540" w:type="dxa"/>
          </w:tcPr>
          <w:p w14:paraId="0B95D004" w14:textId="77777777" w:rsidR="001819EA" w:rsidRPr="00046FB6" w:rsidRDefault="001819EA" w:rsidP="00966C74">
            <w:pPr>
              <w:widowControl/>
              <w:rPr>
                <w:rFonts w:cs="Times"/>
                <w:sz w:val="18"/>
                <w:szCs w:val="18"/>
              </w:rPr>
            </w:pPr>
            <w:r w:rsidRPr="00046FB6">
              <w:rPr>
                <w:rFonts w:cs="Times"/>
                <w:sz w:val="18"/>
                <w:szCs w:val="18"/>
              </w:rPr>
              <w:t>.07</w:t>
            </w:r>
          </w:p>
        </w:tc>
        <w:tc>
          <w:tcPr>
            <w:tcW w:w="630" w:type="dxa"/>
          </w:tcPr>
          <w:p w14:paraId="0D59D571" w14:textId="77777777" w:rsidR="001819EA" w:rsidRPr="00046FB6" w:rsidRDefault="001819EA" w:rsidP="00966C74">
            <w:pPr>
              <w:widowControl/>
              <w:rPr>
                <w:rFonts w:cs="Times"/>
                <w:sz w:val="18"/>
                <w:szCs w:val="18"/>
              </w:rPr>
            </w:pPr>
            <w:r w:rsidRPr="00046FB6">
              <w:rPr>
                <w:rFonts w:cs="Times"/>
                <w:sz w:val="18"/>
                <w:szCs w:val="18"/>
              </w:rPr>
              <w:t>.14</w:t>
            </w:r>
          </w:p>
        </w:tc>
      </w:tr>
      <w:tr w:rsidR="001819EA" w:rsidRPr="00046FB6" w14:paraId="0779F5EB" w14:textId="77777777" w:rsidTr="00966C74">
        <w:tc>
          <w:tcPr>
            <w:tcW w:w="558" w:type="dxa"/>
          </w:tcPr>
          <w:p w14:paraId="118F5CAE" w14:textId="77777777" w:rsidR="001819EA" w:rsidRPr="00046FB6" w:rsidRDefault="001819EA" w:rsidP="00966C74">
            <w:pPr>
              <w:widowControl/>
              <w:rPr>
                <w:rFonts w:cs="Times"/>
                <w:sz w:val="18"/>
                <w:szCs w:val="18"/>
              </w:rPr>
            </w:pPr>
            <w:r w:rsidRPr="00046FB6">
              <w:rPr>
                <w:rFonts w:cs="Times"/>
                <w:sz w:val="18"/>
                <w:szCs w:val="18"/>
              </w:rPr>
              <w:t>11</w:t>
            </w:r>
          </w:p>
        </w:tc>
        <w:tc>
          <w:tcPr>
            <w:tcW w:w="540" w:type="dxa"/>
          </w:tcPr>
          <w:p w14:paraId="43E327F9" w14:textId="77777777" w:rsidR="001819EA" w:rsidRPr="00046FB6" w:rsidRDefault="001819EA" w:rsidP="00966C74">
            <w:pPr>
              <w:widowControl/>
              <w:rPr>
                <w:rFonts w:cs="Times"/>
                <w:sz w:val="18"/>
                <w:szCs w:val="18"/>
              </w:rPr>
            </w:pPr>
          </w:p>
        </w:tc>
        <w:tc>
          <w:tcPr>
            <w:tcW w:w="540" w:type="dxa"/>
          </w:tcPr>
          <w:p w14:paraId="7C814E19" w14:textId="77777777" w:rsidR="001819EA" w:rsidRPr="00046FB6" w:rsidRDefault="001819EA" w:rsidP="00966C74">
            <w:pPr>
              <w:widowControl/>
              <w:rPr>
                <w:rFonts w:cs="Times"/>
                <w:sz w:val="18"/>
                <w:szCs w:val="18"/>
              </w:rPr>
            </w:pPr>
          </w:p>
        </w:tc>
        <w:tc>
          <w:tcPr>
            <w:tcW w:w="540" w:type="dxa"/>
          </w:tcPr>
          <w:p w14:paraId="079E22B3" w14:textId="77777777" w:rsidR="001819EA" w:rsidRPr="00046FB6" w:rsidRDefault="001819EA" w:rsidP="00966C74">
            <w:pPr>
              <w:widowControl/>
              <w:rPr>
                <w:rFonts w:cs="Times"/>
                <w:sz w:val="18"/>
                <w:szCs w:val="18"/>
              </w:rPr>
            </w:pPr>
          </w:p>
        </w:tc>
        <w:tc>
          <w:tcPr>
            <w:tcW w:w="540" w:type="dxa"/>
          </w:tcPr>
          <w:p w14:paraId="58A5EC31" w14:textId="77777777" w:rsidR="001819EA" w:rsidRPr="00046FB6" w:rsidRDefault="001819EA" w:rsidP="00966C74">
            <w:pPr>
              <w:widowControl/>
              <w:rPr>
                <w:rFonts w:cs="Times"/>
                <w:sz w:val="18"/>
                <w:szCs w:val="18"/>
              </w:rPr>
            </w:pPr>
          </w:p>
        </w:tc>
        <w:tc>
          <w:tcPr>
            <w:tcW w:w="540" w:type="dxa"/>
          </w:tcPr>
          <w:p w14:paraId="7062F25C" w14:textId="77777777" w:rsidR="001819EA" w:rsidRPr="00046FB6" w:rsidRDefault="001819EA" w:rsidP="00966C74">
            <w:pPr>
              <w:widowControl/>
              <w:rPr>
                <w:rFonts w:cs="Times"/>
                <w:sz w:val="18"/>
                <w:szCs w:val="18"/>
              </w:rPr>
            </w:pPr>
          </w:p>
        </w:tc>
        <w:tc>
          <w:tcPr>
            <w:tcW w:w="540" w:type="dxa"/>
          </w:tcPr>
          <w:p w14:paraId="1EF8961B" w14:textId="77777777" w:rsidR="001819EA" w:rsidRPr="00046FB6" w:rsidRDefault="001819EA" w:rsidP="00966C74">
            <w:pPr>
              <w:widowControl/>
              <w:rPr>
                <w:rFonts w:cs="Times"/>
                <w:sz w:val="18"/>
                <w:szCs w:val="18"/>
              </w:rPr>
            </w:pPr>
          </w:p>
        </w:tc>
        <w:tc>
          <w:tcPr>
            <w:tcW w:w="630" w:type="dxa"/>
          </w:tcPr>
          <w:p w14:paraId="41A345D4" w14:textId="77777777" w:rsidR="001819EA" w:rsidRPr="00046FB6" w:rsidRDefault="001819EA" w:rsidP="00966C74">
            <w:pPr>
              <w:widowControl/>
              <w:rPr>
                <w:rFonts w:cs="Times"/>
                <w:sz w:val="18"/>
                <w:szCs w:val="18"/>
              </w:rPr>
            </w:pPr>
          </w:p>
        </w:tc>
        <w:tc>
          <w:tcPr>
            <w:tcW w:w="540" w:type="dxa"/>
          </w:tcPr>
          <w:p w14:paraId="2FBA9C73" w14:textId="77777777" w:rsidR="001819EA" w:rsidRPr="00046FB6" w:rsidRDefault="001819EA" w:rsidP="00966C74">
            <w:pPr>
              <w:widowControl/>
              <w:rPr>
                <w:rFonts w:cs="Times"/>
                <w:sz w:val="18"/>
                <w:szCs w:val="18"/>
              </w:rPr>
            </w:pPr>
          </w:p>
        </w:tc>
        <w:tc>
          <w:tcPr>
            <w:tcW w:w="540" w:type="dxa"/>
          </w:tcPr>
          <w:p w14:paraId="2510B7BA" w14:textId="77777777" w:rsidR="001819EA" w:rsidRPr="00046FB6" w:rsidRDefault="001819EA" w:rsidP="00966C74">
            <w:pPr>
              <w:widowControl/>
              <w:rPr>
                <w:rFonts w:cs="Times"/>
                <w:sz w:val="18"/>
                <w:szCs w:val="18"/>
              </w:rPr>
            </w:pPr>
          </w:p>
        </w:tc>
        <w:tc>
          <w:tcPr>
            <w:tcW w:w="540" w:type="dxa"/>
          </w:tcPr>
          <w:p w14:paraId="0D652D25" w14:textId="77777777" w:rsidR="001819EA" w:rsidRPr="00046FB6" w:rsidRDefault="001819EA" w:rsidP="00966C74">
            <w:pPr>
              <w:widowControl/>
              <w:rPr>
                <w:rFonts w:cs="Times"/>
                <w:sz w:val="18"/>
                <w:szCs w:val="18"/>
              </w:rPr>
            </w:pPr>
          </w:p>
        </w:tc>
        <w:tc>
          <w:tcPr>
            <w:tcW w:w="630" w:type="dxa"/>
          </w:tcPr>
          <w:p w14:paraId="7D819E5C" w14:textId="77777777" w:rsidR="001819EA" w:rsidRPr="00046FB6" w:rsidRDefault="001819EA" w:rsidP="00966C74">
            <w:pPr>
              <w:widowControl/>
              <w:rPr>
                <w:rFonts w:cs="Times"/>
                <w:sz w:val="18"/>
                <w:szCs w:val="18"/>
              </w:rPr>
            </w:pPr>
            <w:r w:rsidRPr="00046FB6">
              <w:rPr>
                <w:rFonts w:cs="Times"/>
                <w:sz w:val="18"/>
                <w:szCs w:val="18"/>
              </w:rPr>
              <w:t>—</w:t>
            </w:r>
          </w:p>
        </w:tc>
        <w:tc>
          <w:tcPr>
            <w:tcW w:w="540" w:type="dxa"/>
          </w:tcPr>
          <w:p w14:paraId="70A518EB" w14:textId="77777777" w:rsidR="001819EA" w:rsidRPr="00046FB6" w:rsidRDefault="001819EA" w:rsidP="00966C74">
            <w:pPr>
              <w:widowControl/>
              <w:rPr>
                <w:rFonts w:cs="Times"/>
                <w:sz w:val="18"/>
                <w:szCs w:val="18"/>
              </w:rPr>
            </w:pPr>
            <w:r w:rsidRPr="00046FB6">
              <w:rPr>
                <w:rFonts w:cs="Times"/>
                <w:sz w:val="18"/>
                <w:szCs w:val="18"/>
              </w:rPr>
              <w:t>.00</w:t>
            </w:r>
          </w:p>
        </w:tc>
        <w:tc>
          <w:tcPr>
            <w:tcW w:w="540" w:type="dxa"/>
          </w:tcPr>
          <w:p w14:paraId="08B9E5FC" w14:textId="77777777" w:rsidR="001819EA" w:rsidRPr="00046FB6" w:rsidRDefault="001819EA" w:rsidP="00966C74">
            <w:pPr>
              <w:widowControl/>
              <w:rPr>
                <w:rFonts w:cs="Times"/>
                <w:sz w:val="18"/>
                <w:szCs w:val="18"/>
              </w:rPr>
            </w:pPr>
            <w:r w:rsidRPr="00046FB6">
              <w:rPr>
                <w:rFonts w:cs="Times"/>
                <w:sz w:val="18"/>
                <w:szCs w:val="18"/>
              </w:rPr>
              <w:t>-.02</w:t>
            </w:r>
          </w:p>
        </w:tc>
        <w:tc>
          <w:tcPr>
            <w:tcW w:w="540" w:type="dxa"/>
          </w:tcPr>
          <w:p w14:paraId="5EB8BCB4" w14:textId="77777777" w:rsidR="001819EA" w:rsidRPr="00046FB6" w:rsidRDefault="001819EA" w:rsidP="00966C74">
            <w:pPr>
              <w:widowControl/>
              <w:rPr>
                <w:rFonts w:cs="Times"/>
                <w:sz w:val="18"/>
                <w:szCs w:val="18"/>
              </w:rPr>
            </w:pPr>
            <w:r w:rsidRPr="00046FB6">
              <w:rPr>
                <w:rFonts w:cs="Times"/>
                <w:sz w:val="18"/>
                <w:szCs w:val="18"/>
              </w:rPr>
              <w:t>.07</w:t>
            </w:r>
          </w:p>
        </w:tc>
        <w:tc>
          <w:tcPr>
            <w:tcW w:w="540" w:type="dxa"/>
          </w:tcPr>
          <w:p w14:paraId="702C1C28" w14:textId="77777777" w:rsidR="001819EA" w:rsidRPr="00046FB6" w:rsidRDefault="001819EA" w:rsidP="00966C74">
            <w:pPr>
              <w:widowControl/>
              <w:rPr>
                <w:rFonts w:cs="Times"/>
                <w:sz w:val="18"/>
                <w:szCs w:val="18"/>
              </w:rPr>
            </w:pPr>
            <w:r w:rsidRPr="00046FB6">
              <w:rPr>
                <w:rFonts w:cs="Times"/>
                <w:sz w:val="18"/>
                <w:szCs w:val="18"/>
              </w:rPr>
              <w:t>.03</w:t>
            </w:r>
          </w:p>
        </w:tc>
        <w:tc>
          <w:tcPr>
            <w:tcW w:w="540" w:type="dxa"/>
          </w:tcPr>
          <w:p w14:paraId="67411168" w14:textId="77777777" w:rsidR="001819EA" w:rsidRPr="00046FB6" w:rsidRDefault="001819EA" w:rsidP="00966C74">
            <w:pPr>
              <w:widowControl/>
              <w:rPr>
                <w:rFonts w:cs="Times"/>
                <w:sz w:val="18"/>
                <w:szCs w:val="18"/>
              </w:rPr>
            </w:pPr>
            <w:r w:rsidRPr="00046FB6">
              <w:rPr>
                <w:rFonts w:cs="Times"/>
                <w:sz w:val="18"/>
                <w:szCs w:val="18"/>
              </w:rPr>
              <w:t>.04</w:t>
            </w:r>
          </w:p>
        </w:tc>
        <w:tc>
          <w:tcPr>
            <w:tcW w:w="630" w:type="dxa"/>
          </w:tcPr>
          <w:p w14:paraId="4645ABC1" w14:textId="77777777" w:rsidR="001819EA" w:rsidRPr="00046FB6" w:rsidRDefault="001819EA" w:rsidP="00966C74">
            <w:pPr>
              <w:widowControl/>
              <w:rPr>
                <w:rFonts w:cs="Times"/>
                <w:sz w:val="18"/>
                <w:szCs w:val="18"/>
              </w:rPr>
            </w:pPr>
            <w:r w:rsidRPr="00046FB6">
              <w:rPr>
                <w:rFonts w:cs="Times"/>
                <w:sz w:val="18"/>
                <w:szCs w:val="18"/>
              </w:rPr>
              <w:t>.03</w:t>
            </w:r>
          </w:p>
        </w:tc>
        <w:tc>
          <w:tcPr>
            <w:tcW w:w="540" w:type="dxa"/>
          </w:tcPr>
          <w:p w14:paraId="79DAF74E" w14:textId="77777777" w:rsidR="001819EA" w:rsidRPr="00046FB6" w:rsidRDefault="001819EA" w:rsidP="00966C74">
            <w:pPr>
              <w:widowControl/>
              <w:rPr>
                <w:rFonts w:cs="Times"/>
                <w:sz w:val="18"/>
                <w:szCs w:val="18"/>
              </w:rPr>
            </w:pPr>
            <w:r w:rsidRPr="00046FB6">
              <w:rPr>
                <w:rFonts w:cs="Times"/>
                <w:sz w:val="18"/>
                <w:szCs w:val="18"/>
              </w:rPr>
              <w:t>.06</w:t>
            </w:r>
          </w:p>
        </w:tc>
        <w:tc>
          <w:tcPr>
            <w:tcW w:w="540" w:type="dxa"/>
          </w:tcPr>
          <w:p w14:paraId="604E76A0" w14:textId="77777777" w:rsidR="001819EA" w:rsidRPr="00046FB6" w:rsidRDefault="001819EA" w:rsidP="00966C74">
            <w:pPr>
              <w:widowControl/>
              <w:rPr>
                <w:rFonts w:cs="Times"/>
                <w:sz w:val="18"/>
                <w:szCs w:val="18"/>
              </w:rPr>
            </w:pPr>
            <w:r w:rsidRPr="00046FB6">
              <w:rPr>
                <w:rFonts w:cs="Times"/>
                <w:sz w:val="18"/>
                <w:szCs w:val="18"/>
              </w:rPr>
              <w:t>-.04</w:t>
            </w:r>
          </w:p>
        </w:tc>
        <w:tc>
          <w:tcPr>
            <w:tcW w:w="630" w:type="dxa"/>
          </w:tcPr>
          <w:p w14:paraId="3D29CBBD" w14:textId="77777777" w:rsidR="001819EA" w:rsidRPr="00046FB6" w:rsidRDefault="001819EA" w:rsidP="00966C74">
            <w:pPr>
              <w:widowControl/>
              <w:rPr>
                <w:rFonts w:cs="Times"/>
                <w:sz w:val="18"/>
                <w:szCs w:val="18"/>
              </w:rPr>
            </w:pPr>
            <w:r w:rsidRPr="00046FB6">
              <w:rPr>
                <w:rFonts w:cs="Times"/>
                <w:sz w:val="18"/>
                <w:szCs w:val="18"/>
              </w:rPr>
              <w:t>.13</w:t>
            </w:r>
          </w:p>
        </w:tc>
      </w:tr>
      <w:tr w:rsidR="001819EA" w:rsidRPr="00046FB6" w14:paraId="14D11E74" w14:textId="77777777" w:rsidTr="00966C74">
        <w:tc>
          <w:tcPr>
            <w:tcW w:w="558" w:type="dxa"/>
          </w:tcPr>
          <w:p w14:paraId="6CDBED31" w14:textId="77777777" w:rsidR="001819EA" w:rsidRPr="00046FB6" w:rsidRDefault="001819EA" w:rsidP="00966C74">
            <w:pPr>
              <w:widowControl/>
              <w:rPr>
                <w:rFonts w:cs="Times"/>
                <w:sz w:val="18"/>
                <w:szCs w:val="18"/>
              </w:rPr>
            </w:pPr>
            <w:r w:rsidRPr="00046FB6">
              <w:rPr>
                <w:rFonts w:cs="Times"/>
                <w:sz w:val="18"/>
                <w:szCs w:val="18"/>
              </w:rPr>
              <w:t>12</w:t>
            </w:r>
          </w:p>
        </w:tc>
        <w:tc>
          <w:tcPr>
            <w:tcW w:w="540" w:type="dxa"/>
          </w:tcPr>
          <w:p w14:paraId="4C27732D" w14:textId="77777777" w:rsidR="001819EA" w:rsidRPr="00046FB6" w:rsidRDefault="001819EA" w:rsidP="00966C74">
            <w:pPr>
              <w:widowControl/>
              <w:rPr>
                <w:rFonts w:cs="Times"/>
                <w:sz w:val="18"/>
                <w:szCs w:val="18"/>
              </w:rPr>
            </w:pPr>
          </w:p>
        </w:tc>
        <w:tc>
          <w:tcPr>
            <w:tcW w:w="540" w:type="dxa"/>
          </w:tcPr>
          <w:p w14:paraId="207A6149" w14:textId="77777777" w:rsidR="001819EA" w:rsidRPr="00046FB6" w:rsidRDefault="001819EA" w:rsidP="00966C74">
            <w:pPr>
              <w:widowControl/>
              <w:rPr>
                <w:rFonts w:cs="Times"/>
                <w:sz w:val="18"/>
                <w:szCs w:val="18"/>
              </w:rPr>
            </w:pPr>
          </w:p>
        </w:tc>
        <w:tc>
          <w:tcPr>
            <w:tcW w:w="540" w:type="dxa"/>
          </w:tcPr>
          <w:p w14:paraId="11F3027E" w14:textId="77777777" w:rsidR="001819EA" w:rsidRPr="00046FB6" w:rsidRDefault="001819EA" w:rsidP="00966C74">
            <w:pPr>
              <w:widowControl/>
              <w:rPr>
                <w:rFonts w:cs="Times"/>
                <w:sz w:val="18"/>
                <w:szCs w:val="18"/>
              </w:rPr>
            </w:pPr>
          </w:p>
        </w:tc>
        <w:tc>
          <w:tcPr>
            <w:tcW w:w="540" w:type="dxa"/>
          </w:tcPr>
          <w:p w14:paraId="32B34E80" w14:textId="77777777" w:rsidR="001819EA" w:rsidRPr="00046FB6" w:rsidRDefault="001819EA" w:rsidP="00966C74">
            <w:pPr>
              <w:widowControl/>
              <w:rPr>
                <w:rFonts w:cs="Times"/>
                <w:sz w:val="18"/>
                <w:szCs w:val="18"/>
              </w:rPr>
            </w:pPr>
          </w:p>
        </w:tc>
        <w:tc>
          <w:tcPr>
            <w:tcW w:w="540" w:type="dxa"/>
          </w:tcPr>
          <w:p w14:paraId="23D75D38" w14:textId="77777777" w:rsidR="001819EA" w:rsidRPr="00046FB6" w:rsidRDefault="001819EA" w:rsidP="00966C74">
            <w:pPr>
              <w:widowControl/>
              <w:rPr>
                <w:rFonts w:cs="Times"/>
                <w:sz w:val="18"/>
                <w:szCs w:val="18"/>
              </w:rPr>
            </w:pPr>
          </w:p>
        </w:tc>
        <w:tc>
          <w:tcPr>
            <w:tcW w:w="540" w:type="dxa"/>
          </w:tcPr>
          <w:p w14:paraId="181FE338" w14:textId="77777777" w:rsidR="001819EA" w:rsidRPr="00046FB6" w:rsidRDefault="001819EA" w:rsidP="00966C74">
            <w:pPr>
              <w:widowControl/>
              <w:rPr>
                <w:rFonts w:cs="Times"/>
                <w:sz w:val="18"/>
                <w:szCs w:val="18"/>
              </w:rPr>
            </w:pPr>
          </w:p>
        </w:tc>
        <w:tc>
          <w:tcPr>
            <w:tcW w:w="630" w:type="dxa"/>
          </w:tcPr>
          <w:p w14:paraId="1A5CA5D3" w14:textId="77777777" w:rsidR="001819EA" w:rsidRPr="00046FB6" w:rsidRDefault="001819EA" w:rsidP="00966C74">
            <w:pPr>
              <w:widowControl/>
              <w:rPr>
                <w:rFonts w:cs="Times"/>
                <w:sz w:val="18"/>
                <w:szCs w:val="18"/>
              </w:rPr>
            </w:pPr>
          </w:p>
        </w:tc>
        <w:tc>
          <w:tcPr>
            <w:tcW w:w="540" w:type="dxa"/>
          </w:tcPr>
          <w:p w14:paraId="6F525841" w14:textId="77777777" w:rsidR="001819EA" w:rsidRPr="00046FB6" w:rsidRDefault="001819EA" w:rsidP="00966C74">
            <w:pPr>
              <w:widowControl/>
              <w:rPr>
                <w:rFonts w:cs="Times"/>
                <w:sz w:val="18"/>
                <w:szCs w:val="18"/>
              </w:rPr>
            </w:pPr>
          </w:p>
        </w:tc>
        <w:tc>
          <w:tcPr>
            <w:tcW w:w="540" w:type="dxa"/>
          </w:tcPr>
          <w:p w14:paraId="4510B631" w14:textId="77777777" w:rsidR="001819EA" w:rsidRPr="00046FB6" w:rsidRDefault="001819EA" w:rsidP="00966C74">
            <w:pPr>
              <w:widowControl/>
              <w:rPr>
                <w:rFonts w:cs="Times"/>
                <w:sz w:val="18"/>
                <w:szCs w:val="18"/>
              </w:rPr>
            </w:pPr>
          </w:p>
        </w:tc>
        <w:tc>
          <w:tcPr>
            <w:tcW w:w="540" w:type="dxa"/>
          </w:tcPr>
          <w:p w14:paraId="2D2A43F4" w14:textId="77777777" w:rsidR="001819EA" w:rsidRPr="00046FB6" w:rsidRDefault="001819EA" w:rsidP="00966C74">
            <w:pPr>
              <w:widowControl/>
              <w:rPr>
                <w:rFonts w:cs="Times"/>
                <w:sz w:val="18"/>
                <w:szCs w:val="18"/>
              </w:rPr>
            </w:pPr>
          </w:p>
        </w:tc>
        <w:tc>
          <w:tcPr>
            <w:tcW w:w="630" w:type="dxa"/>
          </w:tcPr>
          <w:p w14:paraId="497DAC6D" w14:textId="77777777" w:rsidR="001819EA" w:rsidRPr="00046FB6" w:rsidRDefault="001819EA" w:rsidP="00966C74">
            <w:pPr>
              <w:widowControl/>
              <w:rPr>
                <w:rFonts w:cs="Times"/>
                <w:sz w:val="18"/>
                <w:szCs w:val="18"/>
              </w:rPr>
            </w:pPr>
          </w:p>
        </w:tc>
        <w:tc>
          <w:tcPr>
            <w:tcW w:w="540" w:type="dxa"/>
          </w:tcPr>
          <w:p w14:paraId="754CA1B1" w14:textId="77777777" w:rsidR="001819EA" w:rsidRPr="00046FB6" w:rsidRDefault="001819EA" w:rsidP="00966C74">
            <w:pPr>
              <w:widowControl/>
              <w:rPr>
                <w:rFonts w:cs="Times"/>
                <w:sz w:val="18"/>
                <w:szCs w:val="18"/>
              </w:rPr>
            </w:pPr>
            <w:r w:rsidRPr="00046FB6">
              <w:rPr>
                <w:rFonts w:cs="Times"/>
                <w:sz w:val="18"/>
                <w:szCs w:val="18"/>
              </w:rPr>
              <w:t>—</w:t>
            </w:r>
          </w:p>
        </w:tc>
        <w:tc>
          <w:tcPr>
            <w:tcW w:w="540" w:type="dxa"/>
          </w:tcPr>
          <w:p w14:paraId="17E40A2D" w14:textId="77777777" w:rsidR="001819EA" w:rsidRPr="00046FB6" w:rsidRDefault="001819EA" w:rsidP="00966C74">
            <w:pPr>
              <w:widowControl/>
              <w:rPr>
                <w:rFonts w:cs="Times"/>
                <w:sz w:val="18"/>
                <w:szCs w:val="18"/>
              </w:rPr>
            </w:pPr>
            <w:r w:rsidRPr="00046FB6">
              <w:rPr>
                <w:rFonts w:cs="Times"/>
                <w:sz w:val="18"/>
                <w:szCs w:val="18"/>
              </w:rPr>
              <w:t>-.05</w:t>
            </w:r>
          </w:p>
        </w:tc>
        <w:tc>
          <w:tcPr>
            <w:tcW w:w="540" w:type="dxa"/>
          </w:tcPr>
          <w:p w14:paraId="22671207" w14:textId="77777777" w:rsidR="001819EA" w:rsidRPr="00046FB6" w:rsidRDefault="001819EA" w:rsidP="00966C74">
            <w:pPr>
              <w:widowControl/>
              <w:rPr>
                <w:rFonts w:cs="Times"/>
                <w:sz w:val="18"/>
                <w:szCs w:val="18"/>
              </w:rPr>
            </w:pPr>
            <w:r w:rsidRPr="00046FB6">
              <w:rPr>
                <w:rFonts w:cs="Times"/>
                <w:sz w:val="18"/>
                <w:szCs w:val="18"/>
              </w:rPr>
              <w:t>-.02</w:t>
            </w:r>
          </w:p>
        </w:tc>
        <w:tc>
          <w:tcPr>
            <w:tcW w:w="540" w:type="dxa"/>
          </w:tcPr>
          <w:p w14:paraId="672B5A6D" w14:textId="77777777" w:rsidR="001819EA" w:rsidRPr="00046FB6" w:rsidRDefault="001819EA" w:rsidP="00966C74">
            <w:pPr>
              <w:widowControl/>
              <w:rPr>
                <w:rFonts w:cs="Times"/>
                <w:sz w:val="18"/>
                <w:szCs w:val="18"/>
              </w:rPr>
            </w:pPr>
            <w:r w:rsidRPr="00046FB6">
              <w:rPr>
                <w:rFonts w:cs="Times"/>
                <w:sz w:val="18"/>
                <w:szCs w:val="18"/>
              </w:rPr>
              <w:t>-.09</w:t>
            </w:r>
          </w:p>
        </w:tc>
        <w:tc>
          <w:tcPr>
            <w:tcW w:w="540" w:type="dxa"/>
          </w:tcPr>
          <w:p w14:paraId="0538F72B" w14:textId="77777777" w:rsidR="001819EA" w:rsidRPr="00046FB6" w:rsidRDefault="001819EA" w:rsidP="00966C74">
            <w:pPr>
              <w:widowControl/>
              <w:rPr>
                <w:rFonts w:cs="Times"/>
                <w:sz w:val="18"/>
                <w:szCs w:val="18"/>
              </w:rPr>
            </w:pPr>
            <w:r w:rsidRPr="00046FB6">
              <w:rPr>
                <w:rFonts w:cs="Times"/>
                <w:sz w:val="18"/>
                <w:szCs w:val="18"/>
              </w:rPr>
              <w:t>.02</w:t>
            </w:r>
          </w:p>
        </w:tc>
        <w:tc>
          <w:tcPr>
            <w:tcW w:w="630" w:type="dxa"/>
          </w:tcPr>
          <w:p w14:paraId="756EF1DA" w14:textId="77777777" w:rsidR="001819EA" w:rsidRPr="00046FB6" w:rsidRDefault="001819EA" w:rsidP="00966C74">
            <w:pPr>
              <w:widowControl/>
              <w:rPr>
                <w:rFonts w:cs="Times"/>
                <w:sz w:val="18"/>
                <w:szCs w:val="18"/>
              </w:rPr>
            </w:pPr>
            <w:r w:rsidRPr="00046FB6">
              <w:rPr>
                <w:rFonts w:cs="Times"/>
                <w:sz w:val="18"/>
                <w:szCs w:val="18"/>
              </w:rPr>
              <w:t>.05</w:t>
            </w:r>
          </w:p>
        </w:tc>
        <w:tc>
          <w:tcPr>
            <w:tcW w:w="540" w:type="dxa"/>
          </w:tcPr>
          <w:p w14:paraId="3C41321B" w14:textId="77777777" w:rsidR="001819EA" w:rsidRPr="00046FB6" w:rsidRDefault="001819EA" w:rsidP="00966C74">
            <w:pPr>
              <w:widowControl/>
              <w:rPr>
                <w:rFonts w:cs="Times"/>
                <w:sz w:val="18"/>
                <w:szCs w:val="18"/>
              </w:rPr>
            </w:pPr>
            <w:r w:rsidRPr="00046FB6">
              <w:rPr>
                <w:rFonts w:cs="Times"/>
                <w:sz w:val="18"/>
                <w:szCs w:val="18"/>
              </w:rPr>
              <w:t>-.06</w:t>
            </w:r>
          </w:p>
        </w:tc>
        <w:tc>
          <w:tcPr>
            <w:tcW w:w="540" w:type="dxa"/>
          </w:tcPr>
          <w:p w14:paraId="2C2BFDAB" w14:textId="77777777" w:rsidR="001819EA" w:rsidRPr="00046FB6" w:rsidRDefault="001819EA" w:rsidP="00966C74">
            <w:pPr>
              <w:widowControl/>
              <w:rPr>
                <w:rFonts w:cs="Times"/>
                <w:sz w:val="18"/>
                <w:szCs w:val="18"/>
              </w:rPr>
            </w:pPr>
            <w:r w:rsidRPr="00046FB6">
              <w:rPr>
                <w:rFonts w:cs="Times"/>
                <w:sz w:val="18"/>
                <w:szCs w:val="18"/>
              </w:rPr>
              <w:t>-.01</w:t>
            </w:r>
          </w:p>
        </w:tc>
        <w:tc>
          <w:tcPr>
            <w:tcW w:w="630" w:type="dxa"/>
          </w:tcPr>
          <w:p w14:paraId="2EAF4404" w14:textId="77777777" w:rsidR="001819EA" w:rsidRPr="00046FB6" w:rsidRDefault="001819EA" w:rsidP="00966C74">
            <w:pPr>
              <w:widowControl/>
              <w:rPr>
                <w:rFonts w:cs="Times"/>
                <w:sz w:val="18"/>
                <w:szCs w:val="18"/>
              </w:rPr>
            </w:pPr>
            <w:r w:rsidRPr="00046FB6">
              <w:rPr>
                <w:rFonts w:cs="Times"/>
                <w:sz w:val="18"/>
                <w:szCs w:val="18"/>
              </w:rPr>
              <w:t>-.01</w:t>
            </w:r>
          </w:p>
        </w:tc>
      </w:tr>
      <w:tr w:rsidR="001819EA" w:rsidRPr="00046FB6" w14:paraId="6487482C" w14:textId="77777777" w:rsidTr="00966C74">
        <w:tc>
          <w:tcPr>
            <w:tcW w:w="558" w:type="dxa"/>
          </w:tcPr>
          <w:p w14:paraId="358A092E" w14:textId="77777777" w:rsidR="001819EA" w:rsidRPr="00046FB6" w:rsidRDefault="001819EA" w:rsidP="00966C74">
            <w:pPr>
              <w:widowControl/>
              <w:rPr>
                <w:rFonts w:cs="Times"/>
                <w:sz w:val="18"/>
                <w:szCs w:val="18"/>
              </w:rPr>
            </w:pPr>
            <w:r w:rsidRPr="00046FB6">
              <w:rPr>
                <w:rFonts w:cs="Times"/>
                <w:sz w:val="18"/>
                <w:szCs w:val="18"/>
              </w:rPr>
              <w:t>13</w:t>
            </w:r>
          </w:p>
        </w:tc>
        <w:tc>
          <w:tcPr>
            <w:tcW w:w="540" w:type="dxa"/>
          </w:tcPr>
          <w:p w14:paraId="0B8EF6AA" w14:textId="77777777" w:rsidR="001819EA" w:rsidRPr="00046FB6" w:rsidRDefault="001819EA" w:rsidP="00966C74">
            <w:pPr>
              <w:widowControl/>
              <w:rPr>
                <w:rFonts w:cs="Times"/>
                <w:sz w:val="18"/>
                <w:szCs w:val="18"/>
              </w:rPr>
            </w:pPr>
          </w:p>
        </w:tc>
        <w:tc>
          <w:tcPr>
            <w:tcW w:w="540" w:type="dxa"/>
          </w:tcPr>
          <w:p w14:paraId="0699A024" w14:textId="77777777" w:rsidR="001819EA" w:rsidRPr="00046FB6" w:rsidRDefault="001819EA" w:rsidP="00966C74">
            <w:pPr>
              <w:widowControl/>
              <w:rPr>
                <w:rFonts w:cs="Times"/>
                <w:sz w:val="18"/>
                <w:szCs w:val="18"/>
              </w:rPr>
            </w:pPr>
          </w:p>
        </w:tc>
        <w:tc>
          <w:tcPr>
            <w:tcW w:w="540" w:type="dxa"/>
          </w:tcPr>
          <w:p w14:paraId="4EA14A63" w14:textId="77777777" w:rsidR="001819EA" w:rsidRPr="00046FB6" w:rsidRDefault="001819EA" w:rsidP="00966C74">
            <w:pPr>
              <w:widowControl/>
              <w:rPr>
                <w:rFonts w:cs="Times"/>
                <w:sz w:val="18"/>
                <w:szCs w:val="18"/>
              </w:rPr>
            </w:pPr>
          </w:p>
        </w:tc>
        <w:tc>
          <w:tcPr>
            <w:tcW w:w="540" w:type="dxa"/>
          </w:tcPr>
          <w:p w14:paraId="1CAF927B" w14:textId="77777777" w:rsidR="001819EA" w:rsidRPr="00046FB6" w:rsidRDefault="001819EA" w:rsidP="00966C74">
            <w:pPr>
              <w:widowControl/>
              <w:rPr>
                <w:rFonts w:cs="Times"/>
                <w:sz w:val="18"/>
                <w:szCs w:val="18"/>
              </w:rPr>
            </w:pPr>
          </w:p>
        </w:tc>
        <w:tc>
          <w:tcPr>
            <w:tcW w:w="540" w:type="dxa"/>
          </w:tcPr>
          <w:p w14:paraId="16933C59" w14:textId="77777777" w:rsidR="001819EA" w:rsidRPr="00046FB6" w:rsidRDefault="001819EA" w:rsidP="00966C74">
            <w:pPr>
              <w:widowControl/>
              <w:rPr>
                <w:rFonts w:cs="Times"/>
                <w:sz w:val="18"/>
                <w:szCs w:val="18"/>
              </w:rPr>
            </w:pPr>
          </w:p>
        </w:tc>
        <w:tc>
          <w:tcPr>
            <w:tcW w:w="540" w:type="dxa"/>
          </w:tcPr>
          <w:p w14:paraId="297ED6A2" w14:textId="77777777" w:rsidR="001819EA" w:rsidRPr="00046FB6" w:rsidRDefault="001819EA" w:rsidP="00966C74">
            <w:pPr>
              <w:widowControl/>
              <w:rPr>
                <w:rFonts w:cs="Times"/>
                <w:sz w:val="18"/>
                <w:szCs w:val="18"/>
              </w:rPr>
            </w:pPr>
          </w:p>
        </w:tc>
        <w:tc>
          <w:tcPr>
            <w:tcW w:w="630" w:type="dxa"/>
          </w:tcPr>
          <w:p w14:paraId="01FCD674" w14:textId="77777777" w:rsidR="001819EA" w:rsidRPr="00046FB6" w:rsidRDefault="001819EA" w:rsidP="00966C74">
            <w:pPr>
              <w:widowControl/>
              <w:rPr>
                <w:rFonts w:cs="Times"/>
                <w:sz w:val="18"/>
                <w:szCs w:val="18"/>
              </w:rPr>
            </w:pPr>
          </w:p>
        </w:tc>
        <w:tc>
          <w:tcPr>
            <w:tcW w:w="540" w:type="dxa"/>
          </w:tcPr>
          <w:p w14:paraId="5BBBCC32" w14:textId="77777777" w:rsidR="001819EA" w:rsidRPr="00046FB6" w:rsidRDefault="001819EA" w:rsidP="00966C74">
            <w:pPr>
              <w:widowControl/>
              <w:rPr>
                <w:rFonts w:cs="Times"/>
                <w:sz w:val="18"/>
                <w:szCs w:val="18"/>
              </w:rPr>
            </w:pPr>
          </w:p>
        </w:tc>
        <w:tc>
          <w:tcPr>
            <w:tcW w:w="540" w:type="dxa"/>
          </w:tcPr>
          <w:p w14:paraId="4E9592E0" w14:textId="77777777" w:rsidR="001819EA" w:rsidRPr="00046FB6" w:rsidRDefault="001819EA" w:rsidP="00966C74">
            <w:pPr>
              <w:widowControl/>
              <w:rPr>
                <w:rFonts w:cs="Times"/>
                <w:sz w:val="18"/>
                <w:szCs w:val="18"/>
              </w:rPr>
            </w:pPr>
          </w:p>
        </w:tc>
        <w:tc>
          <w:tcPr>
            <w:tcW w:w="540" w:type="dxa"/>
          </w:tcPr>
          <w:p w14:paraId="5B307DC1" w14:textId="77777777" w:rsidR="001819EA" w:rsidRPr="00046FB6" w:rsidRDefault="001819EA" w:rsidP="00966C74">
            <w:pPr>
              <w:widowControl/>
              <w:rPr>
                <w:rFonts w:cs="Times"/>
                <w:sz w:val="18"/>
                <w:szCs w:val="18"/>
              </w:rPr>
            </w:pPr>
          </w:p>
        </w:tc>
        <w:tc>
          <w:tcPr>
            <w:tcW w:w="630" w:type="dxa"/>
          </w:tcPr>
          <w:p w14:paraId="6E5541E8" w14:textId="77777777" w:rsidR="001819EA" w:rsidRPr="00046FB6" w:rsidRDefault="001819EA" w:rsidP="00966C74">
            <w:pPr>
              <w:widowControl/>
              <w:rPr>
                <w:rFonts w:cs="Times"/>
                <w:sz w:val="18"/>
                <w:szCs w:val="18"/>
              </w:rPr>
            </w:pPr>
          </w:p>
        </w:tc>
        <w:tc>
          <w:tcPr>
            <w:tcW w:w="540" w:type="dxa"/>
          </w:tcPr>
          <w:p w14:paraId="57CE5798" w14:textId="77777777" w:rsidR="001819EA" w:rsidRPr="00046FB6" w:rsidRDefault="001819EA" w:rsidP="00966C74">
            <w:pPr>
              <w:widowControl/>
              <w:rPr>
                <w:rFonts w:cs="Times"/>
                <w:sz w:val="18"/>
                <w:szCs w:val="18"/>
              </w:rPr>
            </w:pPr>
          </w:p>
        </w:tc>
        <w:tc>
          <w:tcPr>
            <w:tcW w:w="540" w:type="dxa"/>
          </w:tcPr>
          <w:p w14:paraId="220334DE" w14:textId="77777777" w:rsidR="001819EA" w:rsidRPr="00046FB6" w:rsidRDefault="001819EA" w:rsidP="00966C74">
            <w:pPr>
              <w:widowControl/>
              <w:rPr>
                <w:rFonts w:cs="Times"/>
                <w:sz w:val="18"/>
                <w:szCs w:val="18"/>
              </w:rPr>
            </w:pPr>
            <w:r w:rsidRPr="00046FB6">
              <w:rPr>
                <w:rFonts w:cs="Times"/>
                <w:sz w:val="18"/>
                <w:szCs w:val="18"/>
              </w:rPr>
              <w:t>—</w:t>
            </w:r>
          </w:p>
        </w:tc>
        <w:tc>
          <w:tcPr>
            <w:tcW w:w="540" w:type="dxa"/>
          </w:tcPr>
          <w:p w14:paraId="700FE989" w14:textId="77777777" w:rsidR="001819EA" w:rsidRPr="00046FB6" w:rsidRDefault="001819EA" w:rsidP="00966C74">
            <w:pPr>
              <w:widowControl/>
              <w:rPr>
                <w:rFonts w:cs="Times"/>
                <w:sz w:val="18"/>
                <w:szCs w:val="18"/>
              </w:rPr>
            </w:pPr>
            <w:r w:rsidRPr="00046FB6">
              <w:rPr>
                <w:rFonts w:cs="Times"/>
                <w:sz w:val="18"/>
                <w:szCs w:val="18"/>
              </w:rPr>
              <w:t>.09</w:t>
            </w:r>
          </w:p>
        </w:tc>
        <w:tc>
          <w:tcPr>
            <w:tcW w:w="540" w:type="dxa"/>
          </w:tcPr>
          <w:p w14:paraId="2D7F1226" w14:textId="77777777" w:rsidR="001819EA" w:rsidRPr="00046FB6" w:rsidRDefault="001819EA" w:rsidP="00966C74">
            <w:pPr>
              <w:widowControl/>
              <w:rPr>
                <w:rFonts w:cs="Times"/>
                <w:sz w:val="18"/>
                <w:szCs w:val="18"/>
              </w:rPr>
            </w:pPr>
            <w:r w:rsidRPr="00046FB6">
              <w:rPr>
                <w:rFonts w:cs="Times"/>
                <w:sz w:val="18"/>
                <w:szCs w:val="18"/>
              </w:rPr>
              <w:t>.07</w:t>
            </w:r>
          </w:p>
        </w:tc>
        <w:tc>
          <w:tcPr>
            <w:tcW w:w="540" w:type="dxa"/>
          </w:tcPr>
          <w:p w14:paraId="7EE80C80" w14:textId="77777777" w:rsidR="001819EA" w:rsidRPr="00046FB6" w:rsidRDefault="001819EA" w:rsidP="00966C74">
            <w:pPr>
              <w:widowControl/>
              <w:rPr>
                <w:rFonts w:cs="Times"/>
                <w:sz w:val="18"/>
                <w:szCs w:val="18"/>
              </w:rPr>
            </w:pPr>
            <w:r w:rsidRPr="00046FB6">
              <w:rPr>
                <w:rFonts w:cs="Times"/>
                <w:sz w:val="18"/>
                <w:szCs w:val="18"/>
              </w:rPr>
              <w:t>.23</w:t>
            </w:r>
          </w:p>
        </w:tc>
        <w:tc>
          <w:tcPr>
            <w:tcW w:w="630" w:type="dxa"/>
          </w:tcPr>
          <w:p w14:paraId="27347C65" w14:textId="77777777" w:rsidR="001819EA" w:rsidRPr="00046FB6" w:rsidRDefault="001819EA" w:rsidP="00966C74">
            <w:pPr>
              <w:widowControl/>
              <w:rPr>
                <w:rFonts w:cs="Times"/>
                <w:sz w:val="18"/>
                <w:szCs w:val="18"/>
              </w:rPr>
            </w:pPr>
            <w:r w:rsidRPr="00046FB6">
              <w:rPr>
                <w:rFonts w:cs="Times"/>
                <w:sz w:val="18"/>
                <w:szCs w:val="18"/>
              </w:rPr>
              <w:t>.01</w:t>
            </w:r>
          </w:p>
        </w:tc>
        <w:tc>
          <w:tcPr>
            <w:tcW w:w="540" w:type="dxa"/>
          </w:tcPr>
          <w:p w14:paraId="2394E5C4" w14:textId="77777777" w:rsidR="001819EA" w:rsidRPr="00046FB6" w:rsidRDefault="001819EA" w:rsidP="00966C74">
            <w:pPr>
              <w:widowControl/>
              <w:rPr>
                <w:rFonts w:cs="Times"/>
                <w:sz w:val="18"/>
                <w:szCs w:val="18"/>
              </w:rPr>
            </w:pPr>
            <w:r w:rsidRPr="00046FB6">
              <w:rPr>
                <w:rFonts w:cs="Times"/>
                <w:sz w:val="18"/>
                <w:szCs w:val="18"/>
              </w:rPr>
              <w:t>.04</w:t>
            </w:r>
          </w:p>
        </w:tc>
        <w:tc>
          <w:tcPr>
            <w:tcW w:w="540" w:type="dxa"/>
          </w:tcPr>
          <w:p w14:paraId="223F5716" w14:textId="77777777" w:rsidR="001819EA" w:rsidRPr="00046FB6" w:rsidRDefault="001819EA" w:rsidP="00966C74">
            <w:pPr>
              <w:widowControl/>
              <w:rPr>
                <w:rFonts w:cs="Times"/>
                <w:sz w:val="18"/>
                <w:szCs w:val="18"/>
              </w:rPr>
            </w:pPr>
            <w:r w:rsidRPr="00046FB6">
              <w:rPr>
                <w:rFonts w:cs="Times"/>
                <w:sz w:val="18"/>
                <w:szCs w:val="18"/>
              </w:rPr>
              <w:t>-.11</w:t>
            </w:r>
          </w:p>
        </w:tc>
        <w:tc>
          <w:tcPr>
            <w:tcW w:w="630" w:type="dxa"/>
          </w:tcPr>
          <w:p w14:paraId="72FCBA62" w14:textId="77777777" w:rsidR="001819EA" w:rsidRPr="00046FB6" w:rsidRDefault="001819EA" w:rsidP="00966C74">
            <w:pPr>
              <w:widowControl/>
              <w:rPr>
                <w:rFonts w:cs="Times"/>
                <w:sz w:val="18"/>
                <w:szCs w:val="18"/>
              </w:rPr>
            </w:pPr>
            <w:r w:rsidRPr="00046FB6">
              <w:rPr>
                <w:rFonts w:cs="Times"/>
                <w:sz w:val="18"/>
                <w:szCs w:val="18"/>
              </w:rPr>
              <w:t>.09</w:t>
            </w:r>
          </w:p>
        </w:tc>
      </w:tr>
      <w:tr w:rsidR="001819EA" w:rsidRPr="00046FB6" w14:paraId="77B6DD51" w14:textId="77777777" w:rsidTr="00966C74">
        <w:tc>
          <w:tcPr>
            <w:tcW w:w="558" w:type="dxa"/>
          </w:tcPr>
          <w:p w14:paraId="34E8A284" w14:textId="77777777" w:rsidR="001819EA" w:rsidRPr="00046FB6" w:rsidRDefault="001819EA" w:rsidP="00966C74">
            <w:pPr>
              <w:widowControl/>
              <w:rPr>
                <w:rFonts w:cs="Times"/>
                <w:sz w:val="18"/>
                <w:szCs w:val="18"/>
              </w:rPr>
            </w:pPr>
            <w:r w:rsidRPr="00046FB6">
              <w:rPr>
                <w:rFonts w:cs="Times"/>
                <w:sz w:val="18"/>
                <w:szCs w:val="18"/>
              </w:rPr>
              <w:t>14</w:t>
            </w:r>
          </w:p>
        </w:tc>
        <w:tc>
          <w:tcPr>
            <w:tcW w:w="540" w:type="dxa"/>
          </w:tcPr>
          <w:p w14:paraId="5BAF7652" w14:textId="77777777" w:rsidR="001819EA" w:rsidRPr="00046FB6" w:rsidRDefault="001819EA" w:rsidP="00966C74">
            <w:pPr>
              <w:widowControl/>
              <w:rPr>
                <w:rFonts w:cs="Times"/>
                <w:sz w:val="18"/>
                <w:szCs w:val="18"/>
              </w:rPr>
            </w:pPr>
          </w:p>
        </w:tc>
        <w:tc>
          <w:tcPr>
            <w:tcW w:w="540" w:type="dxa"/>
          </w:tcPr>
          <w:p w14:paraId="755B15DB" w14:textId="77777777" w:rsidR="001819EA" w:rsidRPr="00046FB6" w:rsidRDefault="001819EA" w:rsidP="00966C74">
            <w:pPr>
              <w:widowControl/>
              <w:rPr>
                <w:rFonts w:cs="Times"/>
                <w:sz w:val="18"/>
                <w:szCs w:val="18"/>
              </w:rPr>
            </w:pPr>
          </w:p>
        </w:tc>
        <w:tc>
          <w:tcPr>
            <w:tcW w:w="540" w:type="dxa"/>
          </w:tcPr>
          <w:p w14:paraId="42626C3E" w14:textId="77777777" w:rsidR="001819EA" w:rsidRPr="00046FB6" w:rsidRDefault="001819EA" w:rsidP="00966C74">
            <w:pPr>
              <w:widowControl/>
              <w:rPr>
                <w:rFonts w:cs="Times"/>
                <w:sz w:val="18"/>
                <w:szCs w:val="18"/>
              </w:rPr>
            </w:pPr>
          </w:p>
        </w:tc>
        <w:tc>
          <w:tcPr>
            <w:tcW w:w="540" w:type="dxa"/>
          </w:tcPr>
          <w:p w14:paraId="54DF5FC3" w14:textId="77777777" w:rsidR="001819EA" w:rsidRPr="00046FB6" w:rsidRDefault="001819EA" w:rsidP="00966C74">
            <w:pPr>
              <w:widowControl/>
              <w:rPr>
                <w:rFonts w:cs="Times"/>
                <w:sz w:val="18"/>
                <w:szCs w:val="18"/>
              </w:rPr>
            </w:pPr>
          </w:p>
        </w:tc>
        <w:tc>
          <w:tcPr>
            <w:tcW w:w="540" w:type="dxa"/>
          </w:tcPr>
          <w:p w14:paraId="1869A27F" w14:textId="77777777" w:rsidR="001819EA" w:rsidRPr="00046FB6" w:rsidRDefault="001819EA" w:rsidP="00966C74">
            <w:pPr>
              <w:widowControl/>
              <w:rPr>
                <w:rFonts w:cs="Times"/>
                <w:sz w:val="18"/>
                <w:szCs w:val="18"/>
              </w:rPr>
            </w:pPr>
          </w:p>
        </w:tc>
        <w:tc>
          <w:tcPr>
            <w:tcW w:w="540" w:type="dxa"/>
          </w:tcPr>
          <w:p w14:paraId="278B8FC5" w14:textId="77777777" w:rsidR="001819EA" w:rsidRPr="00046FB6" w:rsidRDefault="001819EA" w:rsidP="00966C74">
            <w:pPr>
              <w:widowControl/>
              <w:rPr>
                <w:rFonts w:cs="Times"/>
                <w:sz w:val="18"/>
                <w:szCs w:val="18"/>
              </w:rPr>
            </w:pPr>
          </w:p>
        </w:tc>
        <w:tc>
          <w:tcPr>
            <w:tcW w:w="630" w:type="dxa"/>
          </w:tcPr>
          <w:p w14:paraId="301743CC" w14:textId="77777777" w:rsidR="001819EA" w:rsidRPr="00046FB6" w:rsidRDefault="001819EA" w:rsidP="00966C74">
            <w:pPr>
              <w:widowControl/>
              <w:rPr>
                <w:rFonts w:cs="Times"/>
                <w:sz w:val="18"/>
                <w:szCs w:val="18"/>
              </w:rPr>
            </w:pPr>
          </w:p>
        </w:tc>
        <w:tc>
          <w:tcPr>
            <w:tcW w:w="540" w:type="dxa"/>
          </w:tcPr>
          <w:p w14:paraId="0790AAAD" w14:textId="77777777" w:rsidR="001819EA" w:rsidRPr="00046FB6" w:rsidRDefault="001819EA" w:rsidP="00966C74">
            <w:pPr>
              <w:widowControl/>
              <w:rPr>
                <w:rFonts w:cs="Times"/>
                <w:sz w:val="18"/>
                <w:szCs w:val="18"/>
              </w:rPr>
            </w:pPr>
          </w:p>
        </w:tc>
        <w:tc>
          <w:tcPr>
            <w:tcW w:w="540" w:type="dxa"/>
          </w:tcPr>
          <w:p w14:paraId="53F05FDA" w14:textId="77777777" w:rsidR="001819EA" w:rsidRPr="00046FB6" w:rsidRDefault="001819EA" w:rsidP="00966C74">
            <w:pPr>
              <w:widowControl/>
              <w:rPr>
                <w:rFonts w:cs="Times"/>
                <w:sz w:val="18"/>
                <w:szCs w:val="18"/>
              </w:rPr>
            </w:pPr>
          </w:p>
        </w:tc>
        <w:tc>
          <w:tcPr>
            <w:tcW w:w="540" w:type="dxa"/>
          </w:tcPr>
          <w:p w14:paraId="479A0018" w14:textId="77777777" w:rsidR="001819EA" w:rsidRPr="00046FB6" w:rsidRDefault="001819EA" w:rsidP="00966C74">
            <w:pPr>
              <w:widowControl/>
              <w:rPr>
                <w:rFonts w:cs="Times"/>
                <w:sz w:val="18"/>
                <w:szCs w:val="18"/>
              </w:rPr>
            </w:pPr>
          </w:p>
        </w:tc>
        <w:tc>
          <w:tcPr>
            <w:tcW w:w="630" w:type="dxa"/>
          </w:tcPr>
          <w:p w14:paraId="7A0260A6" w14:textId="77777777" w:rsidR="001819EA" w:rsidRPr="00046FB6" w:rsidRDefault="001819EA" w:rsidP="00966C74">
            <w:pPr>
              <w:widowControl/>
              <w:rPr>
                <w:rFonts w:cs="Times"/>
                <w:sz w:val="18"/>
                <w:szCs w:val="18"/>
              </w:rPr>
            </w:pPr>
          </w:p>
        </w:tc>
        <w:tc>
          <w:tcPr>
            <w:tcW w:w="540" w:type="dxa"/>
          </w:tcPr>
          <w:p w14:paraId="4842A888" w14:textId="77777777" w:rsidR="001819EA" w:rsidRPr="00046FB6" w:rsidRDefault="001819EA" w:rsidP="00966C74">
            <w:pPr>
              <w:widowControl/>
              <w:rPr>
                <w:rFonts w:cs="Times"/>
                <w:sz w:val="18"/>
                <w:szCs w:val="18"/>
              </w:rPr>
            </w:pPr>
          </w:p>
        </w:tc>
        <w:tc>
          <w:tcPr>
            <w:tcW w:w="540" w:type="dxa"/>
          </w:tcPr>
          <w:p w14:paraId="4048365C" w14:textId="77777777" w:rsidR="001819EA" w:rsidRPr="00046FB6" w:rsidRDefault="001819EA" w:rsidP="00966C74">
            <w:pPr>
              <w:widowControl/>
              <w:rPr>
                <w:rFonts w:cs="Times"/>
                <w:sz w:val="18"/>
                <w:szCs w:val="18"/>
              </w:rPr>
            </w:pPr>
          </w:p>
        </w:tc>
        <w:tc>
          <w:tcPr>
            <w:tcW w:w="540" w:type="dxa"/>
          </w:tcPr>
          <w:p w14:paraId="2D5A2FCE" w14:textId="77777777" w:rsidR="001819EA" w:rsidRPr="00046FB6" w:rsidRDefault="001819EA" w:rsidP="00966C74">
            <w:pPr>
              <w:widowControl/>
              <w:rPr>
                <w:rFonts w:cs="Times"/>
                <w:sz w:val="18"/>
                <w:szCs w:val="18"/>
              </w:rPr>
            </w:pPr>
            <w:r w:rsidRPr="00046FB6">
              <w:rPr>
                <w:rFonts w:cs="Times"/>
                <w:sz w:val="18"/>
                <w:szCs w:val="18"/>
              </w:rPr>
              <w:t>—</w:t>
            </w:r>
          </w:p>
        </w:tc>
        <w:tc>
          <w:tcPr>
            <w:tcW w:w="540" w:type="dxa"/>
          </w:tcPr>
          <w:p w14:paraId="77E8B724" w14:textId="77777777" w:rsidR="001819EA" w:rsidRPr="00046FB6" w:rsidRDefault="001819EA" w:rsidP="00966C74">
            <w:pPr>
              <w:widowControl/>
              <w:rPr>
                <w:rFonts w:cs="Times"/>
                <w:sz w:val="18"/>
                <w:szCs w:val="18"/>
              </w:rPr>
            </w:pPr>
            <w:r w:rsidRPr="00046FB6">
              <w:rPr>
                <w:rFonts w:cs="Times"/>
                <w:sz w:val="18"/>
                <w:szCs w:val="18"/>
              </w:rPr>
              <w:t>.02</w:t>
            </w:r>
          </w:p>
        </w:tc>
        <w:tc>
          <w:tcPr>
            <w:tcW w:w="540" w:type="dxa"/>
          </w:tcPr>
          <w:p w14:paraId="35C6E0F5" w14:textId="77777777" w:rsidR="001819EA" w:rsidRPr="00046FB6" w:rsidRDefault="001819EA" w:rsidP="00966C74">
            <w:pPr>
              <w:widowControl/>
              <w:rPr>
                <w:rFonts w:cs="Times"/>
                <w:sz w:val="18"/>
                <w:szCs w:val="18"/>
              </w:rPr>
            </w:pPr>
            <w:r w:rsidRPr="00046FB6">
              <w:rPr>
                <w:rFonts w:cs="Times"/>
                <w:sz w:val="18"/>
                <w:szCs w:val="18"/>
              </w:rPr>
              <w:t>.07</w:t>
            </w:r>
          </w:p>
        </w:tc>
        <w:tc>
          <w:tcPr>
            <w:tcW w:w="630" w:type="dxa"/>
          </w:tcPr>
          <w:p w14:paraId="29B0DAAA" w14:textId="77777777" w:rsidR="001819EA" w:rsidRPr="00046FB6" w:rsidRDefault="001819EA" w:rsidP="00966C74">
            <w:pPr>
              <w:widowControl/>
              <w:rPr>
                <w:rFonts w:cs="Times"/>
                <w:sz w:val="18"/>
                <w:szCs w:val="18"/>
              </w:rPr>
            </w:pPr>
            <w:r w:rsidRPr="00046FB6">
              <w:rPr>
                <w:rFonts w:cs="Times"/>
                <w:sz w:val="18"/>
                <w:szCs w:val="18"/>
              </w:rPr>
              <w:t>.07</w:t>
            </w:r>
          </w:p>
        </w:tc>
        <w:tc>
          <w:tcPr>
            <w:tcW w:w="540" w:type="dxa"/>
          </w:tcPr>
          <w:p w14:paraId="00C1866D" w14:textId="77777777" w:rsidR="001819EA" w:rsidRPr="00046FB6" w:rsidRDefault="001819EA" w:rsidP="00966C74">
            <w:pPr>
              <w:widowControl/>
              <w:rPr>
                <w:rFonts w:cs="Times"/>
                <w:sz w:val="18"/>
                <w:szCs w:val="18"/>
              </w:rPr>
            </w:pPr>
            <w:r w:rsidRPr="00046FB6">
              <w:rPr>
                <w:rFonts w:cs="Times"/>
                <w:sz w:val="18"/>
                <w:szCs w:val="18"/>
              </w:rPr>
              <w:t>-.01</w:t>
            </w:r>
          </w:p>
        </w:tc>
        <w:tc>
          <w:tcPr>
            <w:tcW w:w="540" w:type="dxa"/>
          </w:tcPr>
          <w:p w14:paraId="1B4EAED5" w14:textId="77777777" w:rsidR="001819EA" w:rsidRPr="00046FB6" w:rsidRDefault="001819EA" w:rsidP="00966C74">
            <w:pPr>
              <w:widowControl/>
              <w:rPr>
                <w:rFonts w:cs="Times"/>
                <w:sz w:val="18"/>
                <w:szCs w:val="18"/>
              </w:rPr>
            </w:pPr>
            <w:r w:rsidRPr="00046FB6">
              <w:rPr>
                <w:rFonts w:cs="Times"/>
                <w:sz w:val="18"/>
                <w:szCs w:val="18"/>
              </w:rPr>
              <w:t>-.03</w:t>
            </w:r>
          </w:p>
        </w:tc>
        <w:tc>
          <w:tcPr>
            <w:tcW w:w="630" w:type="dxa"/>
          </w:tcPr>
          <w:p w14:paraId="3495F3CD" w14:textId="77777777" w:rsidR="001819EA" w:rsidRPr="00046FB6" w:rsidRDefault="001819EA" w:rsidP="00966C74">
            <w:pPr>
              <w:widowControl/>
              <w:rPr>
                <w:rFonts w:cs="Times"/>
                <w:sz w:val="18"/>
                <w:szCs w:val="18"/>
              </w:rPr>
            </w:pPr>
            <w:r w:rsidRPr="00046FB6">
              <w:rPr>
                <w:rFonts w:cs="Times"/>
                <w:sz w:val="18"/>
                <w:szCs w:val="18"/>
              </w:rPr>
              <w:t>.07</w:t>
            </w:r>
          </w:p>
        </w:tc>
      </w:tr>
      <w:tr w:rsidR="001819EA" w:rsidRPr="00046FB6" w14:paraId="74DEC596" w14:textId="77777777" w:rsidTr="00966C74">
        <w:tc>
          <w:tcPr>
            <w:tcW w:w="558" w:type="dxa"/>
          </w:tcPr>
          <w:p w14:paraId="3D556CD1" w14:textId="77777777" w:rsidR="001819EA" w:rsidRPr="00046FB6" w:rsidRDefault="001819EA" w:rsidP="00966C74">
            <w:pPr>
              <w:widowControl/>
              <w:rPr>
                <w:rFonts w:cs="Times"/>
                <w:sz w:val="18"/>
                <w:szCs w:val="18"/>
              </w:rPr>
            </w:pPr>
            <w:r w:rsidRPr="00046FB6">
              <w:rPr>
                <w:rFonts w:cs="Times"/>
                <w:sz w:val="18"/>
                <w:szCs w:val="18"/>
              </w:rPr>
              <w:t>15</w:t>
            </w:r>
          </w:p>
        </w:tc>
        <w:tc>
          <w:tcPr>
            <w:tcW w:w="540" w:type="dxa"/>
          </w:tcPr>
          <w:p w14:paraId="113C5DE1" w14:textId="77777777" w:rsidR="001819EA" w:rsidRPr="00046FB6" w:rsidRDefault="001819EA" w:rsidP="00966C74">
            <w:pPr>
              <w:widowControl/>
              <w:rPr>
                <w:rFonts w:cs="Times"/>
                <w:sz w:val="18"/>
                <w:szCs w:val="18"/>
              </w:rPr>
            </w:pPr>
          </w:p>
        </w:tc>
        <w:tc>
          <w:tcPr>
            <w:tcW w:w="540" w:type="dxa"/>
          </w:tcPr>
          <w:p w14:paraId="53EA2CF2" w14:textId="77777777" w:rsidR="001819EA" w:rsidRPr="00046FB6" w:rsidRDefault="001819EA" w:rsidP="00966C74">
            <w:pPr>
              <w:widowControl/>
              <w:rPr>
                <w:rFonts w:cs="Times"/>
                <w:sz w:val="18"/>
                <w:szCs w:val="18"/>
              </w:rPr>
            </w:pPr>
          </w:p>
        </w:tc>
        <w:tc>
          <w:tcPr>
            <w:tcW w:w="540" w:type="dxa"/>
          </w:tcPr>
          <w:p w14:paraId="59CB2032" w14:textId="77777777" w:rsidR="001819EA" w:rsidRPr="00046FB6" w:rsidRDefault="001819EA" w:rsidP="00966C74">
            <w:pPr>
              <w:widowControl/>
              <w:rPr>
                <w:rFonts w:cs="Times"/>
                <w:sz w:val="18"/>
                <w:szCs w:val="18"/>
              </w:rPr>
            </w:pPr>
          </w:p>
        </w:tc>
        <w:tc>
          <w:tcPr>
            <w:tcW w:w="540" w:type="dxa"/>
          </w:tcPr>
          <w:p w14:paraId="609F07A9" w14:textId="77777777" w:rsidR="001819EA" w:rsidRPr="00046FB6" w:rsidRDefault="001819EA" w:rsidP="00966C74">
            <w:pPr>
              <w:widowControl/>
              <w:rPr>
                <w:rFonts w:cs="Times"/>
                <w:sz w:val="18"/>
                <w:szCs w:val="18"/>
              </w:rPr>
            </w:pPr>
          </w:p>
        </w:tc>
        <w:tc>
          <w:tcPr>
            <w:tcW w:w="540" w:type="dxa"/>
          </w:tcPr>
          <w:p w14:paraId="4FF5D501" w14:textId="77777777" w:rsidR="001819EA" w:rsidRPr="00046FB6" w:rsidRDefault="001819EA" w:rsidP="00966C74">
            <w:pPr>
              <w:widowControl/>
              <w:rPr>
                <w:rFonts w:cs="Times"/>
                <w:sz w:val="18"/>
                <w:szCs w:val="18"/>
              </w:rPr>
            </w:pPr>
          </w:p>
        </w:tc>
        <w:tc>
          <w:tcPr>
            <w:tcW w:w="540" w:type="dxa"/>
          </w:tcPr>
          <w:p w14:paraId="24F975CF" w14:textId="77777777" w:rsidR="001819EA" w:rsidRPr="00046FB6" w:rsidRDefault="001819EA" w:rsidP="00966C74">
            <w:pPr>
              <w:widowControl/>
              <w:rPr>
                <w:rFonts w:cs="Times"/>
                <w:sz w:val="18"/>
                <w:szCs w:val="18"/>
              </w:rPr>
            </w:pPr>
          </w:p>
        </w:tc>
        <w:tc>
          <w:tcPr>
            <w:tcW w:w="630" w:type="dxa"/>
          </w:tcPr>
          <w:p w14:paraId="11295600" w14:textId="77777777" w:rsidR="001819EA" w:rsidRPr="00046FB6" w:rsidRDefault="001819EA" w:rsidP="00966C74">
            <w:pPr>
              <w:widowControl/>
              <w:rPr>
                <w:rFonts w:cs="Times"/>
                <w:sz w:val="18"/>
                <w:szCs w:val="18"/>
              </w:rPr>
            </w:pPr>
          </w:p>
        </w:tc>
        <w:tc>
          <w:tcPr>
            <w:tcW w:w="540" w:type="dxa"/>
          </w:tcPr>
          <w:p w14:paraId="79D502A2" w14:textId="77777777" w:rsidR="001819EA" w:rsidRPr="00046FB6" w:rsidRDefault="001819EA" w:rsidP="00966C74">
            <w:pPr>
              <w:widowControl/>
              <w:rPr>
                <w:rFonts w:cs="Times"/>
                <w:sz w:val="18"/>
                <w:szCs w:val="18"/>
              </w:rPr>
            </w:pPr>
          </w:p>
        </w:tc>
        <w:tc>
          <w:tcPr>
            <w:tcW w:w="540" w:type="dxa"/>
          </w:tcPr>
          <w:p w14:paraId="7BD2E960" w14:textId="77777777" w:rsidR="001819EA" w:rsidRPr="00046FB6" w:rsidRDefault="001819EA" w:rsidP="00966C74">
            <w:pPr>
              <w:widowControl/>
              <w:rPr>
                <w:rFonts w:cs="Times"/>
                <w:sz w:val="18"/>
                <w:szCs w:val="18"/>
              </w:rPr>
            </w:pPr>
          </w:p>
        </w:tc>
        <w:tc>
          <w:tcPr>
            <w:tcW w:w="540" w:type="dxa"/>
          </w:tcPr>
          <w:p w14:paraId="654FF0B3" w14:textId="77777777" w:rsidR="001819EA" w:rsidRPr="00046FB6" w:rsidRDefault="001819EA" w:rsidP="00966C74">
            <w:pPr>
              <w:widowControl/>
              <w:rPr>
                <w:rFonts w:cs="Times"/>
                <w:sz w:val="18"/>
                <w:szCs w:val="18"/>
              </w:rPr>
            </w:pPr>
          </w:p>
        </w:tc>
        <w:tc>
          <w:tcPr>
            <w:tcW w:w="630" w:type="dxa"/>
          </w:tcPr>
          <w:p w14:paraId="46D1E15D" w14:textId="77777777" w:rsidR="001819EA" w:rsidRPr="00046FB6" w:rsidRDefault="001819EA" w:rsidP="00966C74">
            <w:pPr>
              <w:widowControl/>
              <w:rPr>
                <w:rFonts w:cs="Times"/>
                <w:sz w:val="18"/>
                <w:szCs w:val="18"/>
              </w:rPr>
            </w:pPr>
          </w:p>
        </w:tc>
        <w:tc>
          <w:tcPr>
            <w:tcW w:w="540" w:type="dxa"/>
          </w:tcPr>
          <w:p w14:paraId="7CBF7A8F" w14:textId="77777777" w:rsidR="001819EA" w:rsidRPr="00046FB6" w:rsidRDefault="001819EA" w:rsidP="00966C74">
            <w:pPr>
              <w:widowControl/>
              <w:rPr>
                <w:rFonts w:cs="Times"/>
                <w:sz w:val="18"/>
                <w:szCs w:val="18"/>
              </w:rPr>
            </w:pPr>
          </w:p>
        </w:tc>
        <w:tc>
          <w:tcPr>
            <w:tcW w:w="540" w:type="dxa"/>
          </w:tcPr>
          <w:p w14:paraId="58CDAE9E" w14:textId="77777777" w:rsidR="001819EA" w:rsidRPr="00046FB6" w:rsidRDefault="001819EA" w:rsidP="00966C74">
            <w:pPr>
              <w:widowControl/>
              <w:rPr>
                <w:rFonts w:cs="Times"/>
                <w:sz w:val="18"/>
                <w:szCs w:val="18"/>
              </w:rPr>
            </w:pPr>
          </w:p>
        </w:tc>
        <w:tc>
          <w:tcPr>
            <w:tcW w:w="540" w:type="dxa"/>
          </w:tcPr>
          <w:p w14:paraId="65B0C82D" w14:textId="77777777" w:rsidR="001819EA" w:rsidRPr="00046FB6" w:rsidRDefault="001819EA" w:rsidP="00966C74">
            <w:pPr>
              <w:widowControl/>
              <w:rPr>
                <w:rFonts w:cs="Times"/>
                <w:sz w:val="18"/>
                <w:szCs w:val="18"/>
              </w:rPr>
            </w:pPr>
          </w:p>
        </w:tc>
        <w:tc>
          <w:tcPr>
            <w:tcW w:w="540" w:type="dxa"/>
          </w:tcPr>
          <w:p w14:paraId="49FC4BF3" w14:textId="77777777" w:rsidR="001819EA" w:rsidRPr="00046FB6" w:rsidRDefault="001819EA" w:rsidP="00966C74">
            <w:pPr>
              <w:widowControl/>
              <w:rPr>
                <w:rFonts w:cs="Times"/>
                <w:sz w:val="18"/>
                <w:szCs w:val="18"/>
              </w:rPr>
            </w:pPr>
            <w:r w:rsidRPr="00046FB6">
              <w:rPr>
                <w:rFonts w:cs="Times"/>
                <w:sz w:val="18"/>
                <w:szCs w:val="18"/>
              </w:rPr>
              <w:t>—</w:t>
            </w:r>
          </w:p>
        </w:tc>
        <w:tc>
          <w:tcPr>
            <w:tcW w:w="540" w:type="dxa"/>
          </w:tcPr>
          <w:p w14:paraId="6EFA8ECD" w14:textId="77777777" w:rsidR="001819EA" w:rsidRPr="00046FB6" w:rsidRDefault="001819EA" w:rsidP="00966C74">
            <w:pPr>
              <w:widowControl/>
              <w:rPr>
                <w:rFonts w:cs="Times"/>
                <w:sz w:val="18"/>
                <w:szCs w:val="18"/>
              </w:rPr>
            </w:pPr>
            <w:r w:rsidRPr="00046FB6">
              <w:rPr>
                <w:rFonts w:cs="Times"/>
                <w:sz w:val="18"/>
                <w:szCs w:val="18"/>
              </w:rPr>
              <w:t>1.00</w:t>
            </w:r>
          </w:p>
        </w:tc>
        <w:tc>
          <w:tcPr>
            <w:tcW w:w="630" w:type="dxa"/>
          </w:tcPr>
          <w:p w14:paraId="1D455366" w14:textId="77777777" w:rsidR="001819EA" w:rsidRPr="00046FB6" w:rsidRDefault="001819EA" w:rsidP="00966C74">
            <w:pPr>
              <w:widowControl/>
              <w:rPr>
                <w:rFonts w:cs="Times"/>
                <w:sz w:val="18"/>
                <w:szCs w:val="18"/>
              </w:rPr>
            </w:pPr>
            <w:r w:rsidRPr="00046FB6">
              <w:rPr>
                <w:rFonts w:cs="Times"/>
                <w:sz w:val="18"/>
                <w:szCs w:val="18"/>
              </w:rPr>
              <w:t>-.01</w:t>
            </w:r>
          </w:p>
        </w:tc>
        <w:tc>
          <w:tcPr>
            <w:tcW w:w="540" w:type="dxa"/>
          </w:tcPr>
          <w:p w14:paraId="079D2C87" w14:textId="77777777" w:rsidR="001819EA" w:rsidRPr="00046FB6" w:rsidRDefault="001819EA" w:rsidP="00966C74">
            <w:pPr>
              <w:widowControl/>
              <w:rPr>
                <w:rFonts w:cs="Times"/>
                <w:sz w:val="18"/>
                <w:szCs w:val="18"/>
              </w:rPr>
            </w:pPr>
            <w:r w:rsidRPr="00046FB6">
              <w:rPr>
                <w:rFonts w:cs="Times"/>
                <w:sz w:val="18"/>
                <w:szCs w:val="18"/>
              </w:rPr>
              <w:t>-.07</w:t>
            </w:r>
          </w:p>
        </w:tc>
        <w:tc>
          <w:tcPr>
            <w:tcW w:w="540" w:type="dxa"/>
          </w:tcPr>
          <w:p w14:paraId="33C1DA8F" w14:textId="77777777" w:rsidR="001819EA" w:rsidRPr="00046FB6" w:rsidRDefault="001819EA" w:rsidP="00966C74">
            <w:pPr>
              <w:widowControl/>
              <w:rPr>
                <w:rFonts w:cs="Times"/>
                <w:sz w:val="18"/>
                <w:szCs w:val="18"/>
              </w:rPr>
            </w:pPr>
            <w:r w:rsidRPr="00046FB6">
              <w:rPr>
                <w:rFonts w:cs="Times"/>
                <w:sz w:val="18"/>
                <w:szCs w:val="18"/>
              </w:rPr>
              <w:t>.01</w:t>
            </w:r>
          </w:p>
        </w:tc>
        <w:tc>
          <w:tcPr>
            <w:tcW w:w="630" w:type="dxa"/>
          </w:tcPr>
          <w:p w14:paraId="2EEA7D89" w14:textId="77777777" w:rsidR="001819EA" w:rsidRPr="00046FB6" w:rsidRDefault="001819EA" w:rsidP="00966C74">
            <w:pPr>
              <w:widowControl/>
              <w:rPr>
                <w:rFonts w:cs="Times"/>
                <w:sz w:val="18"/>
                <w:szCs w:val="18"/>
              </w:rPr>
            </w:pPr>
            <w:r w:rsidRPr="00046FB6">
              <w:rPr>
                <w:rFonts w:cs="Times"/>
                <w:sz w:val="18"/>
                <w:szCs w:val="18"/>
              </w:rPr>
              <w:t>1.00</w:t>
            </w:r>
          </w:p>
        </w:tc>
      </w:tr>
      <w:tr w:rsidR="001819EA" w:rsidRPr="00046FB6" w14:paraId="0D647110" w14:textId="77777777" w:rsidTr="00966C74">
        <w:tc>
          <w:tcPr>
            <w:tcW w:w="558" w:type="dxa"/>
          </w:tcPr>
          <w:p w14:paraId="214EFD03" w14:textId="77777777" w:rsidR="001819EA" w:rsidRPr="00046FB6" w:rsidRDefault="001819EA" w:rsidP="00966C74">
            <w:pPr>
              <w:widowControl/>
              <w:rPr>
                <w:rFonts w:cs="Times"/>
                <w:sz w:val="18"/>
                <w:szCs w:val="18"/>
              </w:rPr>
            </w:pPr>
            <w:r w:rsidRPr="00046FB6">
              <w:rPr>
                <w:rFonts w:cs="Times"/>
                <w:sz w:val="18"/>
                <w:szCs w:val="18"/>
              </w:rPr>
              <w:t>16</w:t>
            </w:r>
          </w:p>
        </w:tc>
        <w:tc>
          <w:tcPr>
            <w:tcW w:w="540" w:type="dxa"/>
          </w:tcPr>
          <w:p w14:paraId="6E4D16C2" w14:textId="77777777" w:rsidR="001819EA" w:rsidRPr="00046FB6" w:rsidRDefault="001819EA" w:rsidP="00966C74">
            <w:pPr>
              <w:widowControl/>
              <w:rPr>
                <w:rFonts w:cs="Times"/>
                <w:sz w:val="18"/>
                <w:szCs w:val="18"/>
              </w:rPr>
            </w:pPr>
          </w:p>
        </w:tc>
        <w:tc>
          <w:tcPr>
            <w:tcW w:w="540" w:type="dxa"/>
          </w:tcPr>
          <w:p w14:paraId="1E6EF2EF" w14:textId="77777777" w:rsidR="001819EA" w:rsidRPr="00046FB6" w:rsidRDefault="001819EA" w:rsidP="00966C74">
            <w:pPr>
              <w:widowControl/>
              <w:rPr>
                <w:rFonts w:cs="Times"/>
                <w:sz w:val="18"/>
                <w:szCs w:val="18"/>
              </w:rPr>
            </w:pPr>
          </w:p>
        </w:tc>
        <w:tc>
          <w:tcPr>
            <w:tcW w:w="540" w:type="dxa"/>
          </w:tcPr>
          <w:p w14:paraId="216A8861" w14:textId="77777777" w:rsidR="001819EA" w:rsidRPr="00046FB6" w:rsidRDefault="001819EA" w:rsidP="00966C74">
            <w:pPr>
              <w:widowControl/>
              <w:rPr>
                <w:rFonts w:cs="Times"/>
                <w:sz w:val="18"/>
                <w:szCs w:val="18"/>
              </w:rPr>
            </w:pPr>
          </w:p>
        </w:tc>
        <w:tc>
          <w:tcPr>
            <w:tcW w:w="540" w:type="dxa"/>
          </w:tcPr>
          <w:p w14:paraId="0EFEA4A4" w14:textId="77777777" w:rsidR="001819EA" w:rsidRPr="00046FB6" w:rsidRDefault="001819EA" w:rsidP="00966C74">
            <w:pPr>
              <w:widowControl/>
              <w:rPr>
                <w:rFonts w:cs="Times"/>
                <w:sz w:val="18"/>
                <w:szCs w:val="18"/>
              </w:rPr>
            </w:pPr>
          </w:p>
        </w:tc>
        <w:tc>
          <w:tcPr>
            <w:tcW w:w="540" w:type="dxa"/>
          </w:tcPr>
          <w:p w14:paraId="59FEF248" w14:textId="77777777" w:rsidR="001819EA" w:rsidRPr="00046FB6" w:rsidRDefault="001819EA" w:rsidP="00966C74">
            <w:pPr>
              <w:widowControl/>
              <w:rPr>
                <w:rFonts w:cs="Times"/>
                <w:sz w:val="18"/>
                <w:szCs w:val="18"/>
              </w:rPr>
            </w:pPr>
          </w:p>
        </w:tc>
        <w:tc>
          <w:tcPr>
            <w:tcW w:w="540" w:type="dxa"/>
          </w:tcPr>
          <w:p w14:paraId="24A191AB" w14:textId="77777777" w:rsidR="001819EA" w:rsidRPr="00046FB6" w:rsidRDefault="001819EA" w:rsidP="00966C74">
            <w:pPr>
              <w:widowControl/>
              <w:rPr>
                <w:rFonts w:cs="Times"/>
                <w:sz w:val="18"/>
                <w:szCs w:val="18"/>
              </w:rPr>
            </w:pPr>
          </w:p>
        </w:tc>
        <w:tc>
          <w:tcPr>
            <w:tcW w:w="630" w:type="dxa"/>
          </w:tcPr>
          <w:p w14:paraId="655E1AF8" w14:textId="77777777" w:rsidR="001819EA" w:rsidRPr="00046FB6" w:rsidRDefault="001819EA" w:rsidP="00966C74">
            <w:pPr>
              <w:widowControl/>
              <w:rPr>
                <w:rFonts w:cs="Times"/>
                <w:sz w:val="18"/>
                <w:szCs w:val="18"/>
              </w:rPr>
            </w:pPr>
          </w:p>
        </w:tc>
        <w:tc>
          <w:tcPr>
            <w:tcW w:w="540" w:type="dxa"/>
          </w:tcPr>
          <w:p w14:paraId="663D91BB" w14:textId="77777777" w:rsidR="001819EA" w:rsidRPr="00046FB6" w:rsidRDefault="001819EA" w:rsidP="00966C74">
            <w:pPr>
              <w:widowControl/>
              <w:rPr>
                <w:rFonts w:cs="Times"/>
                <w:sz w:val="18"/>
                <w:szCs w:val="18"/>
              </w:rPr>
            </w:pPr>
          </w:p>
        </w:tc>
        <w:tc>
          <w:tcPr>
            <w:tcW w:w="540" w:type="dxa"/>
          </w:tcPr>
          <w:p w14:paraId="630C9384" w14:textId="77777777" w:rsidR="001819EA" w:rsidRPr="00046FB6" w:rsidRDefault="001819EA" w:rsidP="00966C74">
            <w:pPr>
              <w:widowControl/>
              <w:rPr>
                <w:rFonts w:cs="Times"/>
                <w:sz w:val="18"/>
                <w:szCs w:val="18"/>
              </w:rPr>
            </w:pPr>
          </w:p>
        </w:tc>
        <w:tc>
          <w:tcPr>
            <w:tcW w:w="540" w:type="dxa"/>
          </w:tcPr>
          <w:p w14:paraId="74840DF6" w14:textId="77777777" w:rsidR="001819EA" w:rsidRPr="00046FB6" w:rsidRDefault="001819EA" w:rsidP="00966C74">
            <w:pPr>
              <w:widowControl/>
              <w:rPr>
                <w:rFonts w:cs="Times"/>
                <w:sz w:val="18"/>
                <w:szCs w:val="18"/>
              </w:rPr>
            </w:pPr>
          </w:p>
        </w:tc>
        <w:tc>
          <w:tcPr>
            <w:tcW w:w="630" w:type="dxa"/>
          </w:tcPr>
          <w:p w14:paraId="09187C80" w14:textId="77777777" w:rsidR="001819EA" w:rsidRPr="00046FB6" w:rsidRDefault="001819EA" w:rsidP="00966C74">
            <w:pPr>
              <w:widowControl/>
              <w:rPr>
                <w:rFonts w:cs="Times"/>
                <w:sz w:val="18"/>
                <w:szCs w:val="18"/>
              </w:rPr>
            </w:pPr>
          </w:p>
        </w:tc>
        <w:tc>
          <w:tcPr>
            <w:tcW w:w="540" w:type="dxa"/>
          </w:tcPr>
          <w:p w14:paraId="0B6CDDCB" w14:textId="77777777" w:rsidR="001819EA" w:rsidRPr="00046FB6" w:rsidRDefault="001819EA" w:rsidP="00966C74">
            <w:pPr>
              <w:widowControl/>
              <w:rPr>
                <w:rFonts w:cs="Times"/>
                <w:sz w:val="18"/>
                <w:szCs w:val="18"/>
              </w:rPr>
            </w:pPr>
          </w:p>
        </w:tc>
        <w:tc>
          <w:tcPr>
            <w:tcW w:w="540" w:type="dxa"/>
          </w:tcPr>
          <w:p w14:paraId="6A857D6D" w14:textId="77777777" w:rsidR="001819EA" w:rsidRPr="00046FB6" w:rsidRDefault="001819EA" w:rsidP="00966C74">
            <w:pPr>
              <w:widowControl/>
              <w:rPr>
                <w:rFonts w:cs="Times"/>
                <w:sz w:val="18"/>
                <w:szCs w:val="18"/>
              </w:rPr>
            </w:pPr>
          </w:p>
        </w:tc>
        <w:tc>
          <w:tcPr>
            <w:tcW w:w="540" w:type="dxa"/>
          </w:tcPr>
          <w:p w14:paraId="1E299FC8" w14:textId="77777777" w:rsidR="001819EA" w:rsidRPr="00046FB6" w:rsidRDefault="001819EA" w:rsidP="00966C74">
            <w:pPr>
              <w:widowControl/>
              <w:rPr>
                <w:rFonts w:cs="Times"/>
                <w:sz w:val="18"/>
                <w:szCs w:val="18"/>
              </w:rPr>
            </w:pPr>
          </w:p>
        </w:tc>
        <w:tc>
          <w:tcPr>
            <w:tcW w:w="540" w:type="dxa"/>
          </w:tcPr>
          <w:p w14:paraId="3DE385B0" w14:textId="77777777" w:rsidR="001819EA" w:rsidRPr="00046FB6" w:rsidRDefault="001819EA" w:rsidP="00966C74">
            <w:pPr>
              <w:widowControl/>
              <w:rPr>
                <w:rFonts w:cs="Times"/>
                <w:sz w:val="18"/>
                <w:szCs w:val="18"/>
              </w:rPr>
            </w:pPr>
          </w:p>
        </w:tc>
        <w:tc>
          <w:tcPr>
            <w:tcW w:w="540" w:type="dxa"/>
          </w:tcPr>
          <w:p w14:paraId="5C8C7618" w14:textId="77777777" w:rsidR="001819EA" w:rsidRPr="00046FB6" w:rsidRDefault="001819EA" w:rsidP="00966C74">
            <w:pPr>
              <w:widowControl/>
              <w:rPr>
                <w:rFonts w:cs="Times"/>
                <w:sz w:val="18"/>
                <w:szCs w:val="18"/>
              </w:rPr>
            </w:pPr>
            <w:r w:rsidRPr="00046FB6">
              <w:rPr>
                <w:rFonts w:cs="Times"/>
                <w:sz w:val="18"/>
                <w:szCs w:val="18"/>
              </w:rPr>
              <w:t>—</w:t>
            </w:r>
          </w:p>
        </w:tc>
        <w:tc>
          <w:tcPr>
            <w:tcW w:w="630" w:type="dxa"/>
          </w:tcPr>
          <w:p w14:paraId="139B69A9" w14:textId="77777777" w:rsidR="001819EA" w:rsidRPr="00046FB6" w:rsidRDefault="001819EA" w:rsidP="00966C74">
            <w:pPr>
              <w:widowControl/>
              <w:rPr>
                <w:rFonts w:cs="Times"/>
                <w:sz w:val="18"/>
                <w:szCs w:val="18"/>
              </w:rPr>
            </w:pPr>
            <w:r w:rsidRPr="00046FB6">
              <w:rPr>
                <w:rFonts w:cs="Times"/>
                <w:sz w:val="18"/>
                <w:szCs w:val="18"/>
              </w:rPr>
              <w:t>.15</w:t>
            </w:r>
          </w:p>
        </w:tc>
        <w:tc>
          <w:tcPr>
            <w:tcW w:w="540" w:type="dxa"/>
          </w:tcPr>
          <w:p w14:paraId="4C31444C" w14:textId="77777777" w:rsidR="001819EA" w:rsidRPr="00046FB6" w:rsidRDefault="001819EA" w:rsidP="00966C74">
            <w:pPr>
              <w:widowControl/>
              <w:rPr>
                <w:rFonts w:cs="Times"/>
                <w:sz w:val="18"/>
                <w:szCs w:val="18"/>
              </w:rPr>
            </w:pPr>
            <w:r w:rsidRPr="00046FB6">
              <w:rPr>
                <w:rFonts w:cs="Times"/>
                <w:sz w:val="18"/>
                <w:szCs w:val="18"/>
              </w:rPr>
              <w:t>-.04</w:t>
            </w:r>
          </w:p>
        </w:tc>
        <w:tc>
          <w:tcPr>
            <w:tcW w:w="540" w:type="dxa"/>
          </w:tcPr>
          <w:p w14:paraId="1915F187" w14:textId="77777777" w:rsidR="001819EA" w:rsidRPr="00046FB6" w:rsidRDefault="001819EA" w:rsidP="00966C74">
            <w:pPr>
              <w:widowControl/>
              <w:rPr>
                <w:rFonts w:cs="Times"/>
                <w:sz w:val="18"/>
                <w:szCs w:val="18"/>
              </w:rPr>
            </w:pPr>
            <w:r w:rsidRPr="00046FB6">
              <w:rPr>
                <w:rFonts w:cs="Times"/>
                <w:sz w:val="18"/>
                <w:szCs w:val="18"/>
              </w:rPr>
              <w:t>.00</w:t>
            </w:r>
          </w:p>
        </w:tc>
        <w:tc>
          <w:tcPr>
            <w:tcW w:w="630" w:type="dxa"/>
          </w:tcPr>
          <w:p w14:paraId="79DF7A51" w14:textId="77777777" w:rsidR="001819EA" w:rsidRPr="00046FB6" w:rsidRDefault="001819EA" w:rsidP="00966C74">
            <w:pPr>
              <w:widowControl/>
              <w:rPr>
                <w:rFonts w:cs="Times"/>
                <w:sz w:val="18"/>
                <w:szCs w:val="18"/>
              </w:rPr>
            </w:pPr>
            <w:r w:rsidRPr="00046FB6">
              <w:rPr>
                <w:rFonts w:cs="Times"/>
                <w:sz w:val="18"/>
                <w:szCs w:val="18"/>
              </w:rPr>
              <w:t>.14</w:t>
            </w:r>
          </w:p>
        </w:tc>
      </w:tr>
      <w:tr w:rsidR="001819EA" w:rsidRPr="00046FB6" w14:paraId="20AEE8D2" w14:textId="77777777" w:rsidTr="00966C74">
        <w:tc>
          <w:tcPr>
            <w:tcW w:w="558" w:type="dxa"/>
          </w:tcPr>
          <w:p w14:paraId="61521B32" w14:textId="77777777" w:rsidR="001819EA" w:rsidRPr="00046FB6" w:rsidRDefault="001819EA" w:rsidP="00966C74">
            <w:pPr>
              <w:widowControl/>
              <w:rPr>
                <w:rFonts w:cs="Times"/>
                <w:sz w:val="18"/>
                <w:szCs w:val="18"/>
              </w:rPr>
            </w:pPr>
            <w:r w:rsidRPr="00046FB6">
              <w:rPr>
                <w:rFonts w:cs="Times"/>
                <w:sz w:val="18"/>
                <w:szCs w:val="18"/>
              </w:rPr>
              <w:t>17</w:t>
            </w:r>
          </w:p>
        </w:tc>
        <w:tc>
          <w:tcPr>
            <w:tcW w:w="540" w:type="dxa"/>
          </w:tcPr>
          <w:p w14:paraId="25EA49B2" w14:textId="77777777" w:rsidR="001819EA" w:rsidRPr="00046FB6" w:rsidRDefault="001819EA" w:rsidP="00966C74">
            <w:pPr>
              <w:widowControl/>
              <w:rPr>
                <w:rFonts w:cs="Times"/>
                <w:sz w:val="18"/>
                <w:szCs w:val="18"/>
              </w:rPr>
            </w:pPr>
          </w:p>
        </w:tc>
        <w:tc>
          <w:tcPr>
            <w:tcW w:w="540" w:type="dxa"/>
          </w:tcPr>
          <w:p w14:paraId="281A0729" w14:textId="77777777" w:rsidR="001819EA" w:rsidRPr="00046FB6" w:rsidRDefault="001819EA" w:rsidP="00966C74">
            <w:pPr>
              <w:widowControl/>
              <w:rPr>
                <w:rFonts w:cs="Times"/>
                <w:sz w:val="18"/>
                <w:szCs w:val="18"/>
              </w:rPr>
            </w:pPr>
          </w:p>
        </w:tc>
        <w:tc>
          <w:tcPr>
            <w:tcW w:w="540" w:type="dxa"/>
          </w:tcPr>
          <w:p w14:paraId="09916D0A" w14:textId="77777777" w:rsidR="001819EA" w:rsidRPr="00046FB6" w:rsidRDefault="001819EA" w:rsidP="00966C74">
            <w:pPr>
              <w:widowControl/>
              <w:rPr>
                <w:rFonts w:cs="Times"/>
                <w:sz w:val="18"/>
                <w:szCs w:val="18"/>
              </w:rPr>
            </w:pPr>
          </w:p>
        </w:tc>
        <w:tc>
          <w:tcPr>
            <w:tcW w:w="540" w:type="dxa"/>
          </w:tcPr>
          <w:p w14:paraId="2B10D481" w14:textId="77777777" w:rsidR="001819EA" w:rsidRPr="00046FB6" w:rsidRDefault="001819EA" w:rsidP="00966C74">
            <w:pPr>
              <w:widowControl/>
              <w:rPr>
                <w:rFonts w:cs="Times"/>
                <w:sz w:val="18"/>
                <w:szCs w:val="18"/>
              </w:rPr>
            </w:pPr>
          </w:p>
        </w:tc>
        <w:tc>
          <w:tcPr>
            <w:tcW w:w="540" w:type="dxa"/>
          </w:tcPr>
          <w:p w14:paraId="3FB5115C" w14:textId="77777777" w:rsidR="001819EA" w:rsidRPr="00046FB6" w:rsidRDefault="001819EA" w:rsidP="00966C74">
            <w:pPr>
              <w:widowControl/>
              <w:rPr>
                <w:rFonts w:cs="Times"/>
                <w:sz w:val="18"/>
                <w:szCs w:val="18"/>
              </w:rPr>
            </w:pPr>
          </w:p>
        </w:tc>
        <w:tc>
          <w:tcPr>
            <w:tcW w:w="540" w:type="dxa"/>
          </w:tcPr>
          <w:p w14:paraId="2067CE9D" w14:textId="77777777" w:rsidR="001819EA" w:rsidRPr="00046FB6" w:rsidRDefault="001819EA" w:rsidP="00966C74">
            <w:pPr>
              <w:widowControl/>
              <w:rPr>
                <w:rFonts w:cs="Times"/>
                <w:sz w:val="18"/>
                <w:szCs w:val="18"/>
              </w:rPr>
            </w:pPr>
          </w:p>
        </w:tc>
        <w:tc>
          <w:tcPr>
            <w:tcW w:w="630" w:type="dxa"/>
          </w:tcPr>
          <w:p w14:paraId="496E2EDB" w14:textId="77777777" w:rsidR="001819EA" w:rsidRPr="00046FB6" w:rsidRDefault="001819EA" w:rsidP="00966C74">
            <w:pPr>
              <w:widowControl/>
              <w:rPr>
                <w:rFonts w:cs="Times"/>
                <w:sz w:val="18"/>
                <w:szCs w:val="18"/>
              </w:rPr>
            </w:pPr>
          </w:p>
        </w:tc>
        <w:tc>
          <w:tcPr>
            <w:tcW w:w="540" w:type="dxa"/>
          </w:tcPr>
          <w:p w14:paraId="23086EE3" w14:textId="77777777" w:rsidR="001819EA" w:rsidRPr="00046FB6" w:rsidRDefault="001819EA" w:rsidP="00966C74">
            <w:pPr>
              <w:widowControl/>
              <w:rPr>
                <w:rFonts w:cs="Times"/>
                <w:sz w:val="18"/>
                <w:szCs w:val="18"/>
              </w:rPr>
            </w:pPr>
          </w:p>
        </w:tc>
        <w:tc>
          <w:tcPr>
            <w:tcW w:w="540" w:type="dxa"/>
          </w:tcPr>
          <w:p w14:paraId="1592C073" w14:textId="77777777" w:rsidR="001819EA" w:rsidRPr="00046FB6" w:rsidRDefault="001819EA" w:rsidP="00966C74">
            <w:pPr>
              <w:widowControl/>
              <w:rPr>
                <w:rFonts w:cs="Times"/>
                <w:sz w:val="18"/>
                <w:szCs w:val="18"/>
              </w:rPr>
            </w:pPr>
          </w:p>
        </w:tc>
        <w:tc>
          <w:tcPr>
            <w:tcW w:w="540" w:type="dxa"/>
          </w:tcPr>
          <w:p w14:paraId="39EDC848" w14:textId="77777777" w:rsidR="001819EA" w:rsidRPr="00046FB6" w:rsidRDefault="001819EA" w:rsidP="00966C74">
            <w:pPr>
              <w:widowControl/>
              <w:rPr>
                <w:rFonts w:cs="Times"/>
                <w:sz w:val="18"/>
                <w:szCs w:val="18"/>
              </w:rPr>
            </w:pPr>
          </w:p>
        </w:tc>
        <w:tc>
          <w:tcPr>
            <w:tcW w:w="630" w:type="dxa"/>
          </w:tcPr>
          <w:p w14:paraId="72293716" w14:textId="77777777" w:rsidR="001819EA" w:rsidRPr="00046FB6" w:rsidRDefault="001819EA" w:rsidP="00966C74">
            <w:pPr>
              <w:widowControl/>
              <w:rPr>
                <w:rFonts w:cs="Times"/>
                <w:sz w:val="18"/>
                <w:szCs w:val="18"/>
              </w:rPr>
            </w:pPr>
          </w:p>
        </w:tc>
        <w:tc>
          <w:tcPr>
            <w:tcW w:w="540" w:type="dxa"/>
          </w:tcPr>
          <w:p w14:paraId="32334B64" w14:textId="77777777" w:rsidR="001819EA" w:rsidRPr="00046FB6" w:rsidRDefault="001819EA" w:rsidP="00966C74">
            <w:pPr>
              <w:widowControl/>
              <w:rPr>
                <w:rFonts w:cs="Times"/>
                <w:sz w:val="18"/>
                <w:szCs w:val="18"/>
              </w:rPr>
            </w:pPr>
          </w:p>
        </w:tc>
        <w:tc>
          <w:tcPr>
            <w:tcW w:w="540" w:type="dxa"/>
          </w:tcPr>
          <w:p w14:paraId="74E013AA" w14:textId="77777777" w:rsidR="001819EA" w:rsidRPr="00046FB6" w:rsidRDefault="001819EA" w:rsidP="00966C74">
            <w:pPr>
              <w:widowControl/>
              <w:rPr>
                <w:rFonts w:cs="Times"/>
                <w:sz w:val="18"/>
                <w:szCs w:val="18"/>
              </w:rPr>
            </w:pPr>
          </w:p>
        </w:tc>
        <w:tc>
          <w:tcPr>
            <w:tcW w:w="540" w:type="dxa"/>
          </w:tcPr>
          <w:p w14:paraId="535F66E1" w14:textId="77777777" w:rsidR="001819EA" w:rsidRPr="00046FB6" w:rsidRDefault="001819EA" w:rsidP="00966C74">
            <w:pPr>
              <w:widowControl/>
              <w:rPr>
                <w:rFonts w:cs="Times"/>
                <w:sz w:val="18"/>
                <w:szCs w:val="18"/>
              </w:rPr>
            </w:pPr>
          </w:p>
        </w:tc>
        <w:tc>
          <w:tcPr>
            <w:tcW w:w="540" w:type="dxa"/>
          </w:tcPr>
          <w:p w14:paraId="0DFAA4FA" w14:textId="77777777" w:rsidR="001819EA" w:rsidRPr="00046FB6" w:rsidRDefault="001819EA" w:rsidP="00966C74">
            <w:pPr>
              <w:widowControl/>
              <w:rPr>
                <w:rFonts w:cs="Times"/>
                <w:sz w:val="18"/>
                <w:szCs w:val="18"/>
              </w:rPr>
            </w:pPr>
          </w:p>
        </w:tc>
        <w:tc>
          <w:tcPr>
            <w:tcW w:w="540" w:type="dxa"/>
          </w:tcPr>
          <w:p w14:paraId="6397B920" w14:textId="77777777" w:rsidR="001819EA" w:rsidRPr="00046FB6" w:rsidRDefault="001819EA" w:rsidP="00966C74">
            <w:pPr>
              <w:widowControl/>
              <w:rPr>
                <w:rFonts w:cs="Times"/>
                <w:sz w:val="18"/>
                <w:szCs w:val="18"/>
              </w:rPr>
            </w:pPr>
          </w:p>
        </w:tc>
        <w:tc>
          <w:tcPr>
            <w:tcW w:w="630" w:type="dxa"/>
          </w:tcPr>
          <w:p w14:paraId="4EA5E434" w14:textId="77777777" w:rsidR="001819EA" w:rsidRPr="00046FB6" w:rsidRDefault="001819EA" w:rsidP="00966C74">
            <w:pPr>
              <w:widowControl/>
              <w:rPr>
                <w:rFonts w:cs="Times"/>
                <w:sz w:val="18"/>
                <w:szCs w:val="18"/>
              </w:rPr>
            </w:pPr>
            <w:r w:rsidRPr="00046FB6">
              <w:rPr>
                <w:rFonts w:cs="Times"/>
                <w:sz w:val="18"/>
                <w:szCs w:val="18"/>
              </w:rPr>
              <w:t>—</w:t>
            </w:r>
          </w:p>
        </w:tc>
        <w:tc>
          <w:tcPr>
            <w:tcW w:w="540" w:type="dxa"/>
          </w:tcPr>
          <w:p w14:paraId="4D308817" w14:textId="77777777" w:rsidR="001819EA" w:rsidRPr="00046FB6" w:rsidRDefault="001819EA" w:rsidP="00966C74">
            <w:pPr>
              <w:widowControl/>
              <w:rPr>
                <w:rFonts w:cs="Times"/>
                <w:sz w:val="18"/>
                <w:szCs w:val="18"/>
              </w:rPr>
            </w:pPr>
            <w:r w:rsidRPr="00046FB6">
              <w:rPr>
                <w:rFonts w:cs="Times"/>
                <w:sz w:val="18"/>
                <w:szCs w:val="18"/>
              </w:rPr>
              <w:t>.12</w:t>
            </w:r>
          </w:p>
        </w:tc>
        <w:tc>
          <w:tcPr>
            <w:tcW w:w="540" w:type="dxa"/>
          </w:tcPr>
          <w:p w14:paraId="59E1B518" w14:textId="77777777" w:rsidR="001819EA" w:rsidRPr="00046FB6" w:rsidRDefault="001819EA" w:rsidP="00966C74">
            <w:pPr>
              <w:widowControl/>
              <w:rPr>
                <w:rFonts w:cs="Times"/>
                <w:sz w:val="18"/>
                <w:szCs w:val="18"/>
              </w:rPr>
            </w:pPr>
            <w:r w:rsidRPr="00046FB6">
              <w:rPr>
                <w:rFonts w:cs="Times"/>
                <w:sz w:val="18"/>
                <w:szCs w:val="18"/>
              </w:rPr>
              <w:t>-.12</w:t>
            </w:r>
          </w:p>
        </w:tc>
        <w:tc>
          <w:tcPr>
            <w:tcW w:w="630" w:type="dxa"/>
          </w:tcPr>
          <w:p w14:paraId="42ED3249" w14:textId="77777777" w:rsidR="001819EA" w:rsidRPr="00046FB6" w:rsidRDefault="001819EA" w:rsidP="00966C74">
            <w:pPr>
              <w:widowControl/>
              <w:rPr>
                <w:rFonts w:cs="Times"/>
                <w:sz w:val="18"/>
                <w:szCs w:val="18"/>
              </w:rPr>
            </w:pPr>
            <w:r w:rsidRPr="00046FB6">
              <w:rPr>
                <w:rFonts w:cs="Times"/>
                <w:sz w:val="18"/>
                <w:szCs w:val="18"/>
              </w:rPr>
              <w:t>.07</w:t>
            </w:r>
          </w:p>
        </w:tc>
      </w:tr>
      <w:tr w:rsidR="001819EA" w:rsidRPr="00046FB6" w14:paraId="68431DEF" w14:textId="77777777" w:rsidTr="00966C74">
        <w:tc>
          <w:tcPr>
            <w:tcW w:w="558" w:type="dxa"/>
          </w:tcPr>
          <w:p w14:paraId="71269302" w14:textId="77777777" w:rsidR="001819EA" w:rsidRPr="00046FB6" w:rsidRDefault="001819EA" w:rsidP="00966C74">
            <w:pPr>
              <w:widowControl/>
              <w:rPr>
                <w:rFonts w:cs="Times"/>
                <w:sz w:val="18"/>
                <w:szCs w:val="18"/>
              </w:rPr>
            </w:pPr>
            <w:r w:rsidRPr="00046FB6">
              <w:rPr>
                <w:rFonts w:cs="Times"/>
                <w:sz w:val="18"/>
                <w:szCs w:val="18"/>
              </w:rPr>
              <w:t>18</w:t>
            </w:r>
          </w:p>
        </w:tc>
        <w:tc>
          <w:tcPr>
            <w:tcW w:w="540" w:type="dxa"/>
          </w:tcPr>
          <w:p w14:paraId="6FE2A1F2" w14:textId="77777777" w:rsidR="001819EA" w:rsidRPr="00046FB6" w:rsidRDefault="001819EA" w:rsidP="00966C74">
            <w:pPr>
              <w:widowControl/>
              <w:rPr>
                <w:rFonts w:cs="Times"/>
                <w:sz w:val="18"/>
                <w:szCs w:val="18"/>
              </w:rPr>
            </w:pPr>
          </w:p>
        </w:tc>
        <w:tc>
          <w:tcPr>
            <w:tcW w:w="540" w:type="dxa"/>
          </w:tcPr>
          <w:p w14:paraId="646BA23E" w14:textId="77777777" w:rsidR="001819EA" w:rsidRPr="00046FB6" w:rsidRDefault="001819EA" w:rsidP="00966C74">
            <w:pPr>
              <w:widowControl/>
              <w:rPr>
                <w:rFonts w:cs="Times"/>
                <w:sz w:val="18"/>
                <w:szCs w:val="18"/>
              </w:rPr>
            </w:pPr>
          </w:p>
        </w:tc>
        <w:tc>
          <w:tcPr>
            <w:tcW w:w="540" w:type="dxa"/>
          </w:tcPr>
          <w:p w14:paraId="103C22EE" w14:textId="77777777" w:rsidR="001819EA" w:rsidRPr="00046FB6" w:rsidRDefault="001819EA" w:rsidP="00966C74">
            <w:pPr>
              <w:widowControl/>
              <w:rPr>
                <w:rFonts w:cs="Times"/>
                <w:sz w:val="18"/>
                <w:szCs w:val="18"/>
              </w:rPr>
            </w:pPr>
          </w:p>
        </w:tc>
        <w:tc>
          <w:tcPr>
            <w:tcW w:w="540" w:type="dxa"/>
          </w:tcPr>
          <w:p w14:paraId="6E14C858" w14:textId="77777777" w:rsidR="001819EA" w:rsidRPr="00046FB6" w:rsidRDefault="001819EA" w:rsidP="00966C74">
            <w:pPr>
              <w:widowControl/>
              <w:rPr>
                <w:rFonts w:cs="Times"/>
                <w:sz w:val="18"/>
                <w:szCs w:val="18"/>
              </w:rPr>
            </w:pPr>
          </w:p>
        </w:tc>
        <w:tc>
          <w:tcPr>
            <w:tcW w:w="540" w:type="dxa"/>
          </w:tcPr>
          <w:p w14:paraId="2E56C78A" w14:textId="77777777" w:rsidR="001819EA" w:rsidRPr="00046FB6" w:rsidRDefault="001819EA" w:rsidP="00966C74">
            <w:pPr>
              <w:widowControl/>
              <w:rPr>
                <w:rFonts w:cs="Times"/>
                <w:sz w:val="18"/>
                <w:szCs w:val="18"/>
              </w:rPr>
            </w:pPr>
          </w:p>
        </w:tc>
        <w:tc>
          <w:tcPr>
            <w:tcW w:w="540" w:type="dxa"/>
          </w:tcPr>
          <w:p w14:paraId="5231BE71" w14:textId="77777777" w:rsidR="001819EA" w:rsidRPr="00046FB6" w:rsidRDefault="001819EA" w:rsidP="00966C74">
            <w:pPr>
              <w:widowControl/>
              <w:rPr>
                <w:rFonts w:cs="Times"/>
                <w:sz w:val="18"/>
                <w:szCs w:val="18"/>
              </w:rPr>
            </w:pPr>
          </w:p>
        </w:tc>
        <w:tc>
          <w:tcPr>
            <w:tcW w:w="630" w:type="dxa"/>
          </w:tcPr>
          <w:p w14:paraId="5963CF90" w14:textId="77777777" w:rsidR="001819EA" w:rsidRPr="00046FB6" w:rsidRDefault="001819EA" w:rsidP="00966C74">
            <w:pPr>
              <w:widowControl/>
              <w:rPr>
                <w:rFonts w:cs="Times"/>
                <w:sz w:val="18"/>
                <w:szCs w:val="18"/>
              </w:rPr>
            </w:pPr>
          </w:p>
        </w:tc>
        <w:tc>
          <w:tcPr>
            <w:tcW w:w="540" w:type="dxa"/>
          </w:tcPr>
          <w:p w14:paraId="651EB156" w14:textId="77777777" w:rsidR="001819EA" w:rsidRPr="00046FB6" w:rsidRDefault="001819EA" w:rsidP="00966C74">
            <w:pPr>
              <w:widowControl/>
              <w:rPr>
                <w:rFonts w:cs="Times"/>
                <w:sz w:val="18"/>
                <w:szCs w:val="18"/>
              </w:rPr>
            </w:pPr>
          </w:p>
        </w:tc>
        <w:tc>
          <w:tcPr>
            <w:tcW w:w="540" w:type="dxa"/>
          </w:tcPr>
          <w:p w14:paraId="65860AE7" w14:textId="77777777" w:rsidR="001819EA" w:rsidRPr="00046FB6" w:rsidRDefault="001819EA" w:rsidP="00966C74">
            <w:pPr>
              <w:widowControl/>
              <w:rPr>
                <w:rFonts w:cs="Times"/>
                <w:sz w:val="18"/>
                <w:szCs w:val="18"/>
              </w:rPr>
            </w:pPr>
          </w:p>
        </w:tc>
        <w:tc>
          <w:tcPr>
            <w:tcW w:w="540" w:type="dxa"/>
          </w:tcPr>
          <w:p w14:paraId="625D37E0" w14:textId="77777777" w:rsidR="001819EA" w:rsidRPr="00046FB6" w:rsidRDefault="001819EA" w:rsidP="00966C74">
            <w:pPr>
              <w:widowControl/>
              <w:rPr>
                <w:rFonts w:cs="Times"/>
                <w:sz w:val="18"/>
                <w:szCs w:val="18"/>
              </w:rPr>
            </w:pPr>
          </w:p>
        </w:tc>
        <w:tc>
          <w:tcPr>
            <w:tcW w:w="630" w:type="dxa"/>
          </w:tcPr>
          <w:p w14:paraId="2D358529" w14:textId="77777777" w:rsidR="001819EA" w:rsidRPr="00046FB6" w:rsidRDefault="001819EA" w:rsidP="00966C74">
            <w:pPr>
              <w:widowControl/>
              <w:rPr>
                <w:rFonts w:cs="Times"/>
                <w:sz w:val="18"/>
                <w:szCs w:val="18"/>
              </w:rPr>
            </w:pPr>
          </w:p>
        </w:tc>
        <w:tc>
          <w:tcPr>
            <w:tcW w:w="540" w:type="dxa"/>
          </w:tcPr>
          <w:p w14:paraId="7942483D" w14:textId="77777777" w:rsidR="001819EA" w:rsidRPr="00046FB6" w:rsidRDefault="001819EA" w:rsidP="00966C74">
            <w:pPr>
              <w:widowControl/>
              <w:rPr>
                <w:rFonts w:cs="Times"/>
                <w:sz w:val="18"/>
                <w:szCs w:val="18"/>
              </w:rPr>
            </w:pPr>
          </w:p>
        </w:tc>
        <w:tc>
          <w:tcPr>
            <w:tcW w:w="540" w:type="dxa"/>
          </w:tcPr>
          <w:p w14:paraId="7EDA3DE6" w14:textId="77777777" w:rsidR="001819EA" w:rsidRPr="00046FB6" w:rsidRDefault="001819EA" w:rsidP="00966C74">
            <w:pPr>
              <w:widowControl/>
              <w:rPr>
                <w:rFonts w:cs="Times"/>
                <w:sz w:val="18"/>
                <w:szCs w:val="18"/>
              </w:rPr>
            </w:pPr>
          </w:p>
        </w:tc>
        <w:tc>
          <w:tcPr>
            <w:tcW w:w="540" w:type="dxa"/>
          </w:tcPr>
          <w:p w14:paraId="15859692" w14:textId="77777777" w:rsidR="001819EA" w:rsidRPr="00046FB6" w:rsidRDefault="001819EA" w:rsidP="00966C74">
            <w:pPr>
              <w:widowControl/>
              <w:rPr>
                <w:rFonts w:cs="Times"/>
                <w:sz w:val="18"/>
                <w:szCs w:val="18"/>
              </w:rPr>
            </w:pPr>
          </w:p>
        </w:tc>
        <w:tc>
          <w:tcPr>
            <w:tcW w:w="540" w:type="dxa"/>
          </w:tcPr>
          <w:p w14:paraId="40EE15D0" w14:textId="77777777" w:rsidR="001819EA" w:rsidRPr="00046FB6" w:rsidRDefault="001819EA" w:rsidP="00966C74">
            <w:pPr>
              <w:widowControl/>
              <w:rPr>
                <w:rFonts w:cs="Times"/>
                <w:sz w:val="18"/>
                <w:szCs w:val="18"/>
              </w:rPr>
            </w:pPr>
          </w:p>
        </w:tc>
        <w:tc>
          <w:tcPr>
            <w:tcW w:w="540" w:type="dxa"/>
          </w:tcPr>
          <w:p w14:paraId="08C79DF0" w14:textId="77777777" w:rsidR="001819EA" w:rsidRPr="00046FB6" w:rsidRDefault="001819EA" w:rsidP="00966C74">
            <w:pPr>
              <w:widowControl/>
              <w:rPr>
                <w:rFonts w:cs="Times"/>
                <w:sz w:val="18"/>
                <w:szCs w:val="18"/>
              </w:rPr>
            </w:pPr>
          </w:p>
        </w:tc>
        <w:tc>
          <w:tcPr>
            <w:tcW w:w="630" w:type="dxa"/>
          </w:tcPr>
          <w:p w14:paraId="6D02BDB4" w14:textId="77777777" w:rsidR="001819EA" w:rsidRPr="00046FB6" w:rsidRDefault="001819EA" w:rsidP="00966C74">
            <w:pPr>
              <w:widowControl/>
              <w:rPr>
                <w:rFonts w:cs="Times"/>
                <w:sz w:val="18"/>
                <w:szCs w:val="18"/>
              </w:rPr>
            </w:pPr>
          </w:p>
        </w:tc>
        <w:tc>
          <w:tcPr>
            <w:tcW w:w="540" w:type="dxa"/>
          </w:tcPr>
          <w:p w14:paraId="1D34811A" w14:textId="77777777" w:rsidR="001819EA" w:rsidRPr="00046FB6" w:rsidRDefault="001819EA" w:rsidP="00966C74">
            <w:pPr>
              <w:widowControl/>
              <w:rPr>
                <w:rFonts w:cs="Times"/>
                <w:sz w:val="18"/>
                <w:szCs w:val="18"/>
              </w:rPr>
            </w:pPr>
            <w:r w:rsidRPr="00046FB6">
              <w:rPr>
                <w:rFonts w:cs="Times"/>
                <w:sz w:val="18"/>
                <w:szCs w:val="18"/>
              </w:rPr>
              <w:t>—</w:t>
            </w:r>
          </w:p>
        </w:tc>
        <w:tc>
          <w:tcPr>
            <w:tcW w:w="540" w:type="dxa"/>
          </w:tcPr>
          <w:p w14:paraId="02498CB4" w14:textId="77777777" w:rsidR="001819EA" w:rsidRPr="00046FB6" w:rsidRDefault="001819EA" w:rsidP="00966C74">
            <w:pPr>
              <w:widowControl/>
              <w:rPr>
                <w:rFonts w:cs="Times"/>
                <w:sz w:val="18"/>
                <w:szCs w:val="18"/>
              </w:rPr>
            </w:pPr>
            <w:r w:rsidRPr="00046FB6">
              <w:rPr>
                <w:rFonts w:cs="Times"/>
                <w:sz w:val="18"/>
                <w:szCs w:val="18"/>
              </w:rPr>
              <w:t>-.01</w:t>
            </w:r>
          </w:p>
        </w:tc>
        <w:tc>
          <w:tcPr>
            <w:tcW w:w="630" w:type="dxa"/>
          </w:tcPr>
          <w:p w14:paraId="5AA78917" w14:textId="77777777" w:rsidR="001819EA" w:rsidRPr="00046FB6" w:rsidRDefault="001819EA" w:rsidP="00966C74">
            <w:pPr>
              <w:widowControl/>
              <w:rPr>
                <w:rFonts w:cs="Times"/>
                <w:sz w:val="18"/>
                <w:szCs w:val="18"/>
              </w:rPr>
            </w:pPr>
            <w:r w:rsidRPr="00046FB6">
              <w:rPr>
                <w:rFonts w:cs="Times"/>
                <w:sz w:val="18"/>
                <w:szCs w:val="18"/>
              </w:rPr>
              <w:t>-.06</w:t>
            </w:r>
          </w:p>
        </w:tc>
      </w:tr>
      <w:tr w:rsidR="001819EA" w:rsidRPr="00046FB6" w14:paraId="6CB00891" w14:textId="77777777" w:rsidTr="00966C74">
        <w:tc>
          <w:tcPr>
            <w:tcW w:w="558" w:type="dxa"/>
          </w:tcPr>
          <w:p w14:paraId="71E03DDA" w14:textId="77777777" w:rsidR="001819EA" w:rsidRPr="00046FB6" w:rsidRDefault="001819EA" w:rsidP="00966C74">
            <w:pPr>
              <w:widowControl/>
              <w:rPr>
                <w:rFonts w:cs="Times"/>
                <w:sz w:val="18"/>
                <w:szCs w:val="18"/>
              </w:rPr>
            </w:pPr>
            <w:r w:rsidRPr="00046FB6">
              <w:rPr>
                <w:rFonts w:cs="Times"/>
                <w:sz w:val="18"/>
                <w:szCs w:val="18"/>
              </w:rPr>
              <w:t>19</w:t>
            </w:r>
          </w:p>
        </w:tc>
        <w:tc>
          <w:tcPr>
            <w:tcW w:w="540" w:type="dxa"/>
          </w:tcPr>
          <w:p w14:paraId="42B1C0D7" w14:textId="77777777" w:rsidR="001819EA" w:rsidRPr="00046FB6" w:rsidRDefault="001819EA" w:rsidP="00966C74">
            <w:pPr>
              <w:widowControl/>
              <w:rPr>
                <w:rFonts w:cs="Times"/>
                <w:sz w:val="18"/>
                <w:szCs w:val="18"/>
              </w:rPr>
            </w:pPr>
          </w:p>
        </w:tc>
        <w:tc>
          <w:tcPr>
            <w:tcW w:w="540" w:type="dxa"/>
          </w:tcPr>
          <w:p w14:paraId="383FE0A2" w14:textId="77777777" w:rsidR="001819EA" w:rsidRPr="00046FB6" w:rsidRDefault="001819EA" w:rsidP="00966C74">
            <w:pPr>
              <w:widowControl/>
              <w:rPr>
                <w:rFonts w:cs="Times"/>
                <w:sz w:val="18"/>
                <w:szCs w:val="18"/>
              </w:rPr>
            </w:pPr>
          </w:p>
        </w:tc>
        <w:tc>
          <w:tcPr>
            <w:tcW w:w="540" w:type="dxa"/>
          </w:tcPr>
          <w:p w14:paraId="0599693E" w14:textId="77777777" w:rsidR="001819EA" w:rsidRPr="00046FB6" w:rsidRDefault="001819EA" w:rsidP="00966C74">
            <w:pPr>
              <w:widowControl/>
              <w:rPr>
                <w:rFonts w:cs="Times"/>
                <w:sz w:val="18"/>
                <w:szCs w:val="18"/>
              </w:rPr>
            </w:pPr>
          </w:p>
        </w:tc>
        <w:tc>
          <w:tcPr>
            <w:tcW w:w="540" w:type="dxa"/>
          </w:tcPr>
          <w:p w14:paraId="69672073" w14:textId="77777777" w:rsidR="001819EA" w:rsidRPr="00046FB6" w:rsidRDefault="001819EA" w:rsidP="00966C74">
            <w:pPr>
              <w:widowControl/>
              <w:rPr>
                <w:rFonts w:cs="Times"/>
                <w:sz w:val="18"/>
                <w:szCs w:val="18"/>
              </w:rPr>
            </w:pPr>
          </w:p>
        </w:tc>
        <w:tc>
          <w:tcPr>
            <w:tcW w:w="540" w:type="dxa"/>
          </w:tcPr>
          <w:p w14:paraId="3454CD12" w14:textId="77777777" w:rsidR="001819EA" w:rsidRPr="00046FB6" w:rsidRDefault="001819EA" w:rsidP="00966C74">
            <w:pPr>
              <w:widowControl/>
              <w:rPr>
                <w:rFonts w:cs="Times"/>
                <w:sz w:val="18"/>
                <w:szCs w:val="18"/>
              </w:rPr>
            </w:pPr>
          </w:p>
        </w:tc>
        <w:tc>
          <w:tcPr>
            <w:tcW w:w="540" w:type="dxa"/>
          </w:tcPr>
          <w:p w14:paraId="344BF798" w14:textId="77777777" w:rsidR="001819EA" w:rsidRPr="00046FB6" w:rsidRDefault="001819EA" w:rsidP="00966C74">
            <w:pPr>
              <w:widowControl/>
              <w:rPr>
                <w:rFonts w:cs="Times"/>
                <w:sz w:val="18"/>
                <w:szCs w:val="18"/>
              </w:rPr>
            </w:pPr>
          </w:p>
        </w:tc>
        <w:tc>
          <w:tcPr>
            <w:tcW w:w="630" w:type="dxa"/>
          </w:tcPr>
          <w:p w14:paraId="616643B4" w14:textId="77777777" w:rsidR="001819EA" w:rsidRPr="00046FB6" w:rsidRDefault="001819EA" w:rsidP="00966C74">
            <w:pPr>
              <w:widowControl/>
              <w:rPr>
                <w:rFonts w:cs="Times"/>
                <w:sz w:val="18"/>
                <w:szCs w:val="18"/>
              </w:rPr>
            </w:pPr>
          </w:p>
        </w:tc>
        <w:tc>
          <w:tcPr>
            <w:tcW w:w="540" w:type="dxa"/>
          </w:tcPr>
          <w:p w14:paraId="2B404727" w14:textId="77777777" w:rsidR="001819EA" w:rsidRPr="00046FB6" w:rsidRDefault="001819EA" w:rsidP="00966C74">
            <w:pPr>
              <w:widowControl/>
              <w:rPr>
                <w:rFonts w:cs="Times"/>
                <w:sz w:val="18"/>
                <w:szCs w:val="18"/>
              </w:rPr>
            </w:pPr>
          </w:p>
        </w:tc>
        <w:tc>
          <w:tcPr>
            <w:tcW w:w="540" w:type="dxa"/>
          </w:tcPr>
          <w:p w14:paraId="5BF6792F" w14:textId="77777777" w:rsidR="001819EA" w:rsidRPr="00046FB6" w:rsidRDefault="001819EA" w:rsidP="00966C74">
            <w:pPr>
              <w:widowControl/>
              <w:rPr>
                <w:rFonts w:cs="Times"/>
                <w:sz w:val="18"/>
                <w:szCs w:val="18"/>
              </w:rPr>
            </w:pPr>
          </w:p>
        </w:tc>
        <w:tc>
          <w:tcPr>
            <w:tcW w:w="540" w:type="dxa"/>
          </w:tcPr>
          <w:p w14:paraId="1993EDFF" w14:textId="77777777" w:rsidR="001819EA" w:rsidRPr="00046FB6" w:rsidRDefault="001819EA" w:rsidP="00966C74">
            <w:pPr>
              <w:widowControl/>
              <w:rPr>
                <w:rFonts w:cs="Times"/>
                <w:sz w:val="18"/>
                <w:szCs w:val="18"/>
              </w:rPr>
            </w:pPr>
          </w:p>
        </w:tc>
        <w:tc>
          <w:tcPr>
            <w:tcW w:w="630" w:type="dxa"/>
          </w:tcPr>
          <w:p w14:paraId="5B1E1505" w14:textId="77777777" w:rsidR="001819EA" w:rsidRPr="00046FB6" w:rsidRDefault="001819EA" w:rsidP="00966C74">
            <w:pPr>
              <w:widowControl/>
              <w:rPr>
                <w:rFonts w:cs="Times"/>
                <w:sz w:val="18"/>
                <w:szCs w:val="18"/>
              </w:rPr>
            </w:pPr>
          </w:p>
        </w:tc>
        <w:tc>
          <w:tcPr>
            <w:tcW w:w="540" w:type="dxa"/>
          </w:tcPr>
          <w:p w14:paraId="2C19424D" w14:textId="77777777" w:rsidR="001819EA" w:rsidRPr="00046FB6" w:rsidRDefault="001819EA" w:rsidP="00966C74">
            <w:pPr>
              <w:widowControl/>
              <w:rPr>
                <w:rFonts w:cs="Times"/>
                <w:sz w:val="18"/>
                <w:szCs w:val="18"/>
              </w:rPr>
            </w:pPr>
          </w:p>
        </w:tc>
        <w:tc>
          <w:tcPr>
            <w:tcW w:w="540" w:type="dxa"/>
          </w:tcPr>
          <w:p w14:paraId="60114383" w14:textId="77777777" w:rsidR="001819EA" w:rsidRPr="00046FB6" w:rsidRDefault="001819EA" w:rsidP="00966C74">
            <w:pPr>
              <w:widowControl/>
              <w:rPr>
                <w:rFonts w:cs="Times"/>
                <w:sz w:val="18"/>
                <w:szCs w:val="18"/>
              </w:rPr>
            </w:pPr>
          </w:p>
        </w:tc>
        <w:tc>
          <w:tcPr>
            <w:tcW w:w="540" w:type="dxa"/>
          </w:tcPr>
          <w:p w14:paraId="1157D3A2" w14:textId="77777777" w:rsidR="001819EA" w:rsidRPr="00046FB6" w:rsidRDefault="001819EA" w:rsidP="00966C74">
            <w:pPr>
              <w:widowControl/>
              <w:rPr>
                <w:rFonts w:cs="Times"/>
                <w:sz w:val="18"/>
                <w:szCs w:val="18"/>
              </w:rPr>
            </w:pPr>
          </w:p>
        </w:tc>
        <w:tc>
          <w:tcPr>
            <w:tcW w:w="540" w:type="dxa"/>
          </w:tcPr>
          <w:p w14:paraId="715E9590" w14:textId="77777777" w:rsidR="001819EA" w:rsidRPr="00046FB6" w:rsidRDefault="001819EA" w:rsidP="00966C74">
            <w:pPr>
              <w:widowControl/>
              <w:rPr>
                <w:rFonts w:cs="Times"/>
                <w:sz w:val="18"/>
                <w:szCs w:val="18"/>
              </w:rPr>
            </w:pPr>
          </w:p>
        </w:tc>
        <w:tc>
          <w:tcPr>
            <w:tcW w:w="540" w:type="dxa"/>
          </w:tcPr>
          <w:p w14:paraId="549C997E" w14:textId="77777777" w:rsidR="001819EA" w:rsidRPr="00046FB6" w:rsidRDefault="001819EA" w:rsidP="00966C74">
            <w:pPr>
              <w:widowControl/>
              <w:rPr>
                <w:rFonts w:cs="Times"/>
                <w:sz w:val="18"/>
                <w:szCs w:val="18"/>
              </w:rPr>
            </w:pPr>
          </w:p>
        </w:tc>
        <w:tc>
          <w:tcPr>
            <w:tcW w:w="630" w:type="dxa"/>
          </w:tcPr>
          <w:p w14:paraId="16B94B12" w14:textId="77777777" w:rsidR="001819EA" w:rsidRPr="00046FB6" w:rsidRDefault="001819EA" w:rsidP="00966C74">
            <w:pPr>
              <w:widowControl/>
              <w:rPr>
                <w:rFonts w:cs="Times"/>
                <w:sz w:val="18"/>
                <w:szCs w:val="18"/>
              </w:rPr>
            </w:pPr>
          </w:p>
        </w:tc>
        <w:tc>
          <w:tcPr>
            <w:tcW w:w="540" w:type="dxa"/>
          </w:tcPr>
          <w:p w14:paraId="5D81B247" w14:textId="77777777" w:rsidR="001819EA" w:rsidRPr="00046FB6" w:rsidRDefault="001819EA" w:rsidP="00966C74">
            <w:pPr>
              <w:widowControl/>
              <w:rPr>
                <w:rFonts w:cs="Times"/>
                <w:sz w:val="18"/>
                <w:szCs w:val="18"/>
              </w:rPr>
            </w:pPr>
          </w:p>
        </w:tc>
        <w:tc>
          <w:tcPr>
            <w:tcW w:w="540" w:type="dxa"/>
          </w:tcPr>
          <w:p w14:paraId="53A1253C" w14:textId="77777777" w:rsidR="001819EA" w:rsidRPr="00046FB6" w:rsidRDefault="001819EA" w:rsidP="00966C74">
            <w:pPr>
              <w:widowControl/>
              <w:rPr>
                <w:rFonts w:cs="Times"/>
                <w:sz w:val="18"/>
                <w:szCs w:val="18"/>
              </w:rPr>
            </w:pPr>
            <w:r w:rsidRPr="00046FB6">
              <w:rPr>
                <w:rFonts w:cs="Times"/>
                <w:sz w:val="18"/>
                <w:szCs w:val="18"/>
              </w:rPr>
              <w:t>—</w:t>
            </w:r>
          </w:p>
        </w:tc>
        <w:tc>
          <w:tcPr>
            <w:tcW w:w="630" w:type="dxa"/>
          </w:tcPr>
          <w:p w14:paraId="681E47A9" w14:textId="77777777" w:rsidR="001819EA" w:rsidRPr="00046FB6" w:rsidRDefault="001819EA" w:rsidP="00966C74">
            <w:pPr>
              <w:widowControl/>
              <w:rPr>
                <w:rFonts w:cs="Times"/>
                <w:sz w:val="18"/>
                <w:szCs w:val="18"/>
              </w:rPr>
            </w:pPr>
            <w:r w:rsidRPr="00046FB6">
              <w:rPr>
                <w:rFonts w:cs="Times"/>
                <w:sz w:val="18"/>
                <w:szCs w:val="18"/>
              </w:rPr>
              <w:t>.10</w:t>
            </w:r>
          </w:p>
        </w:tc>
      </w:tr>
      <w:tr w:rsidR="001819EA" w:rsidRPr="00046FB6" w14:paraId="69273149" w14:textId="77777777" w:rsidTr="00966C74">
        <w:tc>
          <w:tcPr>
            <w:tcW w:w="558" w:type="dxa"/>
          </w:tcPr>
          <w:p w14:paraId="38458B47" w14:textId="77777777" w:rsidR="001819EA" w:rsidRPr="00046FB6" w:rsidRDefault="001819EA" w:rsidP="00966C74">
            <w:pPr>
              <w:widowControl/>
              <w:rPr>
                <w:rFonts w:cs="Times"/>
                <w:sz w:val="18"/>
                <w:szCs w:val="18"/>
              </w:rPr>
            </w:pPr>
            <w:r w:rsidRPr="00046FB6">
              <w:rPr>
                <w:rFonts w:cs="Times"/>
                <w:sz w:val="18"/>
                <w:szCs w:val="18"/>
              </w:rPr>
              <w:t>20</w:t>
            </w:r>
          </w:p>
        </w:tc>
        <w:tc>
          <w:tcPr>
            <w:tcW w:w="540" w:type="dxa"/>
          </w:tcPr>
          <w:p w14:paraId="5EFCEC25" w14:textId="77777777" w:rsidR="001819EA" w:rsidRPr="00046FB6" w:rsidRDefault="001819EA" w:rsidP="00966C74">
            <w:pPr>
              <w:widowControl/>
              <w:rPr>
                <w:rFonts w:cs="Times"/>
                <w:sz w:val="18"/>
                <w:szCs w:val="18"/>
              </w:rPr>
            </w:pPr>
          </w:p>
        </w:tc>
        <w:tc>
          <w:tcPr>
            <w:tcW w:w="540" w:type="dxa"/>
          </w:tcPr>
          <w:p w14:paraId="27FC40FA" w14:textId="77777777" w:rsidR="001819EA" w:rsidRPr="00046FB6" w:rsidRDefault="001819EA" w:rsidP="00966C74">
            <w:pPr>
              <w:widowControl/>
              <w:rPr>
                <w:rFonts w:cs="Times"/>
                <w:sz w:val="18"/>
                <w:szCs w:val="18"/>
              </w:rPr>
            </w:pPr>
          </w:p>
        </w:tc>
        <w:tc>
          <w:tcPr>
            <w:tcW w:w="540" w:type="dxa"/>
          </w:tcPr>
          <w:p w14:paraId="13558220" w14:textId="77777777" w:rsidR="001819EA" w:rsidRPr="00046FB6" w:rsidRDefault="001819EA" w:rsidP="00966C74">
            <w:pPr>
              <w:widowControl/>
              <w:rPr>
                <w:rFonts w:cs="Times"/>
                <w:sz w:val="18"/>
                <w:szCs w:val="18"/>
              </w:rPr>
            </w:pPr>
          </w:p>
        </w:tc>
        <w:tc>
          <w:tcPr>
            <w:tcW w:w="540" w:type="dxa"/>
          </w:tcPr>
          <w:p w14:paraId="526DCE28" w14:textId="77777777" w:rsidR="001819EA" w:rsidRPr="00046FB6" w:rsidRDefault="001819EA" w:rsidP="00966C74">
            <w:pPr>
              <w:widowControl/>
              <w:rPr>
                <w:rFonts w:cs="Times"/>
                <w:sz w:val="18"/>
                <w:szCs w:val="18"/>
              </w:rPr>
            </w:pPr>
          </w:p>
        </w:tc>
        <w:tc>
          <w:tcPr>
            <w:tcW w:w="540" w:type="dxa"/>
          </w:tcPr>
          <w:p w14:paraId="598AA7C6" w14:textId="77777777" w:rsidR="001819EA" w:rsidRPr="00046FB6" w:rsidRDefault="001819EA" w:rsidP="00966C74">
            <w:pPr>
              <w:widowControl/>
              <w:rPr>
                <w:rFonts w:cs="Times"/>
                <w:sz w:val="18"/>
                <w:szCs w:val="18"/>
              </w:rPr>
            </w:pPr>
          </w:p>
        </w:tc>
        <w:tc>
          <w:tcPr>
            <w:tcW w:w="540" w:type="dxa"/>
          </w:tcPr>
          <w:p w14:paraId="37534F91" w14:textId="77777777" w:rsidR="001819EA" w:rsidRPr="00046FB6" w:rsidRDefault="001819EA" w:rsidP="00966C74">
            <w:pPr>
              <w:widowControl/>
              <w:rPr>
                <w:rFonts w:cs="Times"/>
                <w:sz w:val="18"/>
                <w:szCs w:val="18"/>
              </w:rPr>
            </w:pPr>
          </w:p>
        </w:tc>
        <w:tc>
          <w:tcPr>
            <w:tcW w:w="630" w:type="dxa"/>
          </w:tcPr>
          <w:p w14:paraId="12203217" w14:textId="77777777" w:rsidR="001819EA" w:rsidRPr="00046FB6" w:rsidRDefault="001819EA" w:rsidP="00966C74">
            <w:pPr>
              <w:widowControl/>
              <w:rPr>
                <w:rFonts w:cs="Times"/>
                <w:sz w:val="18"/>
                <w:szCs w:val="18"/>
              </w:rPr>
            </w:pPr>
          </w:p>
        </w:tc>
        <w:tc>
          <w:tcPr>
            <w:tcW w:w="540" w:type="dxa"/>
          </w:tcPr>
          <w:p w14:paraId="782E499C" w14:textId="77777777" w:rsidR="001819EA" w:rsidRPr="00046FB6" w:rsidRDefault="001819EA" w:rsidP="00966C74">
            <w:pPr>
              <w:widowControl/>
              <w:rPr>
                <w:rFonts w:cs="Times"/>
                <w:sz w:val="18"/>
                <w:szCs w:val="18"/>
              </w:rPr>
            </w:pPr>
          </w:p>
        </w:tc>
        <w:tc>
          <w:tcPr>
            <w:tcW w:w="540" w:type="dxa"/>
          </w:tcPr>
          <w:p w14:paraId="22CADAC9" w14:textId="77777777" w:rsidR="001819EA" w:rsidRPr="00046FB6" w:rsidRDefault="001819EA" w:rsidP="00966C74">
            <w:pPr>
              <w:widowControl/>
              <w:rPr>
                <w:rFonts w:cs="Times"/>
                <w:sz w:val="18"/>
                <w:szCs w:val="18"/>
              </w:rPr>
            </w:pPr>
          </w:p>
        </w:tc>
        <w:tc>
          <w:tcPr>
            <w:tcW w:w="540" w:type="dxa"/>
          </w:tcPr>
          <w:p w14:paraId="5B382743" w14:textId="77777777" w:rsidR="001819EA" w:rsidRPr="00046FB6" w:rsidRDefault="001819EA" w:rsidP="00966C74">
            <w:pPr>
              <w:widowControl/>
              <w:rPr>
                <w:rFonts w:cs="Times"/>
                <w:sz w:val="18"/>
                <w:szCs w:val="18"/>
              </w:rPr>
            </w:pPr>
          </w:p>
        </w:tc>
        <w:tc>
          <w:tcPr>
            <w:tcW w:w="630" w:type="dxa"/>
          </w:tcPr>
          <w:p w14:paraId="144711CE" w14:textId="77777777" w:rsidR="001819EA" w:rsidRPr="00046FB6" w:rsidRDefault="001819EA" w:rsidP="00966C74">
            <w:pPr>
              <w:widowControl/>
              <w:rPr>
                <w:rFonts w:cs="Times"/>
                <w:sz w:val="18"/>
                <w:szCs w:val="18"/>
              </w:rPr>
            </w:pPr>
          </w:p>
        </w:tc>
        <w:tc>
          <w:tcPr>
            <w:tcW w:w="540" w:type="dxa"/>
          </w:tcPr>
          <w:p w14:paraId="0582C4DC" w14:textId="77777777" w:rsidR="001819EA" w:rsidRPr="00046FB6" w:rsidRDefault="001819EA" w:rsidP="00966C74">
            <w:pPr>
              <w:widowControl/>
              <w:rPr>
                <w:rFonts w:cs="Times"/>
                <w:sz w:val="18"/>
                <w:szCs w:val="18"/>
              </w:rPr>
            </w:pPr>
          </w:p>
        </w:tc>
        <w:tc>
          <w:tcPr>
            <w:tcW w:w="540" w:type="dxa"/>
          </w:tcPr>
          <w:p w14:paraId="04C6E82B" w14:textId="77777777" w:rsidR="001819EA" w:rsidRPr="00046FB6" w:rsidRDefault="001819EA" w:rsidP="00966C74">
            <w:pPr>
              <w:widowControl/>
              <w:rPr>
                <w:rFonts w:cs="Times"/>
                <w:sz w:val="18"/>
                <w:szCs w:val="18"/>
              </w:rPr>
            </w:pPr>
          </w:p>
        </w:tc>
        <w:tc>
          <w:tcPr>
            <w:tcW w:w="540" w:type="dxa"/>
          </w:tcPr>
          <w:p w14:paraId="5DC56E98" w14:textId="77777777" w:rsidR="001819EA" w:rsidRPr="00046FB6" w:rsidRDefault="001819EA" w:rsidP="00966C74">
            <w:pPr>
              <w:widowControl/>
              <w:rPr>
                <w:rFonts w:cs="Times"/>
                <w:sz w:val="18"/>
                <w:szCs w:val="18"/>
              </w:rPr>
            </w:pPr>
          </w:p>
        </w:tc>
        <w:tc>
          <w:tcPr>
            <w:tcW w:w="540" w:type="dxa"/>
          </w:tcPr>
          <w:p w14:paraId="7A30A72A" w14:textId="77777777" w:rsidR="001819EA" w:rsidRPr="00046FB6" w:rsidRDefault="001819EA" w:rsidP="00966C74">
            <w:pPr>
              <w:widowControl/>
              <w:rPr>
                <w:rFonts w:cs="Times"/>
                <w:sz w:val="18"/>
                <w:szCs w:val="18"/>
              </w:rPr>
            </w:pPr>
          </w:p>
        </w:tc>
        <w:tc>
          <w:tcPr>
            <w:tcW w:w="540" w:type="dxa"/>
          </w:tcPr>
          <w:p w14:paraId="3789F051" w14:textId="77777777" w:rsidR="001819EA" w:rsidRPr="00046FB6" w:rsidRDefault="001819EA" w:rsidP="00966C74">
            <w:pPr>
              <w:widowControl/>
              <w:rPr>
                <w:rFonts w:cs="Times"/>
                <w:sz w:val="18"/>
                <w:szCs w:val="18"/>
              </w:rPr>
            </w:pPr>
          </w:p>
        </w:tc>
        <w:tc>
          <w:tcPr>
            <w:tcW w:w="630" w:type="dxa"/>
          </w:tcPr>
          <w:p w14:paraId="41D52938" w14:textId="77777777" w:rsidR="001819EA" w:rsidRPr="00046FB6" w:rsidRDefault="001819EA" w:rsidP="00966C74">
            <w:pPr>
              <w:widowControl/>
              <w:rPr>
                <w:rFonts w:cs="Times"/>
                <w:sz w:val="18"/>
                <w:szCs w:val="18"/>
              </w:rPr>
            </w:pPr>
          </w:p>
        </w:tc>
        <w:tc>
          <w:tcPr>
            <w:tcW w:w="540" w:type="dxa"/>
          </w:tcPr>
          <w:p w14:paraId="299B225C" w14:textId="77777777" w:rsidR="001819EA" w:rsidRPr="00046FB6" w:rsidRDefault="001819EA" w:rsidP="00966C74">
            <w:pPr>
              <w:widowControl/>
              <w:rPr>
                <w:rFonts w:cs="Times"/>
                <w:sz w:val="18"/>
                <w:szCs w:val="18"/>
              </w:rPr>
            </w:pPr>
          </w:p>
        </w:tc>
        <w:tc>
          <w:tcPr>
            <w:tcW w:w="540" w:type="dxa"/>
          </w:tcPr>
          <w:p w14:paraId="3F81F52B" w14:textId="77777777" w:rsidR="001819EA" w:rsidRPr="00046FB6" w:rsidRDefault="001819EA" w:rsidP="00966C74">
            <w:pPr>
              <w:widowControl/>
              <w:rPr>
                <w:rFonts w:cs="Times"/>
                <w:sz w:val="18"/>
                <w:szCs w:val="18"/>
              </w:rPr>
            </w:pPr>
          </w:p>
        </w:tc>
        <w:tc>
          <w:tcPr>
            <w:tcW w:w="630" w:type="dxa"/>
          </w:tcPr>
          <w:p w14:paraId="77A752FA" w14:textId="77777777" w:rsidR="001819EA" w:rsidRPr="00046FB6" w:rsidRDefault="001819EA" w:rsidP="00966C74">
            <w:pPr>
              <w:widowControl/>
              <w:rPr>
                <w:rFonts w:cs="Times"/>
                <w:sz w:val="18"/>
                <w:szCs w:val="18"/>
              </w:rPr>
            </w:pPr>
            <w:r w:rsidRPr="00046FB6">
              <w:rPr>
                <w:rFonts w:cs="Times"/>
                <w:sz w:val="18"/>
                <w:szCs w:val="18"/>
              </w:rPr>
              <w:t>—</w:t>
            </w:r>
          </w:p>
        </w:tc>
      </w:tr>
    </w:tbl>
    <w:p w14:paraId="1F9AB016" w14:textId="4228B970" w:rsidR="001819EA" w:rsidRPr="004C6179" w:rsidRDefault="001819EA" w:rsidP="001819EA">
      <w:pPr>
        <w:widowControl/>
        <w:rPr>
          <w:rFonts w:cs="Times"/>
        </w:rPr>
      </w:pPr>
      <w:r>
        <w:rPr>
          <w:rFonts w:cs="Times"/>
          <w:i/>
        </w:rPr>
        <w:t>Note.</w:t>
      </w:r>
      <w:r w:rsidR="00B92B8E">
        <w:rPr>
          <w:rFonts w:cs="Times"/>
        </w:rPr>
        <w:t xml:space="preserve"> n</w:t>
      </w:r>
      <w:r>
        <w:rPr>
          <w:rFonts w:cs="Times"/>
        </w:rPr>
        <w:t>= 197</w:t>
      </w:r>
    </w:p>
    <w:p w14:paraId="0C620B6B" w14:textId="77777777" w:rsidR="001819EA" w:rsidRDefault="001819EA" w:rsidP="001819EA">
      <w:pPr>
        <w:widowControl/>
        <w:rPr>
          <w:rFonts w:cs="Times"/>
        </w:rPr>
        <w:sectPr w:rsidR="001819EA" w:rsidSect="003F46C8">
          <w:pgSz w:w="16840" w:h="11900" w:orient="landscape"/>
          <w:pgMar w:top="1440" w:right="1440" w:bottom="1440" w:left="1440" w:header="720" w:footer="720" w:gutter="0"/>
          <w:cols w:space="720"/>
          <w:noEndnote/>
          <w:titlePg/>
        </w:sectPr>
      </w:pPr>
    </w:p>
    <w:p w14:paraId="285CD007" w14:textId="77777777" w:rsidR="001819EA" w:rsidRDefault="001819EA" w:rsidP="001819EA">
      <w:pPr>
        <w:widowControl/>
        <w:rPr>
          <w:rFonts w:cs="Times"/>
        </w:rPr>
      </w:pPr>
      <w:r>
        <w:rPr>
          <w:rFonts w:cs="Times"/>
        </w:rPr>
        <w:tab/>
        <w:t xml:space="preserve">Upon investigation of the factor loadings provided by the EFA, the items that loaded on each of the two scales were tested to determine whether they were reliable enough to use in the analysis of Research Question 2.  Two criteria were used to identify items that would be included in this next phase of analysis.  First, I examined the factor loadings to ensure that they were positive and surpassed a threshold of 0.30 (Nunally, 1978).  Any items that passed these two checks would then be included in the scales that were tested for reliability. </w:t>
      </w:r>
      <w:r>
        <w:rPr>
          <w:rFonts w:cs="Times"/>
        </w:rPr>
        <w:tab/>
      </w:r>
    </w:p>
    <w:p w14:paraId="0BA57350" w14:textId="77777777" w:rsidR="001819EA" w:rsidRDefault="001819EA" w:rsidP="001819EA">
      <w:pPr>
        <w:widowControl/>
        <w:rPr>
          <w:rFonts w:cs="Times"/>
        </w:rPr>
      </w:pPr>
      <w:r>
        <w:rPr>
          <w:rFonts w:cs="Times"/>
        </w:rPr>
        <w:tab/>
        <w:t xml:space="preserve">Investigation of the items that loaded indicated that Scale 1 included many of the items hypothesized to have loaded on credibility.  In contrast, the items that loaded on Scale 2 included some of the items that were hypothesized to have loaded on relevance (see Table 4.7).  Three items on Scale 2 were originally hypothesized to have loaded on credibility (Items 7, 17, &amp; 20).  Item 7 was hypothesized to have loaded on credibility and included the subconstruct of “author expertise.”  Item 17 was hypothesized to have loaded on credibility and included the subconstruct of “accuracy of claims.”  Item 20 was hypothesized to have loaded on credibility and included the subconstruct of “source of info.” </w:t>
      </w:r>
    </w:p>
    <w:p w14:paraId="65458493" w14:textId="77777777" w:rsidR="001819EA" w:rsidRDefault="001819EA" w:rsidP="001819EA">
      <w:pPr>
        <w:widowControl/>
        <w:rPr>
          <w:rFonts w:cs="Time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
        <w:gridCol w:w="7938"/>
      </w:tblGrid>
      <w:tr w:rsidR="001819EA" w:rsidRPr="00D91BEB" w14:paraId="21C8313A" w14:textId="77777777" w:rsidTr="00966C74">
        <w:tc>
          <w:tcPr>
            <w:tcW w:w="8856" w:type="dxa"/>
            <w:gridSpan w:val="2"/>
            <w:tcBorders>
              <w:bottom w:val="single" w:sz="4" w:space="0" w:color="auto"/>
            </w:tcBorders>
          </w:tcPr>
          <w:p w14:paraId="36FBE44E" w14:textId="77777777" w:rsidR="001819EA" w:rsidRDefault="001819EA" w:rsidP="00966C74">
            <w:pPr>
              <w:spacing w:line="240" w:lineRule="auto"/>
              <w:rPr>
                <w:bCs/>
                <w:iCs/>
              </w:rPr>
            </w:pPr>
            <w:r>
              <w:rPr>
                <w:bCs/>
                <w:iCs/>
              </w:rPr>
              <w:t>Table 4.7</w:t>
            </w:r>
            <w:r w:rsidRPr="00D91BEB">
              <w:rPr>
                <w:bCs/>
                <w:iCs/>
              </w:rPr>
              <w:t xml:space="preserve"> </w:t>
            </w:r>
          </w:p>
          <w:p w14:paraId="78724333" w14:textId="77777777" w:rsidR="001819EA" w:rsidRDefault="001819EA" w:rsidP="00966C74">
            <w:pPr>
              <w:spacing w:line="240" w:lineRule="auto"/>
              <w:rPr>
                <w:bCs/>
                <w:i/>
                <w:iCs/>
              </w:rPr>
            </w:pPr>
          </w:p>
          <w:p w14:paraId="5288E493" w14:textId="77777777" w:rsidR="001819EA" w:rsidRDefault="001819EA" w:rsidP="00966C74">
            <w:pPr>
              <w:spacing w:line="240" w:lineRule="auto"/>
              <w:rPr>
                <w:bCs/>
                <w:i/>
                <w:iCs/>
              </w:rPr>
            </w:pPr>
            <w:r w:rsidRPr="00472F68">
              <w:rPr>
                <w:bCs/>
                <w:i/>
                <w:iCs/>
              </w:rPr>
              <w:t xml:space="preserve">Items from the COIL </w:t>
            </w:r>
            <w:r>
              <w:rPr>
                <w:bCs/>
                <w:i/>
                <w:iCs/>
              </w:rPr>
              <w:t>T</w:t>
            </w:r>
            <w:r w:rsidRPr="00472F68">
              <w:rPr>
                <w:bCs/>
                <w:i/>
                <w:iCs/>
              </w:rPr>
              <w:t>ested for</w:t>
            </w:r>
            <w:r>
              <w:rPr>
                <w:bCs/>
                <w:i/>
                <w:iCs/>
              </w:rPr>
              <w:t xml:space="preserve"> R</w:t>
            </w:r>
            <w:r w:rsidRPr="00472F68">
              <w:rPr>
                <w:bCs/>
                <w:i/>
                <w:iCs/>
              </w:rPr>
              <w:t>eliability</w:t>
            </w:r>
          </w:p>
          <w:p w14:paraId="68B5CEB7" w14:textId="77777777" w:rsidR="001819EA" w:rsidRPr="00472F68" w:rsidRDefault="001819EA" w:rsidP="00966C74">
            <w:pPr>
              <w:spacing w:line="240" w:lineRule="auto"/>
              <w:rPr>
                <w:bCs/>
                <w:i/>
                <w:iCs/>
              </w:rPr>
            </w:pPr>
          </w:p>
        </w:tc>
      </w:tr>
      <w:tr w:rsidR="001819EA" w:rsidRPr="00D91BEB" w14:paraId="1CF741C7" w14:textId="77777777" w:rsidTr="00966C74">
        <w:tc>
          <w:tcPr>
            <w:tcW w:w="8856" w:type="dxa"/>
            <w:gridSpan w:val="2"/>
            <w:tcBorders>
              <w:bottom w:val="single" w:sz="4" w:space="0" w:color="auto"/>
            </w:tcBorders>
          </w:tcPr>
          <w:p w14:paraId="18154362" w14:textId="77777777" w:rsidR="001819EA" w:rsidRDefault="001819EA" w:rsidP="00966C74">
            <w:pPr>
              <w:spacing w:line="240" w:lineRule="auto"/>
              <w:rPr>
                <w:bCs/>
                <w:iCs/>
              </w:rPr>
            </w:pPr>
          </w:p>
          <w:p w14:paraId="02C6BAC1" w14:textId="77777777" w:rsidR="001819EA" w:rsidRPr="00D91BEB" w:rsidRDefault="001819EA" w:rsidP="00966C74">
            <w:pPr>
              <w:spacing w:line="240" w:lineRule="auto"/>
              <w:rPr>
                <w:bCs/>
                <w:iCs/>
              </w:rPr>
            </w:pPr>
            <w:r>
              <w:rPr>
                <w:bCs/>
                <w:iCs/>
              </w:rPr>
              <w:t>Items loading on Factor One (Credibility) that met the cutoff of 0.30</w:t>
            </w:r>
          </w:p>
        </w:tc>
      </w:tr>
      <w:tr w:rsidR="001819EA" w:rsidRPr="00D91BEB" w14:paraId="450A4FA5" w14:textId="77777777" w:rsidTr="00966C74">
        <w:tc>
          <w:tcPr>
            <w:tcW w:w="918" w:type="dxa"/>
            <w:tcBorders>
              <w:top w:val="single" w:sz="4" w:space="0" w:color="auto"/>
              <w:bottom w:val="single" w:sz="4" w:space="0" w:color="auto"/>
            </w:tcBorders>
          </w:tcPr>
          <w:p w14:paraId="54A32398" w14:textId="77777777" w:rsidR="001819EA" w:rsidRPr="00D91BEB" w:rsidRDefault="001819EA" w:rsidP="00966C74">
            <w:pPr>
              <w:spacing w:line="240" w:lineRule="auto"/>
              <w:rPr>
                <w:bCs/>
                <w:iCs/>
              </w:rPr>
            </w:pPr>
            <w:r w:rsidRPr="00D91BEB">
              <w:rPr>
                <w:bCs/>
                <w:iCs/>
              </w:rPr>
              <w:t>Item</w:t>
            </w:r>
          </w:p>
        </w:tc>
        <w:tc>
          <w:tcPr>
            <w:tcW w:w="7938" w:type="dxa"/>
            <w:tcBorders>
              <w:top w:val="single" w:sz="4" w:space="0" w:color="auto"/>
              <w:bottom w:val="single" w:sz="4" w:space="0" w:color="auto"/>
            </w:tcBorders>
          </w:tcPr>
          <w:p w14:paraId="119966D2" w14:textId="77777777" w:rsidR="001819EA" w:rsidRPr="00D91BEB" w:rsidRDefault="001819EA" w:rsidP="00966C74">
            <w:pPr>
              <w:spacing w:line="240" w:lineRule="auto"/>
              <w:rPr>
                <w:bCs/>
                <w:iCs/>
              </w:rPr>
            </w:pPr>
            <w:r w:rsidRPr="00D91BEB">
              <w:rPr>
                <w:bCs/>
                <w:iCs/>
              </w:rPr>
              <w:t>Question Prompt</w:t>
            </w:r>
          </w:p>
        </w:tc>
      </w:tr>
      <w:tr w:rsidR="001819EA" w:rsidRPr="00D91BEB" w14:paraId="3C18F7A3" w14:textId="77777777" w:rsidTr="00966C74">
        <w:tc>
          <w:tcPr>
            <w:tcW w:w="918" w:type="dxa"/>
            <w:tcBorders>
              <w:top w:val="single" w:sz="4" w:space="0" w:color="auto"/>
            </w:tcBorders>
          </w:tcPr>
          <w:p w14:paraId="379E401D" w14:textId="77777777" w:rsidR="001819EA" w:rsidRPr="00D91BEB" w:rsidRDefault="001819EA" w:rsidP="00966C74">
            <w:pPr>
              <w:spacing w:line="240" w:lineRule="auto"/>
              <w:rPr>
                <w:bCs/>
                <w:iCs/>
              </w:rPr>
            </w:pPr>
            <w:r>
              <w:rPr>
                <w:bCs/>
                <w:iCs/>
              </w:rPr>
              <w:t>1</w:t>
            </w:r>
          </w:p>
        </w:tc>
        <w:tc>
          <w:tcPr>
            <w:tcW w:w="7938" w:type="dxa"/>
            <w:tcBorders>
              <w:top w:val="single" w:sz="4" w:space="0" w:color="auto"/>
            </w:tcBorders>
          </w:tcPr>
          <w:p w14:paraId="4D0E63D6" w14:textId="77777777" w:rsidR="001819EA" w:rsidRPr="00D91BEB" w:rsidRDefault="001819EA" w:rsidP="00966C74">
            <w:pPr>
              <w:spacing w:line="240" w:lineRule="auto"/>
              <w:rPr>
                <w:bCs/>
                <w:iCs/>
              </w:rPr>
            </w:pPr>
            <w:r w:rsidRPr="00D91BEB">
              <w:rPr>
                <w:bCs/>
                <w:iCs/>
              </w:rPr>
              <w:t>Which author is the most knowledgeable about volcanoes?</w:t>
            </w:r>
          </w:p>
        </w:tc>
      </w:tr>
      <w:tr w:rsidR="001819EA" w:rsidRPr="00D91BEB" w14:paraId="4F41197D" w14:textId="77777777" w:rsidTr="00966C74">
        <w:tc>
          <w:tcPr>
            <w:tcW w:w="918" w:type="dxa"/>
          </w:tcPr>
          <w:p w14:paraId="24E0FB76" w14:textId="77777777" w:rsidR="001819EA" w:rsidRPr="00D91BEB" w:rsidRDefault="001819EA" w:rsidP="00966C74">
            <w:pPr>
              <w:spacing w:line="240" w:lineRule="auto"/>
              <w:rPr>
                <w:bCs/>
                <w:iCs/>
              </w:rPr>
            </w:pPr>
            <w:r>
              <w:rPr>
                <w:bCs/>
                <w:iCs/>
              </w:rPr>
              <w:t>2</w:t>
            </w:r>
          </w:p>
        </w:tc>
        <w:tc>
          <w:tcPr>
            <w:tcW w:w="7938" w:type="dxa"/>
          </w:tcPr>
          <w:p w14:paraId="661BB023" w14:textId="77777777" w:rsidR="001819EA" w:rsidRPr="00D91BEB" w:rsidRDefault="001819EA" w:rsidP="00966C74">
            <w:pPr>
              <w:spacing w:line="240" w:lineRule="auto"/>
              <w:rPr>
                <w:bCs/>
                <w:iCs/>
              </w:rPr>
            </w:pPr>
            <w:r w:rsidRPr="00D91BEB">
              <w:rPr>
                <w:bCs/>
                <w:iCs/>
              </w:rPr>
              <w:t>Which website uses strong words, phrases, and images to influence readers?</w:t>
            </w:r>
          </w:p>
        </w:tc>
      </w:tr>
      <w:tr w:rsidR="001819EA" w:rsidRPr="00D91BEB" w14:paraId="4F8A2433" w14:textId="77777777" w:rsidTr="00966C74">
        <w:tc>
          <w:tcPr>
            <w:tcW w:w="918" w:type="dxa"/>
          </w:tcPr>
          <w:p w14:paraId="0F7BA409" w14:textId="77777777" w:rsidR="001819EA" w:rsidRPr="00D91BEB" w:rsidRDefault="001819EA" w:rsidP="00966C74">
            <w:pPr>
              <w:spacing w:line="240" w:lineRule="auto"/>
              <w:rPr>
                <w:bCs/>
                <w:iCs/>
              </w:rPr>
            </w:pPr>
            <w:r>
              <w:rPr>
                <w:bCs/>
                <w:iCs/>
              </w:rPr>
              <w:t>3</w:t>
            </w:r>
          </w:p>
        </w:tc>
        <w:tc>
          <w:tcPr>
            <w:tcW w:w="7938" w:type="dxa"/>
          </w:tcPr>
          <w:p w14:paraId="155095A9" w14:textId="77777777" w:rsidR="001819EA" w:rsidRPr="00D91BEB" w:rsidRDefault="001819EA" w:rsidP="00966C74">
            <w:pPr>
              <w:spacing w:line="240" w:lineRule="auto"/>
              <w:rPr>
                <w:bCs/>
                <w:iCs/>
              </w:rPr>
            </w:pPr>
            <w:r w:rsidRPr="00D91BEB">
              <w:rPr>
                <w:bCs/>
                <w:iCs/>
              </w:rPr>
              <w:t>Which website has the most reliable details to support the argument that a bird’s bones are hollow?</w:t>
            </w:r>
          </w:p>
        </w:tc>
      </w:tr>
      <w:tr w:rsidR="001819EA" w:rsidRPr="00D91BEB" w14:paraId="0237E106" w14:textId="77777777" w:rsidTr="00966C74">
        <w:tc>
          <w:tcPr>
            <w:tcW w:w="918" w:type="dxa"/>
          </w:tcPr>
          <w:p w14:paraId="019B8E06" w14:textId="77777777" w:rsidR="001819EA" w:rsidRPr="00D91BEB" w:rsidRDefault="001819EA" w:rsidP="00966C74">
            <w:pPr>
              <w:spacing w:line="240" w:lineRule="auto"/>
              <w:rPr>
                <w:bCs/>
                <w:iCs/>
              </w:rPr>
            </w:pPr>
            <w:r>
              <w:rPr>
                <w:bCs/>
                <w:iCs/>
              </w:rPr>
              <w:t>9</w:t>
            </w:r>
          </w:p>
        </w:tc>
        <w:tc>
          <w:tcPr>
            <w:tcW w:w="7938" w:type="dxa"/>
          </w:tcPr>
          <w:p w14:paraId="47A43952" w14:textId="77777777" w:rsidR="001819EA" w:rsidRPr="00D91BEB" w:rsidRDefault="001819EA" w:rsidP="00966C74">
            <w:pPr>
              <w:spacing w:line="240" w:lineRule="auto"/>
              <w:rPr>
                <w:bCs/>
                <w:iCs/>
              </w:rPr>
            </w:pPr>
            <w:r w:rsidRPr="00D91BEB">
              <w:rPr>
                <w:bCs/>
                <w:iCs/>
              </w:rPr>
              <w:t>Which website uses the best details to support the claim Pluto is not a planet?</w:t>
            </w:r>
          </w:p>
        </w:tc>
      </w:tr>
      <w:tr w:rsidR="001819EA" w:rsidRPr="00D91BEB" w14:paraId="74ADB5BA" w14:textId="77777777" w:rsidTr="00966C74">
        <w:tc>
          <w:tcPr>
            <w:tcW w:w="918" w:type="dxa"/>
          </w:tcPr>
          <w:p w14:paraId="34C06724" w14:textId="77777777" w:rsidR="001819EA" w:rsidRPr="00D91BEB" w:rsidRDefault="001819EA" w:rsidP="00966C74">
            <w:pPr>
              <w:spacing w:line="240" w:lineRule="auto"/>
              <w:rPr>
                <w:bCs/>
                <w:iCs/>
              </w:rPr>
            </w:pPr>
            <w:r>
              <w:rPr>
                <w:bCs/>
                <w:iCs/>
              </w:rPr>
              <w:t>10</w:t>
            </w:r>
          </w:p>
        </w:tc>
        <w:tc>
          <w:tcPr>
            <w:tcW w:w="7938" w:type="dxa"/>
          </w:tcPr>
          <w:p w14:paraId="5441A041" w14:textId="77777777" w:rsidR="001819EA" w:rsidRPr="00D91BEB" w:rsidRDefault="001819EA" w:rsidP="00966C74">
            <w:pPr>
              <w:spacing w:line="240" w:lineRule="auto"/>
              <w:rPr>
                <w:bCs/>
                <w:iCs/>
              </w:rPr>
            </w:pPr>
            <w:r w:rsidRPr="00D91BEB">
              <w:rPr>
                <w:bCs/>
                <w:iCs/>
              </w:rPr>
              <w:t>Which website uses information from the most reliable source?</w:t>
            </w:r>
          </w:p>
        </w:tc>
      </w:tr>
      <w:tr w:rsidR="001819EA" w:rsidRPr="00D91BEB" w14:paraId="2DA81C13" w14:textId="77777777" w:rsidTr="00966C74">
        <w:tc>
          <w:tcPr>
            <w:tcW w:w="918" w:type="dxa"/>
          </w:tcPr>
          <w:p w14:paraId="472191C9" w14:textId="77777777" w:rsidR="001819EA" w:rsidRPr="00D91BEB" w:rsidRDefault="001819EA" w:rsidP="00966C74">
            <w:pPr>
              <w:spacing w:line="240" w:lineRule="auto"/>
              <w:rPr>
                <w:bCs/>
                <w:iCs/>
              </w:rPr>
            </w:pPr>
            <w:r>
              <w:rPr>
                <w:bCs/>
                <w:iCs/>
              </w:rPr>
              <w:t>11</w:t>
            </w:r>
          </w:p>
        </w:tc>
        <w:tc>
          <w:tcPr>
            <w:tcW w:w="7938" w:type="dxa"/>
          </w:tcPr>
          <w:p w14:paraId="6DE2B78A" w14:textId="77777777" w:rsidR="001819EA" w:rsidRPr="00D91BEB" w:rsidRDefault="001819EA" w:rsidP="00966C74">
            <w:pPr>
              <w:spacing w:line="240" w:lineRule="auto"/>
              <w:rPr>
                <w:bCs/>
                <w:iCs/>
              </w:rPr>
            </w:pPr>
            <w:r w:rsidRPr="00D91BEB">
              <w:rPr>
                <w:bCs/>
                <w:iCs/>
              </w:rPr>
              <w:t>Where do you click to learn more about an author?</w:t>
            </w:r>
          </w:p>
        </w:tc>
      </w:tr>
      <w:tr w:rsidR="001819EA" w:rsidRPr="00D91BEB" w14:paraId="496C9A2C" w14:textId="77777777" w:rsidTr="00966C74">
        <w:tc>
          <w:tcPr>
            <w:tcW w:w="918" w:type="dxa"/>
          </w:tcPr>
          <w:p w14:paraId="2549D0F5" w14:textId="77777777" w:rsidR="001819EA" w:rsidRPr="00D91BEB" w:rsidRDefault="001819EA" w:rsidP="00966C74">
            <w:pPr>
              <w:spacing w:line="240" w:lineRule="auto"/>
              <w:rPr>
                <w:bCs/>
                <w:iCs/>
              </w:rPr>
            </w:pPr>
            <w:r>
              <w:rPr>
                <w:bCs/>
                <w:iCs/>
              </w:rPr>
              <w:t>13</w:t>
            </w:r>
          </w:p>
        </w:tc>
        <w:tc>
          <w:tcPr>
            <w:tcW w:w="7938" w:type="dxa"/>
          </w:tcPr>
          <w:p w14:paraId="1BE2087E" w14:textId="77777777" w:rsidR="001819EA" w:rsidRPr="00D91BEB" w:rsidRDefault="001819EA" w:rsidP="00966C74">
            <w:pPr>
              <w:spacing w:line="240" w:lineRule="auto"/>
              <w:rPr>
                <w:bCs/>
                <w:iCs/>
              </w:rPr>
            </w:pPr>
            <w:r w:rsidRPr="00D91BEB">
              <w:rPr>
                <w:bCs/>
                <w:iCs/>
              </w:rPr>
              <w:t>What is the main argument?</w:t>
            </w:r>
          </w:p>
        </w:tc>
      </w:tr>
      <w:tr w:rsidR="001819EA" w:rsidRPr="00D91BEB" w14:paraId="3BF69C1E" w14:textId="77777777" w:rsidTr="00966C74">
        <w:tc>
          <w:tcPr>
            <w:tcW w:w="918" w:type="dxa"/>
          </w:tcPr>
          <w:p w14:paraId="66636000" w14:textId="77777777" w:rsidR="001819EA" w:rsidRPr="00D91BEB" w:rsidRDefault="001819EA" w:rsidP="00966C74">
            <w:pPr>
              <w:spacing w:line="240" w:lineRule="auto"/>
              <w:rPr>
                <w:bCs/>
                <w:iCs/>
              </w:rPr>
            </w:pPr>
            <w:r>
              <w:rPr>
                <w:bCs/>
                <w:iCs/>
              </w:rPr>
              <w:t>15</w:t>
            </w:r>
          </w:p>
        </w:tc>
        <w:tc>
          <w:tcPr>
            <w:tcW w:w="7938" w:type="dxa"/>
          </w:tcPr>
          <w:p w14:paraId="0D66CDEC" w14:textId="77777777" w:rsidR="001819EA" w:rsidRPr="00D91BEB" w:rsidRDefault="001819EA" w:rsidP="00966C74">
            <w:pPr>
              <w:spacing w:line="240" w:lineRule="auto"/>
              <w:rPr>
                <w:bCs/>
                <w:iCs/>
              </w:rPr>
            </w:pPr>
            <w:r w:rsidRPr="00D91BEB">
              <w:rPr>
                <w:bCs/>
                <w:iCs/>
              </w:rPr>
              <w:t>Who is the main audience of this website?</w:t>
            </w:r>
          </w:p>
        </w:tc>
      </w:tr>
      <w:tr w:rsidR="001819EA" w:rsidRPr="00D91BEB" w14:paraId="24B8FF1E" w14:textId="77777777" w:rsidTr="00966C74">
        <w:tc>
          <w:tcPr>
            <w:tcW w:w="918" w:type="dxa"/>
            <w:tcBorders>
              <w:bottom w:val="single" w:sz="4" w:space="0" w:color="auto"/>
            </w:tcBorders>
          </w:tcPr>
          <w:p w14:paraId="7ED00C60" w14:textId="77777777" w:rsidR="001819EA" w:rsidRPr="00D91BEB" w:rsidRDefault="001819EA" w:rsidP="00966C74">
            <w:pPr>
              <w:spacing w:line="240" w:lineRule="auto"/>
              <w:rPr>
                <w:bCs/>
                <w:iCs/>
              </w:rPr>
            </w:pPr>
            <w:r>
              <w:rPr>
                <w:bCs/>
                <w:iCs/>
              </w:rPr>
              <w:t>19</w:t>
            </w:r>
          </w:p>
        </w:tc>
        <w:tc>
          <w:tcPr>
            <w:tcW w:w="7938" w:type="dxa"/>
            <w:tcBorders>
              <w:bottom w:val="single" w:sz="4" w:space="0" w:color="auto"/>
            </w:tcBorders>
          </w:tcPr>
          <w:p w14:paraId="0E77CB25" w14:textId="77777777" w:rsidR="001819EA" w:rsidRPr="00D91BEB" w:rsidRDefault="001819EA" w:rsidP="00966C74">
            <w:pPr>
              <w:spacing w:line="240" w:lineRule="auto"/>
              <w:rPr>
                <w:bCs/>
                <w:iCs/>
              </w:rPr>
            </w:pPr>
            <w:r w:rsidRPr="00D91BEB">
              <w:rPr>
                <w:bCs/>
                <w:iCs/>
              </w:rPr>
              <w:t>What section of the website should you read to learn about parts of blood?</w:t>
            </w:r>
          </w:p>
        </w:tc>
      </w:tr>
      <w:tr w:rsidR="001819EA" w:rsidRPr="00D91BEB" w14:paraId="159FCC70" w14:textId="77777777" w:rsidTr="00966C74">
        <w:tc>
          <w:tcPr>
            <w:tcW w:w="918" w:type="dxa"/>
            <w:tcBorders>
              <w:top w:val="single" w:sz="4" w:space="0" w:color="auto"/>
            </w:tcBorders>
          </w:tcPr>
          <w:p w14:paraId="681FEFF9" w14:textId="77777777" w:rsidR="001819EA" w:rsidRPr="00D91BEB" w:rsidRDefault="001819EA" w:rsidP="00966C74">
            <w:pPr>
              <w:spacing w:line="240" w:lineRule="auto"/>
              <w:rPr>
                <w:bCs/>
                <w:iCs/>
              </w:rPr>
            </w:pPr>
          </w:p>
        </w:tc>
        <w:tc>
          <w:tcPr>
            <w:tcW w:w="7938" w:type="dxa"/>
            <w:tcBorders>
              <w:top w:val="single" w:sz="4" w:space="0" w:color="auto"/>
            </w:tcBorders>
          </w:tcPr>
          <w:p w14:paraId="732695C6" w14:textId="77777777" w:rsidR="001819EA" w:rsidRDefault="001819EA" w:rsidP="00966C74">
            <w:pPr>
              <w:spacing w:line="240" w:lineRule="auto"/>
              <w:rPr>
                <w:bCs/>
                <w:iCs/>
              </w:rPr>
            </w:pPr>
          </w:p>
          <w:p w14:paraId="2A4CCD82" w14:textId="77777777" w:rsidR="00A92E7B" w:rsidRDefault="00A92E7B" w:rsidP="00966C74">
            <w:pPr>
              <w:spacing w:line="240" w:lineRule="auto"/>
              <w:rPr>
                <w:bCs/>
                <w:iCs/>
              </w:rPr>
            </w:pPr>
          </w:p>
          <w:p w14:paraId="2C4607A3" w14:textId="77777777" w:rsidR="00A92E7B" w:rsidRPr="00D91BEB" w:rsidRDefault="00A92E7B" w:rsidP="00966C74">
            <w:pPr>
              <w:spacing w:line="240" w:lineRule="auto"/>
              <w:rPr>
                <w:bCs/>
                <w:iCs/>
              </w:rPr>
            </w:pPr>
          </w:p>
        </w:tc>
      </w:tr>
      <w:tr w:rsidR="001819EA" w:rsidRPr="00D91BEB" w14:paraId="7E35CA10" w14:textId="77777777" w:rsidTr="00966C74">
        <w:tc>
          <w:tcPr>
            <w:tcW w:w="8856" w:type="dxa"/>
            <w:gridSpan w:val="2"/>
            <w:tcBorders>
              <w:bottom w:val="single" w:sz="4" w:space="0" w:color="auto"/>
            </w:tcBorders>
          </w:tcPr>
          <w:p w14:paraId="2E729E75" w14:textId="77777777" w:rsidR="001819EA" w:rsidRPr="00D91BEB" w:rsidRDefault="001819EA" w:rsidP="00966C74">
            <w:pPr>
              <w:spacing w:line="240" w:lineRule="auto"/>
              <w:rPr>
                <w:bCs/>
                <w:iCs/>
              </w:rPr>
            </w:pPr>
            <w:r w:rsidRPr="00D91BEB">
              <w:rPr>
                <w:bCs/>
                <w:iCs/>
              </w:rPr>
              <w:t>Items loading on Factor Two (Relevance) that met the cutoff of 0.30</w:t>
            </w:r>
          </w:p>
        </w:tc>
      </w:tr>
      <w:tr w:rsidR="001819EA" w:rsidRPr="00D91BEB" w14:paraId="5E24F9ED" w14:textId="77777777" w:rsidTr="00966C74">
        <w:tc>
          <w:tcPr>
            <w:tcW w:w="918" w:type="dxa"/>
            <w:tcBorders>
              <w:top w:val="single" w:sz="4" w:space="0" w:color="auto"/>
              <w:bottom w:val="single" w:sz="4" w:space="0" w:color="auto"/>
            </w:tcBorders>
          </w:tcPr>
          <w:p w14:paraId="7095C6AA" w14:textId="77777777" w:rsidR="001819EA" w:rsidRPr="00D91BEB" w:rsidRDefault="001819EA" w:rsidP="00966C74">
            <w:pPr>
              <w:spacing w:line="240" w:lineRule="auto"/>
              <w:rPr>
                <w:bCs/>
                <w:iCs/>
              </w:rPr>
            </w:pPr>
            <w:r w:rsidRPr="00D91BEB">
              <w:rPr>
                <w:bCs/>
                <w:iCs/>
              </w:rPr>
              <w:t>Item</w:t>
            </w:r>
          </w:p>
        </w:tc>
        <w:tc>
          <w:tcPr>
            <w:tcW w:w="7938" w:type="dxa"/>
            <w:tcBorders>
              <w:top w:val="single" w:sz="4" w:space="0" w:color="auto"/>
              <w:bottom w:val="single" w:sz="4" w:space="0" w:color="auto"/>
            </w:tcBorders>
          </w:tcPr>
          <w:p w14:paraId="3CF35587" w14:textId="77777777" w:rsidR="001819EA" w:rsidRPr="00D91BEB" w:rsidRDefault="001819EA" w:rsidP="00966C74">
            <w:pPr>
              <w:spacing w:line="240" w:lineRule="auto"/>
              <w:rPr>
                <w:bCs/>
                <w:iCs/>
              </w:rPr>
            </w:pPr>
            <w:r w:rsidRPr="00D91BEB">
              <w:rPr>
                <w:bCs/>
                <w:iCs/>
              </w:rPr>
              <w:t>Question Prompt</w:t>
            </w:r>
          </w:p>
        </w:tc>
      </w:tr>
      <w:tr w:rsidR="001819EA" w:rsidRPr="00D91BEB" w14:paraId="005D83F8" w14:textId="77777777" w:rsidTr="00966C74">
        <w:tc>
          <w:tcPr>
            <w:tcW w:w="918" w:type="dxa"/>
            <w:tcBorders>
              <w:top w:val="single" w:sz="4" w:space="0" w:color="auto"/>
            </w:tcBorders>
          </w:tcPr>
          <w:p w14:paraId="4B94E9CA" w14:textId="77777777" w:rsidR="001819EA" w:rsidRPr="00D91BEB" w:rsidRDefault="001819EA" w:rsidP="00966C74">
            <w:pPr>
              <w:spacing w:line="240" w:lineRule="auto"/>
              <w:rPr>
                <w:bCs/>
                <w:iCs/>
              </w:rPr>
            </w:pPr>
            <w:r>
              <w:rPr>
                <w:bCs/>
                <w:iCs/>
              </w:rPr>
              <w:t>4</w:t>
            </w:r>
          </w:p>
        </w:tc>
        <w:tc>
          <w:tcPr>
            <w:tcW w:w="7938" w:type="dxa"/>
            <w:tcBorders>
              <w:top w:val="single" w:sz="4" w:space="0" w:color="auto"/>
            </w:tcBorders>
          </w:tcPr>
          <w:p w14:paraId="2AD9CB6B" w14:textId="77777777" w:rsidR="001819EA" w:rsidRPr="00D91BEB" w:rsidRDefault="001819EA" w:rsidP="00966C74">
            <w:pPr>
              <w:spacing w:line="240" w:lineRule="auto"/>
              <w:rPr>
                <w:bCs/>
                <w:iCs/>
              </w:rPr>
            </w:pPr>
            <w:r w:rsidRPr="00D91BEB">
              <w:rPr>
                <w:bCs/>
                <w:iCs/>
              </w:rPr>
              <w:t>Where do you look on a website to find out when it was written?</w:t>
            </w:r>
          </w:p>
        </w:tc>
      </w:tr>
      <w:tr w:rsidR="001819EA" w:rsidRPr="00D91BEB" w14:paraId="3201420B" w14:textId="77777777" w:rsidTr="00966C74">
        <w:tc>
          <w:tcPr>
            <w:tcW w:w="918" w:type="dxa"/>
          </w:tcPr>
          <w:p w14:paraId="1E9C6822" w14:textId="77777777" w:rsidR="001819EA" w:rsidRPr="00D91BEB" w:rsidRDefault="001819EA" w:rsidP="00966C74">
            <w:pPr>
              <w:spacing w:line="240" w:lineRule="auto"/>
              <w:rPr>
                <w:bCs/>
                <w:iCs/>
              </w:rPr>
            </w:pPr>
            <w:r>
              <w:rPr>
                <w:bCs/>
                <w:iCs/>
              </w:rPr>
              <w:t>7</w:t>
            </w:r>
          </w:p>
        </w:tc>
        <w:tc>
          <w:tcPr>
            <w:tcW w:w="7938" w:type="dxa"/>
          </w:tcPr>
          <w:p w14:paraId="7153AC2E" w14:textId="77777777" w:rsidR="001819EA" w:rsidRPr="00D91BEB" w:rsidRDefault="001819EA" w:rsidP="00966C74">
            <w:pPr>
              <w:spacing w:line="240" w:lineRule="auto"/>
              <w:rPr>
                <w:bCs/>
                <w:iCs/>
              </w:rPr>
            </w:pPr>
            <w:r w:rsidRPr="00D91BEB">
              <w:rPr>
                <w:bCs/>
                <w:iCs/>
              </w:rPr>
              <w:t>Given this website’s “About” page, what is the expertise of the author of this site?</w:t>
            </w:r>
          </w:p>
        </w:tc>
      </w:tr>
      <w:tr w:rsidR="001819EA" w:rsidRPr="00D91BEB" w14:paraId="5C3E46AB" w14:textId="77777777" w:rsidTr="00966C74">
        <w:tc>
          <w:tcPr>
            <w:tcW w:w="918" w:type="dxa"/>
          </w:tcPr>
          <w:p w14:paraId="754F7809" w14:textId="77777777" w:rsidR="001819EA" w:rsidRPr="00D91BEB" w:rsidRDefault="001819EA" w:rsidP="00966C74">
            <w:pPr>
              <w:spacing w:line="240" w:lineRule="auto"/>
              <w:rPr>
                <w:bCs/>
                <w:iCs/>
              </w:rPr>
            </w:pPr>
            <w:r>
              <w:rPr>
                <w:bCs/>
                <w:iCs/>
              </w:rPr>
              <w:t>12</w:t>
            </w:r>
          </w:p>
        </w:tc>
        <w:tc>
          <w:tcPr>
            <w:tcW w:w="7938" w:type="dxa"/>
          </w:tcPr>
          <w:p w14:paraId="04BCDB86" w14:textId="77777777" w:rsidR="001819EA" w:rsidRPr="00D91BEB" w:rsidRDefault="001819EA" w:rsidP="00966C74">
            <w:pPr>
              <w:spacing w:line="240" w:lineRule="auto"/>
              <w:rPr>
                <w:bCs/>
                <w:iCs/>
              </w:rPr>
            </w:pPr>
            <w:r w:rsidRPr="00D91BEB">
              <w:rPr>
                <w:bCs/>
                <w:iCs/>
              </w:rPr>
              <w:t>Which website tries to influence the audience with strong words or images?</w:t>
            </w:r>
          </w:p>
        </w:tc>
      </w:tr>
      <w:tr w:rsidR="001819EA" w:rsidRPr="00D91BEB" w14:paraId="37DF42C6" w14:textId="77777777" w:rsidTr="00966C74">
        <w:tc>
          <w:tcPr>
            <w:tcW w:w="918" w:type="dxa"/>
          </w:tcPr>
          <w:p w14:paraId="5C2A07A7" w14:textId="77777777" w:rsidR="001819EA" w:rsidRPr="00D91BEB" w:rsidRDefault="001819EA" w:rsidP="00966C74">
            <w:pPr>
              <w:spacing w:line="240" w:lineRule="auto"/>
              <w:rPr>
                <w:bCs/>
                <w:iCs/>
              </w:rPr>
            </w:pPr>
            <w:r>
              <w:rPr>
                <w:bCs/>
                <w:iCs/>
              </w:rPr>
              <w:t>17</w:t>
            </w:r>
          </w:p>
        </w:tc>
        <w:tc>
          <w:tcPr>
            <w:tcW w:w="7938" w:type="dxa"/>
          </w:tcPr>
          <w:p w14:paraId="53748355" w14:textId="77777777" w:rsidR="001819EA" w:rsidRPr="00D91BEB" w:rsidRDefault="001819EA" w:rsidP="00966C74">
            <w:pPr>
              <w:spacing w:line="240" w:lineRule="auto"/>
              <w:rPr>
                <w:bCs/>
                <w:iCs/>
              </w:rPr>
            </w:pPr>
            <w:r w:rsidRPr="00D91BEB">
              <w:rPr>
                <w:bCs/>
                <w:iCs/>
              </w:rPr>
              <w:t>Which website has information that tries to disprove the claim: Zoos are cruel?</w:t>
            </w:r>
          </w:p>
        </w:tc>
      </w:tr>
      <w:tr w:rsidR="001819EA" w:rsidRPr="00D91BEB" w14:paraId="36ACE92C" w14:textId="77777777" w:rsidTr="00966C74">
        <w:tc>
          <w:tcPr>
            <w:tcW w:w="918" w:type="dxa"/>
            <w:tcBorders>
              <w:bottom w:val="single" w:sz="4" w:space="0" w:color="auto"/>
            </w:tcBorders>
          </w:tcPr>
          <w:p w14:paraId="0B11792E" w14:textId="77777777" w:rsidR="001819EA" w:rsidRPr="00D91BEB" w:rsidRDefault="001819EA" w:rsidP="00966C74">
            <w:pPr>
              <w:spacing w:line="240" w:lineRule="auto"/>
              <w:rPr>
                <w:bCs/>
                <w:iCs/>
              </w:rPr>
            </w:pPr>
            <w:r>
              <w:rPr>
                <w:bCs/>
                <w:iCs/>
              </w:rPr>
              <w:t>20</w:t>
            </w:r>
          </w:p>
        </w:tc>
        <w:tc>
          <w:tcPr>
            <w:tcW w:w="7938" w:type="dxa"/>
            <w:tcBorders>
              <w:bottom w:val="single" w:sz="4" w:space="0" w:color="auto"/>
            </w:tcBorders>
          </w:tcPr>
          <w:p w14:paraId="3862859F" w14:textId="77777777" w:rsidR="001819EA" w:rsidRPr="00D91BEB" w:rsidRDefault="001819EA" w:rsidP="00966C74">
            <w:pPr>
              <w:spacing w:line="240" w:lineRule="auto"/>
              <w:rPr>
                <w:bCs/>
                <w:iCs/>
              </w:rPr>
            </w:pPr>
            <w:r w:rsidRPr="00D91BEB">
              <w:rPr>
                <w:bCs/>
                <w:iCs/>
              </w:rPr>
              <w:t>Which website uses information from the least reliable source?</w:t>
            </w:r>
          </w:p>
        </w:tc>
      </w:tr>
    </w:tbl>
    <w:p w14:paraId="227A109B" w14:textId="77777777" w:rsidR="001819EA" w:rsidRDefault="001819EA" w:rsidP="001819EA">
      <w:pPr>
        <w:widowControl/>
        <w:rPr>
          <w:rFonts w:cs="Times"/>
        </w:rPr>
      </w:pPr>
    </w:p>
    <w:p w14:paraId="3FDBD90F" w14:textId="77777777" w:rsidR="001819EA" w:rsidRDefault="001819EA" w:rsidP="001819EA">
      <w:pPr>
        <w:widowControl/>
        <w:rPr>
          <w:rFonts w:cs="Times"/>
        </w:rPr>
      </w:pPr>
      <w:r>
        <w:rPr>
          <w:rFonts w:cs="Times"/>
        </w:rPr>
        <w:tab/>
        <w:t>The achieved Cronbach’s alpha for credibility was 0.19 for the nine items with a mean score of 3.58, a variance of 2.51, and a standard deviation of 1.58.  Investigation of the inter-item correlations revealed that the correlations between the items in the scale were low or negatively correlated.  Investigation of the item-total statistics table indicated that the highest the achieved Cronbach’s alpha would rise to was 0.27 if Item 9 was deleted.  Because this value did not meet the threshold of 0.70 for a Cronbach’s alpha to be included in the analysis for Research Question 2, this scale was shown not to be reliable.</w:t>
      </w:r>
    </w:p>
    <w:p w14:paraId="7022EA9D" w14:textId="77777777" w:rsidR="001819EA" w:rsidRDefault="001819EA" w:rsidP="001819EA">
      <w:pPr>
        <w:widowControl/>
        <w:rPr>
          <w:rFonts w:cs="Times"/>
        </w:rPr>
      </w:pPr>
      <w:r>
        <w:rPr>
          <w:rFonts w:cs="Times"/>
        </w:rPr>
        <w:tab/>
        <w:t>The achieved Cronbach’s alpha for Scale Two was -0.04 for the five items with a mean score of 1.60, a variance of 0.93, and a standard deviation of 0.96.  Investigation of the inter-item correlations revealed that the correlations between the items in the scale were low or negatively correlated.  Investigation of the item-total statistics table indicated that the highest the achieved Cronbach’s alpha would rise to was 0.08 if Item 4 were deleted.  Because this value did not meet the threshold of 0.70 for a Cronbach’s alpha to be included in the analysis for Research Question 2, this scale was shown not to be reliable.</w:t>
      </w:r>
    </w:p>
    <w:p w14:paraId="068F84E5" w14:textId="77777777" w:rsidR="001819EA" w:rsidRDefault="001819EA" w:rsidP="00AF3D78">
      <w:pPr>
        <w:pStyle w:val="Heading4"/>
      </w:pPr>
      <w:bookmarkStart w:id="91" w:name="_Toc193790204"/>
      <w:bookmarkStart w:id="92" w:name="_Toc204152804"/>
      <w:r>
        <w:t>Summary of Results from Research Question 1</w:t>
      </w:r>
      <w:bookmarkEnd w:id="91"/>
      <w:bookmarkEnd w:id="92"/>
    </w:p>
    <w:p w14:paraId="4AEA0268" w14:textId="77777777" w:rsidR="001819EA" w:rsidRPr="00263485" w:rsidRDefault="001819EA" w:rsidP="001819EA">
      <w:pPr>
        <w:widowControl/>
        <w:rPr>
          <w:rFonts w:cs="Times"/>
        </w:rPr>
      </w:pPr>
      <w:r>
        <w:rPr>
          <w:rFonts w:cs="Times"/>
        </w:rPr>
        <w:tab/>
      </w:r>
      <w:bookmarkStart w:id="93" w:name="Quan_Results_RQ2"/>
      <w:r w:rsidRPr="00263485">
        <w:rPr>
          <w:rFonts w:cs="Times"/>
        </w:rPr>
        <w:t xml:space="preserve">The lack of reliable scales loading from the COIL could be due to several factors, including the large amount of unexplained variance in the model. </w:t>
      </w:r>
      <w:r>
        <w:rPr>
          <w:rFonts w:cs="Times"/>
        </w:rPr>
        <w:t xml:space="preserve"> E</w:t>
      </w:r>
      <w:r w:rsidRPr="00263485">
        <w:rPr>
          <w:rFonts w:cs="Times"/>
        </w:rPr>
        <w:t xml:space="preserve">xamination of </w:t>
      </w:r>
      <w:r>
        <w:rPr>
          <w:rFonts w:cs="Times"/>
        </w:rPr>
        <w:t>the results obtained from the validation and testing of the COIL suggested that two major factors led to the instrument not achieving</w:t>
      </w:r>
      <w:r w:rsidRPr="00263485">
        <w:rPr>
          <w:rFonts w:cs="Times"/>
        </w:rPr>
        <w:t xml:space="preserve"> acceptable levels of reliability. </w:t>
      </w:r>
      <w:r>
        <w:rPr>
          <w:rFonts w:cs="Times"/>
        </w:rPr>
        <w:t xml:space="preserve"> </w:t>
      </w:r>
      <w:r w:rsidRPr="00263485">
        <w:rPr>
          <w:rFonts w:cs="Times"/>
        </w:rPr>
        <w:t xml:space="preserve">The first of these </w:t>
      </w:r>
      <w:r>
        <w:rPr>
          <w:rFonts w:cs="Times"/>
        </w:rPr>
        <w:t xml:space="preserve">factors was </w:t>
      </w:r>
      <w:r w:rsidRPr="00263485">
        <w:rPr>
          <w:rFonts w:cs="Times"/>
        </w:rPr>
        <w:t xml:space="preserve">that </w:t>
      </w:r>
      <w:r>
        <w:rPr>
          <w:rFonts w:cs="Times"/>
        </w:rPr>
        <w:t xml:space="preserve">the Estimated Residual Variance (ERV) of all 20 items was high, indicating that a majority of the variance for each of the items was not explained by either of the two factors extracted (see Table 4.5).  This ERV indicated that there was still a great deal of unexplained variance in the model that was unexplained by the two factors (credibility &amp; relevance).  </w:t>
      </w:r>
      <w:r w:rsidRPr="00263485">
        <w:rPr>
          <w:rFonts w:cs="Times"/>
        </w:rPr>
        <w:t>The second factor that affected the validity and reliability testing of the COIL included the fact that on most of the items</w:t>
      </w:r>
      <w:r>
        <w:rPr>
          <w:rFonts w:cs="Times"/>
        </w:rPr>
        <w:t>,</w:t>
      </w:r>
      <w:r w:rsidRPr="00263485">
        <w:rPr>
          <w:rFonts w:cs="Times"/>
        </w:rPr>
        <w:t xml:space="preserve"> the majority of the students either agreed, or disa</w:t>
      </w:r>
      <w:r>
        <w:rPr>
          <w:rFonts w:cs="Times"/>
        </w:rPr>
        <w:t>greed, on a response (see Table 4.3</w:t>
      </w:r>
      <w:r w:rsidRPr="00263485">
        <w:rPr>
          <w:rFonts w:cs="Times"/>
        </w:rPr>
        <w:t>).</w:t>
      </w:r>
      <w:r>
        <w:rPr>
          <w:rFonts w:cs="Times"/>
        </w:rPr>
        <w:t xml:space="preserve"> </w:t>
      </w:r>
      <w:r w:rsidRPr="00263485">
        <w:rPr>
          <w:rFonts w:cs="Times"/>
        </w:rPr>
        <w:t xml:space="preserve"> The items proved to be too difficult for students to answer, and as a result, the items themselves failed to explain much variance in the model</w:t>
      </w:r>
      <w:r>
        <w:rPr>
          <w:rFonts w:cs="Times"/>
        </w:rPr>
        <w:t>.</w:t>
      </w:r>
    </w:p>
    <w:p w14:paraId="0E6B38FC" w14:textId="760FA015" w:rsidR="001819EA" w:rsidRPr="00263485" w:rsidRDefault="001819EA" w:rsidP="001819EA">
      <w:pPr>
        <w:widowControl/>
        <w:rPr>
          <w:rFonts w:cs="Times"/>
        </w:rPr>
      </w:pPr>
      <w:r>
        <w:rPr>
          <w:rFonts w:cs="Times"/>
        </w:rPr>
        <w:tab/>
      </w:r>
      <w:r w:rsidRPr="00263485">
        <w:rPr>
          <w:rFonts w:cs="Times"/>
        </w:rPr>
        <w:t xml:space="preserve">The specific population used in the study may </w:t>
      </w:r>
      <w:r>
        <w:rPr>
          <w:rFonts w:cs="Times"/>
        </w:rPr>
        <w:t xml:space="preserve">have </w:t>
      </w:r>
      <w:r w:rsidRPr="00263485">
        <w:rPr>
          <w:rFonts w:cs="Times"/>
        </w:rPr>
        <w:t>also skew</w:t>
      </w:r>
      <w:r>
        <w:rPr>
          <w:rFonts w:cs="Times"/>
        </w:rPr>
        <w:t>ed</w:t>
      </w:r>
      <w:r w:rsidRPr="00263485">
        <w:rPr>
          <w:rFonts w:cs="Times"/>
        </w:rPr>
        <w:t xml:space="preserve"> these results. </w:t>
      </w:r>
      <w:r>
        <w:rPr>
          <w:rFonts w:cs="Times"/>
        </w:rPr>
        <w:t xml:space="preserve"> </w:t>
      </w:r>
      <w:r w:rsidRPr="00263485">
        <w:rPr>
          <w:rFonts w:cs="Times"/>
        </w:rPr>
        <w:t xml:space="preserve">The students included in the sample </w:t>
      </w:r>
      <w:r>
        <w:rPr>
          <w:rFonts w:cs="Times"/>
        </w:rPr>
        <w:t>came</w:t>
      </w:r>
      <w:r w:rsidRPr="00263485">
        <w:rPr>
          <w:rFonts w:cs="Times"/>
        </w:rPr>
        <w:t xml:space="preserve"> from a</w:t>
      </w:r>
      <w:r>
        <w:rPr>
          <w:rFonts w:cs="Times"/>
        </w:rPr>
        <w:t>n</w:t>
      </w:r>
      <w:r w:rsidRPr="00263485">
        <w:rPr>
          <w:rFonts w:cs="Times"/>
        </w:rPr>
        <w:t xml:space="preserve"> economically challenged</w:t>
      </w:r>
      <w:r>
        <w:rPr>
          <w:rFonts w:cs="Times"/>
        </w:rPr>
        <w:t xml:space="preserve"> school</w:t>
      </w:r>
      <w:r w:rsidRPr="00263485">
        <w:rPr>
          <w:rFonts w:cs="Times"/>
        </w:rPr>
        <w:t xml:space="preserve"> district that </w:t>
      </w:r>
      <w:r>
        <w:rPr>
          <w:rFonts w:cs="Times"/>
        </w:rPr>
        <w:t>might</w:t>
      </w:r>
      <w:r w:rsidRPr="00263485">
        <w:rPr>
          <w:rFonts w:cs="Times"/>
        </w:rPr>
        <w:t xml:space="preserve"> not have had extensive online experiences at home or at school. </w:t>
      </w:r>
      <w:r>
        <w:rPr>
          <w:rFonts w:cs="Times"/>
        </w:rPr>
        <w:t xml:space="preserve"> </w:t>
      </w:r>
      <w:r w:rsidRPr="00263485">
        <w:rPr>
          <w:rFonts w:cs="Times"/>
        </w:rPr>
        <w:t xml:space="preserve">This </w:t>
      </w:r>
      <w:r>
        <w:rPr>
          <w:rFonts w:cs="Times"/>
        </w:rPr>
        <w:t xml:space="preserve">fact </w:t>
      </w:r>
      <w:r w:rsidRPr="00263485">
        <w:rPr>
          <w:rFonts w:cs="Times"/>
        </w:rPr>
        <w:t xml:space="preserve">did not allow for adequate discrimination </w:t>
      </w:r>
      <w:r>
        <w:rPr>
          <w:rFonts w:cs="Times"/>
        </w:rPr>
        <w:t>amongst</w:t>
      </w:r>
      <w:r w:rsidRPr="00263485">
        <w:rPr>
          <w:rFonts w:cs="Times"/>
        </w:rPr>
        <w:t xml:space="preserve"> respondents, and, as a result, made the creation of a reliable scale problematic. </w:t>
      </w:r>
      <w:r>
        <w:rPr>
          <w:rFonts w:cs="Times"/>
        </w:rPr>
        <w:t xml:space="preserve"> </w:t>
      </w:r>
      <w:r w:rsidRPr="00263485">
        <w:rPr>
          <w:rFonts w:cs="Times"/>
        </w:rPr>
        <w:t xml:space="preserve">The unexplained variance in the model could also be attributable to the items themselves. </w:t>
      </w:r>
      <w:r>
        <w:rPr>
          <w:rFonts w:cs="Times"/>
        </w:rPr>
        <w:t xml:space="preserve"> </w:t>
      </w:r>
      <w:r w:rsidRPr="00263485">
        <w:rPr>
          <w:rFonts w:cs="Times"/>
        </w:rPr>
        <w:t xml:space="preserve">Perhaps a common characteristic among the items was that they included the measurement of information and constructs </w:t>
      </w:r>
      <w:r>
        <w:rPr>
          <w:rFonts w:cs="Times"/>
        </w:rPr>
        <w:t xml:space="preserve">that </w:t>
      </w:r>
      <w:r w:rsidR="002F5D80">
        <w:rPr>
          <w:rFonts w:cs="Times"/>
        </w:rPr>
        <w:t xml:space="preserve">were </w:t>
      </w:r>
      <w:r w:rsidRPr="00263485">
        <w:rPr>
          <w:rFonts w:cs="Times"/>
        </w:rPr>
        <w:t>too fine for students to answer correctly.</w:t>
      </w:r>
    </w:p>
    <w:p w14:paraId="4275CFEC" w14:textId="77777777" w:rsidR="001819EA" w:rsidRPr="00263485" w:rsidRDefault="001819EA" w:rsidP="001819EA">
      <w:pPr>
        <w:widowControl/>
        <w:rPr>
          <w:rFonts w:cs="Times"/>
        </w:rPr>
      </w:pPr>
      <w:r w:rsidRPr="00263485">
        <w:rPr>
          <w:rFonts w:cs="Times"/>
        </w:rPr>
        <w:tab/>
        <w:t xml:space="preserve">The items that loaded on Credibility and Relevance in the COIL showed acceptable levels of validity for use in research, but </w:t>
      </w:r>
      <w:r>
        <w:rPr>
          <w:rFonts w:cs="Times"/>
        </w:rPr>
        <w:t xml:space="preserve">they </w:t>
      </w:r>
      <w:r w:rsidRPr="00263485">
        <w:rPr>
          <w:rFonts w:cs="Times"/>
        </w:rPr>
        <w:t>were not reliable enough to be included in analysis for R</w:t>
      </w:r>
      <w:r>
        <w:rPr>
          <w:rFonts w:cs="Times"/>
        </w:rPr>
        <w:t xml:space="preserve">esearch </w:t>
      </w:r>
      <w:r w:rsidRPr="00263485">
        <w:rPr>
          <w:rFonts w:cs="Times"/>
        </w:rPr>
        <w:t>Q</w:t>
      </w:r>
      <w:r>
        <w:rPr>
          <w:rFonts w:cs="Times"/>
        </w:rPr>
        <w:t xml:space="preserve">uestion </w:t>
      </w:r>
      <w:r w:rsidRPr="00263485">
        <w:rPr>
          <w:rFonts w:cs="Times"/>
        </w:rPr>
        <w:t xml:space="preserve">2. </w:t>
      </w:r>
      <w:r>
        <w:rPr>
          <w:rFonts w:cs="Times"/>
        </w:rPr>
        <w:t xml:space="preserve"> Because some </w:t>
      </w:r>
      <w:r w:rsidRPr="00263485">
        <w:rPr>
          <w:rFonts w:cs="Times"/>
        </w:rPr>
        <w:t>items did load on the COIL</w:t>
      </w:r>
      <w:r>
        <w:rPr>
          <w:rFonts w:cs="Times"/>
        </w:rPr>
        <w:t>,</w:t>
      </w:r>
      <w:r w:rsidRPr="00263485">
        <w:rPr>
          <w:rFonts w:cs="Times"/>
        </w:rPr>
        <w:t xml:space="preserve"> the instrument </w:t>
      </w:r>
      <w:r>
        <w:rPr>
          <w:rFonts w:cs="Times"/>
        </w:rPr>
        <w:t>was capable</w:t>
      </w:r>
      <w:r w:rsidRPr="00263485">
        <w:rPr>
          <w:rFonts w:cs="Times"/>
        </w:rPr>
        <w:t xml:space="preserve"> </w:t>
      </w:r>
      <w:r>
        <w:rPr>
          <w:rFonts w:cs="Times"/>
        </w:rPr>
        <w:t xml:space="preserve">of identifying </w:t>
      </w:r>
      <w:r w:rsidRPr="00263485">
        <w:rPr>
          <w:rFonts w:cs="Times"/>
        </w:rPr>
        <w:t>specific</w:t>
      </w:r>
      <w:r>
        <w:rPr>
          <w:rFonts w:cs="Times"/>
        </w:rPr>
        <w:t>, but not all,</w:t>
      </w:r>
      <w:r w:rsidRPr="00263485">
        <w:rPr>
          <w:rFonts w:cs="Times"/>
        </w:rPr>
        <w:t xml:space="preserve"> elements of credibility or relevance. </w:t>
      </w:r>
      <w:r>
        <w:rPr>
          <w:rFonts w:cs="Times"/>
        </w:rPr>
        <w:t xml:space="preserve"> </w:t>
      </w:r>
      <w:r w:rsidRPr="00263485">
        <w:rPr>
          <w:rFonts w:cs="Times"/>
        </w:rPr>
        <w:t xml:space="preserve">Future iterations of the COIL must be fine-tuned to measure more accurately the </w:t>
      </w:r>
      <w:r>
        <w:rPr>
          <w:rFonts w:cs="Times"/>
        </w:rPr>
        <w:t xml:space="preserve">full range of </w:t>
      </w:r>
      <w:r w:rsidRPr="00263485">
        <w:rPr>
          <w:rFonts w:cs="Times"/>
        </w:rPr>
        <w:t>critical evaluation</w:t>
      </w:r>
      <w:r>
        <w:rPr>
          <w:rFonts w:cs="Times"/>
        </w:rPr>
        <w:t xml:space="preserve"> skills used while students read online</w:t>
      </w:r>
      <w:r w:rsidRPr="00263485">
        <w:rPr>
          <w:rFonts w:cs="Times"/>
        </w:rPr>
        <w:t>.</w:t>
      </w:r>
    </w:p>
    <w:p w14:paraId="3CB6694D" w14:textId="77777777" w:rsidR="001819EA" w:rsidRDefault="001819EA" w:rsidP="001819EA">
      <w:pPr>
        <w:widowControl/>
        <w:rPr>
          <w:rFonts w:cs="Times"/>
          <w:b/>
          <w:bCs/>
        </w:rPr>
      </w:pPr>
      <w:r w:rsidRPr="00263485">
        <w:rPr>
          <w:rFonts w:cs="Times"/>
          <w:b/>
          <w:bCs/>
        </w:rPr>
        <w:t xml:space="preserve"> </w:t>
      </w:r>
      <w:r w:rsidRPr="006E50AD">
        <w:rPr>
          <w:rStyle w:val="Heading4Char"/>
        </w:rPr>
        <w:t>Research Question 2</w:t>
      </w:r>
      <w:r>
        <w:rPr>
          <w:rFonts w:cs="Times"/>
          <w:b/>
          <w:bCs/>
        </w:rPr>
        <w:t>: Does an instructional model that teaches the critical evaluation and construction of online content with varying levels of sincerity improve the critical thinking skills of adolescents as identified on the measure of critical evaluation validated in this study?</w:t>
      </w:r>
      <w:bookmarkEnd w:id="93"/>
    </w:p>
    <w:p w14:paraId="3CF27D46" w14:textId="65735E47" w:rsidR="001819EA" w:rsidRDefault="001819EA" w:rsidP="001819EA">
      <w:pPr>
        <w:widowControl/>
        <w:rPr>
          <w:rFonts w:cs="Times"/>
        </w:rPr>
      </w:pPr>
      <w:r>
        <w:rPr>
          <w:rFonts w:cs="Times"/>
        </w:rPr>
        <w:tab/>
        <w:t xml:space="preserve">To evaluate the instructional model employed in this study, I relied upon the COIL to determine the level of critical thinking and evaluation skills employed by </w:t>
      </w:r>
      <w:r w:rsidR="00A92E7B">
        <w:rPr>
          <w:rFonts w:cs="Times"/>
        </w:rPr>
        <w:t>adolescents,</w:t>
      </w:r>
      <w:r>
        <w:rPr>
          <w:rFonts w:cs="Times"/>
        </w:rPr>
        <w:t xml:space="preserve"> as they read online.  As shown in the analysis from Research Question 1, the scales of this instrument developed as part of this study did not reach adequate levels of reliability.  As a result, the scales that were developed from the instrument were not used in the analysis of Research Question 2. </w:t>
      </w:r>
    </w:p>
    <w:p w14:paraId="3DBCB927" w14:textId="77777777" w:rsidR="001819EA" w:rsidRDefault="001819EA" w:rsidP="001819EA">
      <w:pPr>
        <w:widowControl/>
        <w:ind w:firstLine="720"/>
        <w:rPr>
          <w:rFonts w:cs="Times"/>
        </w:rPr>
      </w:pPr>
      <w:r>
        <w:rPr>
          <w:rFonts w:cs="Times"/>
        </w:rPr>
        <w:t xml:space="preserve">Instead, I chose to conduct a more fine-grained analysis using the individual items to evaluate if changes occurred among the students.  To test for these changes, all 20 items were analyzed using an item-level logistic regression (Swaminathan &amp; Rogers, 1990).  This analysis determined whether or not a student answered an item correctly due to the instructional model rather than as a result of chance.  This technique was appropriate because the analysis of the probability involved in differential item functioning has been used to determine the effect that environment, test performance, and test difficulty had on scores (Huang, Tsai, &amp; Osterlind, 2009).  The analysis provided a method to evaluate the effectiveness of the treatment in this study by comparing performance of students in the treatment group compared to the control group. </w:t>
      </w:r>
    </w:p>
    <w:p w14:paraId="0C17D507" w14:textId="77777777" w:rsidR="001819EA" w:rsidRDefault="001819EA" w:rsidP="00AF3D78">
      <w:pPr>
        <w:pStyle w:val="Heading4"/>
      </w:pPr>
      <w:bookmarkStart w:id="94" w:name="_Toc193790205"/>
      <w:bookmarkStart w:id="95" w:name="_Toc204152805"/>
      <w:r>
        <w:t>Method and Procedures of Analysis</w:t>
      </w:r>
      <w:bookmarkEnd w:id="94"/>
      <w:bookmarkEnd w:id="95"/>
    </w:p>
    <w:p w14:paraId="09542871" w14:textId="77777777" w:rsidR="001819EA" w:rsidRDefault="001819EA" w:rsidP="001819EA">
      <w:pPr>
        <w:widowControl/>
        <w:rPr>
          <w:rFonts w:cs="Times"/>
        </w:rPr>
      </w:pPr>
      <w:r>
        <w:rPr>
          <w:rFonts w:cs="Times"/>
        </w:rPr>
        <w:tab/>
        <w:t xml:space="preserve">To prepare for this evaluation, all pretest and posttest COIL results from students in the treatment and control groups were inspected to ensure that no data were missing.  The scores were “dummy coded” (Shadish, Cook, &amp; Campbell, 2002) to indicate whether the student got the item correct or not and whether they were placed in the treatment or control groups (1/0).  These data were placed into SPSS, a statistics analysis program, and a binary logistic regression was conducted. </w:t>
      </w:r>
    </w:p>
    <w:p w14:paraId="7CA021AE" w14:textId="77777777" w:rsidR="001819EA" w:rsidRDefault="001819EA" w:rsidP="001819EA">
      <w:pPr>
        <w:widowControl/>
        <w:rPr>
          <w:rFonts w:cs="Times"/>
        </w:rPr>
      </w:pPr>
      <w:r>
        <w:rPr>
          <w:rFonts w:cs="Times"/>
        </w:rPr>
        <w:tab/>
        <w:t xml:space="preserve">A binomial logistic regression was conducted at the item level to model dichotomous outcome variables using binary predictors (Hosmer &amp; Lemeshow, 2000; Long, 1997).  The dependent variable, the student’s score on each item, was binary: It was either correct or incorrect.  The independent variable identified a student’s placement in either the treatment or control groups.  Logistic regression was used (a) to predict a student’s ability to answer individual items correctly based on their group, (b) to rank the importance of the independent variables, and (c) to assess interaction effects (Hosmer &amp; Lemeshow, 2000; Long, 1997). </w:t>
      </w:r>
    </w:p>
    <w:p w14:paraId="26391DFA" w14:textId="77777777" w:rsidR="001819EA" w:rsidRDefault="001819EA" w:rsidP="00AF3D78">
      <w:pPr>
        <w:pStyle w:val="Heading4"/>
      </w:pPr>
      <w:bookmarkStart w:id="96" w:name="_Toc193790206"/>
      <w:bookmarkStart w:id="97" w:name="_Toc204152806"/>
      <w:r>
        <w:t>Results of Analysis of Student Data</w:t>
      </w:r>
      <w:bookmarkEnd w:id="96"/>
      <w:bookmarkEnd w:id="97"/>
    </w:p>
    <w:p w14:paraId="783FCCC5" w14:textId="77777777" w:rsidR="001819EA" w:rsidRDefault="001819EA" w:rsidP="001819EA">
      <w:pPr>
        <w:widowControl/>
        <w:rPr>
          <w:rFonts w:cs="Times"/>
        </w:rPr>
      </w:pPr>
      <w:r>
        <w:rPr>
          <w:rFonts w:cs="Times"/>
        </w:rPr>
        <w:tab/>
        <w:t xml:space="preserve">Data from the pretest and posttest of the COIL were analyzed for each of the 20 items, using an odds ratio.  An odds ratio compared whether the probability of a certain event was the same for the two different groups.  An odds ratio of 1 indicated that the event was equally likely in both groups.  The item level analysis of the COIL indicated three distinct groups of odds ratio loadings.  The first group included items that had a high odds ratio and were statistically significant.  These two factors meant that the direction of the difference of the odds ratio was toward students in the treatment group, and it was significant.  The second group of items included items that had an odds ratio over one but were not statistically significant (N. S.).  These factors meant that the direction of the difference of the odds ratio was toward students in the treatment group, but it was not significant.  The third group included items that had an odds ratio of less than one and were not statistically significant (N. S.).  These factors meant that the direction of the difference of the odds ratio was toward students in the control group, but it was not significant. </w:t>
      </w:r>
    </w:p>
    <w:p w14:paraId="429F9050" w14:textId="77777777" w:rsidR="001819EA" w:rsidRDefault="001819EA" w:rsidP="001819EA">
      <w:pPr>
        <w:widowControl/>
        <w:rPr>
          <w:rFonts w:cs="Times"/>
        </w:rPr>
      </w:pPr>
      <w:r>
        <w:rPr>
          <w:rFonts w:cs="Times"/>
        </w:rPr>
        <w:tab/>
      </w:r>
      <w:r w:rsidRPr="00AF3D78">
        <w:rPr>
          <w:rStyle w:val="Heading5Char"/>
        </w:rPr>
        <w:t>High odds ratio, statistically significant</w:t>
      </w:r>
      <w:r w:rsidRPr="00AF20B2">
        <w:rPr>
          <w:rStyle w:val="Heading4Char"/>
        </w:rPr>
        <w:t>.</w:t>
      </w:r>
      <w:r>
        <w:rPr>
          <w:rFonts w:cs="Times"/>
        </w:rPr>
        <w:t xml:space="preserve"> Of the three items that showed a statistically significant effect, two of them were subconstructs of Credibility (Items 1 &amp; 2), and one was a subconstruct of Relevance (Item 19).  Both elements were important to the instructional model.  </w:t>
      </w:r>
      <w:r w:rsidRPr="00EC4BCB">
        <w:rPr>
          <w:rFonts w:cs="Times"/>
        </w:rPr>
        <w:t>The alpha level for statistic</w:t>
      </w:r>
      <w:r>
        <w:rPr>
          <w:rFonts w:cs="Times"/>
        </w:rPr>
        <w:t>al significance was set at 0.05 (Tabachnick &amp; F</w:t>
      </w:r>
      <w:r w:rsidRPr="00EC4BCB">
        <w:rPr>
          <w:rFonts w:cs="Times"/>
        </w:rPr>
        <w:t>idell</w:t>
      </w:r>
      <w:r>
        <w:rPr>
          <w:rFonts w:cs="Times"/>
        </w:rPr>
        <w:t>,</w:t>
      </w:r>
      <w:r w:rsidRPr="00EC4BCB">
        <w:rPr>
          <w:rFonts w:cs="Times"/>
        </w:rPr>
        <w:t xml:space="preserve"> 2007</w:t>
      </w:r>
      <w:r>
        <w:rPr>
          <w:rFonts w:cs="Times"/>
        </w:rPr>
        <w:t>).  The full results of the analysis of these items</w:t>
      </w:r>
      <w:r w:rsidRPr="00A65E6D">
        <w:rPr>
          <w:rFonts w:cs="Times"/>
        </w:rPr>
        <w:t xml:space="preserve"> </w:t>
      </w:r>
      <w:r>
        <w:rPr>
          <w:rFonts w:cs="Times"/>
        </w:rPr>
        <w:t xml:space="preserve">are available in Table 4.8.  Item 1 had an odds ratio value of 2.26, which meant that students in the treatment group were about 2.3 times more likely to score correctly on this item than students in the control group.  Item 2 had an odds ratio value of 1.88, which meant that students in the treatment group were about 1.9 times more likely to score correctly on this item than students in the control group.  Item 19 had an odds ratio value of 1.57, which meant that students in the treatment group were about 1.6 times more likely to score correctly on this than students in the control group.  </w:t>
      </w:r>
    </w:p>
    <w:p w14:paraId="7E701284" w14:textId="77777777" w:rsidR="001819EA" w:rsidRDefault="001819EA" w:rsidP="001819EA">
      <w:pPr>
        <w:widowControl/>
        <w:spacing w:line="240" w:lineRule="auto"/>
        <w:rPr>
          <w:rFonts w:cs="Times"/>
        </w:rPr>
      </w:pPr>
    </w:p>
    <w:p w14:paraId="2C8360C5" w14:textId="77777777" w:rsidR="001819EA" w:rsidRDefault="001819EA" w:rsidP="001819EA">
      <w:pPr>
        <w:spacing w:line="240" w:lineRule="auto"/>
      </w:pPr>
      <w:r>
        <w:t>Table 4.8</w:t>
      </w:r>
    </w:p>
    <w:p w14:paraId="47242122" w14:textId="77777777" w:rsidR="001819EA" w:rsidRDefault="001819EA" w:rsidP="001819EA">
      <w:pPr>
        <w:spacing w:line="240" w:lineRule="auto"/>
      </w:pPr>
    </w:p>
    <w:p w14:paraId="5017FEB3" w14:textId="77777777" w:rsidR="001819EA" w:rsidRDefault="001819EA" w:rsidP="001819EA">
      <w:pPr>
        <w:spacing w:line="240" w:lineRule="auto"/>
        <w:rPr>
          <w:i/>
        </w:rPr>
      </w:pPr>
      <w:r>
        <w:rPr>
          <w:i/>
        </w:rPr>
        <w:t>High Odds Ratio, Significant Items from the COIL</w:t>
      </w:r>
    </w:p>
    <w:p w14:paraId="439301B4" w14:textId="77777777" w:rsidR="001819EA" w:rsidRDefault="001819EA" w:rsidP="001819EA">
      <w:pPr>
        <w:spacing w:line="240" w:lineRule="auto"/>
        <w:rPr>
          <w:i/>
        </w:rPr>
      </w:pPr>
    </w:p>
    <w:tbl>
      <w:tblPr>
        <w:tblStyle w:val="TableGrid"/>
        <w:tblW w:w="8856" w:type="dxa"/>
        <w:tblLayout w:type="fixed"/>
        <w:tblLook w:val="04A0" w:firstRow="1" w:lastRow="0" w:firstColumn="1" w:lastColumn="0" w:noHBand="0" w:noVBand="1"/>
      </w:tblPr>
      <w:tblGrid>
        <w:gridCol w:w="738"/>
        <w:gridCol w:w="1260"/>
        <w:gridCol w:w="1170"/>
        <w:gridCol w:w="720"/>
        <w:gridCol w:w="810"/>
        <w:gridCol w:w="720"/>
        <w:gridCol w:w="720"/>
        <w:gridCol w:w="2718"/>
      </w:tblGrid>
      <w:tr w:rsidR="001819EA" w14:paraId="2834813C" w14:textId="77777777" w:rsidTr="00966C74">
        <w:tc>
          <w:tcPr>
            <w:tcW w:w="738" w:type="dxa"/>
            <w:tcBorders>
              <w:left w:val="nil"/>
              <w:bottom w:val="single" w:sz="4" w:space="0" w:color="auto"/>
              <w:right w:val="nil"/>
            </w:tcBorders>
          </w:tcPr>
          <w:p w14:paraId="79B526B6" w14:textId="77777777" w:rsidR="001819EA" w:rsidRDefault="001819EA" w:rsidP="00966C74">
            <w:pPr>
              <w:spacing w:line="240" w:lineRule="auto"/>
            </w:pPr>
            <w:r>
              <w:t>Item</w:t>
            </w:r>
          </w:p>
        </w:tc>
        <w:tc>
          <w:tcPr>
            <w:tcW w:w="1260" w:type="dxa"/>
            <w:tcBorders>
              <w:left w:val="nil"/>
              <w:bottom w:val="single" w:sz="4" w:space="0" w:color="auto"/>
              <w:right w:val="nil"/>
            </w:tcBorders>
          </w:tcPr>
          <w:p w14:paraId="359B0988" w14:textId="77777777" w:rsidR="001819EA" w:rsidRDefault="001819EA" w:rsidP="00966C74">
            <w:pPr>
              <w:spacing w:line="240" w:lineRule="auto"/>
            </w:pPr>
            <w:r>
              <w:t>Construct</w:t>
            </w:r>
          </w:p>
        </w:tc>
        <w:tc>
          <w:tcPr>
            <w:tcW w:w="1170" w:type="dxa"/>
            <w:tcBorders>
              <w:left w:val="nil"/>
              <w:bottom w:val="single" w:sz="4" w:space="0" w:color="auto"/>
              <w:right w:val="nil"/>
            </w:tcBorders>
          </w:tcPr>
          <w:p w14:paraId="17C97229" w14:textId="77777777" w:rsidR="001819EA" w:rsidRDefault="001819EA" w:rsidP="00966C74">
            <w:pPr>
              <w:spacing w:line="240" w:lineRule="auto"/>
            </w:pPr>
            <w:r>
              <w:t>Sub-Construct</w:t>
            </w:r>
          </w:p>
        </w:tc>
        <w:tc>
          <w:tcPr>
            <w:tcW w:w="720" w:type="dxa"/>
            <w:tcBorders>
              <w:left w:val="nil"/>
              <w:bottom w:val="single" w:sz="4" w:space="0" w:color="auto"/>
              <w:right w:val="nil"/>
            </w:tcBorders>
          </w:tcPr>
          <w:p w14:paraId="262D5AE0" w14:textId="77777777" w:rsidR="001819EA" w:rsidRPr="0098769A" w:rsidRDefault="001819EA" w:rsidP="00966C74">
            <w:pPr>
              <w:spacing w:line="240" w:lineRule="auto"/>
              <w:rPr>
                <w:i/>
              </w:rPr>
            </w:pPr>
            <w:r>
              <w:rPr>
                <w:i/>
              </w:rPr>
              <w:t>p</w:t>
            </w:r>
          </w:p>
        </w:tc>
        <w:tc>
          <w:tcPr>
            <w:tcW w:w="810" w:type="dxa"/>
            <w:tcBorders>
              <w:left w:val="nil"/>
              <w:bottom w:val="single" w:sz="4" w:space="0" w:color="auto"/>
              <w:right w:val="nil"/>
            </w:tcBorders>
          </w:tcPr>
          <w:p w14:paraId="3503FDE5" w14:textId="77777777" w:rsidR="001819EA" w:rsidRDefault="001819EA" w:rsidP="00966C74">
            <w:pPr>
              <w:spacing w:line="240" w:lineRule="auto"/>
            </w:pPr>
            <w:r>
              <w:t>Odds Ratio</w:t>
            </w:r>
          </w:p>
        </w:tc>
        <w:tc>
          <w:tcPr>
            <w:tcW w:w="720" w:type="dxa"/>
            <w:tcBorders>
              <w:left w:val="nil"/>
              <w:bottom w:val="single" w:sz="4" w:space="0" w:color="auto"/>
              <w:right w:val="nil"/>
            </w:tcBorders>
          </w:tcPr>
          <w:p w14:paraId="75300EB5" w14:textId="77777777" w:rsidR="001819EA" w:rsidRPr="0098769A" w:rsidRDefault="001819EA" w:rsidP="00966C74">
            <w:pPr>
              <w:tabs>
                <w:tab w:val="left" w:pos="656"/>
              </w:tabs>
              <w:spacing w:line="240" w:lineRule="auto"/>
              <w:rPr>
                <w:i/>
              </w:rPr>
            </w:pPr>
            <w:r w:rsidRPr="0098769A">
              <w:rPr>
                <w:i/>
              </w:rPr>
              <w:t>B</w:t>
            </w:r>
          </w:p>
        </w:tc>
        <w:tc>
          <w:tcPr>
            <w:tcW w:w="720" w:type="dxa"/>
            <w:tcBorders>
              <w:left w:val="nil"/>
              <w:bottom w:val="single" w:sz="4" w:space="0" w:color="auto"/>
              <w:right w:val="nil"/>
            </w:tcBorders>
          </w:tcPr>
          <w:p w14:paraId="4FB131C2" w14:textId="77777777" w:rsidR="001819EA" w:rsidRDefault="001819EA" w:rsidP="00966C74">
            <w:pPr>
              <w:spacing w:line="240" w:lineRule="auto"/>
            </w:pPr>
            <w:r>
              <w:t>S. E.</w:t>
            </w:r>
          </w:p>
        </w:tc>
        <w:tc>
          <w:tcPr>
            <w:tcW w:w="2718" w:type="dxa"/>
            <w:tcBorders>
              <w:left w:val="nil"/>
              <w:bottom w:val="single" w:sz="4" w:space="0" w:color="auto"/>
              <w:right w:val="nil"/>
            </w:tcBorders>
          </w:tcPr>
          <w:p w14:paraId="5BCED0FE" w14:textId="77777777" w:rsidR="001819EA" w:rsidRDefault="001819EA" w:rsidP="00966C74">
            <w:pPr>
              <w:widowControl/>
              <w:spacing w:line="240" w:lineRule="auto"/>
              <w:rPr>
                <w:rFonts w:cs="Times"/>
              </w:rPr>
            </w:pPr>
            <w:r>
              <w:rPr>
                <w:rFonts w:cs="Times"/>
              </w:rPr>
              <w:t>Item Prompt</w:t>
            </w:r>
          </w:p>
        </w:tc>
      </w:tr>
      <w:tr w:rsidR="001819EA" w14:paraId="55ED0AAF" w14:textId="77777777" w:rsidTr="00966C74">
        <w:tc>
          <w:tcPr>
            <w:tcW w:w="738" w:type="dxa"/>
            <w:tcBorders>
              <w:left w:val="nil"/>
              <w:bottom w:val="nil"/>
              <w:right w:val="nil"/>
            </w:tcBorders>
          </w:tcPr>
          <w:p w14:paraId="014E8FED" w14:textId="77777777" w:rsidR="001819EA" w:rsidRDefault="001819EA" w:rsidP="00966C74">
            <w:pPr>
              <w:spacing w:line="240" w:lineRule="auto"/>
            </w:pPr>
            <w:r>
              <w:t>1</w:t>
            </w:r>
          </w:p>
        </w:tc>
        <w:tc>
          <w:tcPr>
            <w:tcW w:w="1260" w:type="dxa"/>
            <w:tcBorders>
              <w:left w:val="nil"/>
              <w:bottom w:val="nil"/>
              <w:right w:val="nil"/>
            </w:tcBorders>
          </w:tcPr>
          <w:p w14:paraId="3DF42242" w14:textId="77777777" w:rsidR="001819EA" w:rsidRDefault="001819EA" w:rsidP="00966C74">
            <w:pPr>
              <w:spacing w:line="240" w:lineRule="auto"/>
            </w:pPr>
            <w:r>
              <w:t>Credibility</w:t>
            </w:r>
          </w:p>
        </w:tc>
        <w:tc>
          <w:tcPr>
            <w:tcW w:w="1170" w:type="dxa"/>
            <w:tcBorders>
              <w:left w:val="nil"/>
              <w:bottom w:val="nil"/>
              <w:right w:val="nil"/>
            </w:tcBorders>
          </w:tcPr>
          <w:p w14:paraId="59D3096E" w14:textId="77777777" w:rsidR="001819EA" w:rsidRDefault="001819EA" w:rsidP="00966C74">
            <w:pPr>
              <w:spacing w:line="240" w:lineRule="auto"/>
            </w:pPr>
            <w:r>
              <w:t>Author</w:t>
            </w:r>
          </w:p>
        </w:tc>
        <w:tc>
          <w:tcPr>
            <w:tcW w:w="720" w:type="dxa"/>
            <w:tcBorders>
              <w:left w:val="nil"/>
              <w:bottom w:val="nil"/>
              <w:right w:val="nil"/>
            </w:tcBorders>
          </w:tcPr>
          <w:p w14:paraId="101DA2E5" w14:textId="77777777" w:rsidR="001819EA" w:rsidRDefault="001819EA" w:rsidP="00966C74">
            <w:pPr>
              <w:spacing w:line="240" w:lineRule="auto"/>
            </w:pPr>
            <w:r>
              <w:t>0.00</w:t>
            </w:r>
          </w:p>
        </w:tc>
        <w:tc>
          <w:tcPr>
            <w:tcW w:w="810" w:type="dxa"/>
            <w:tcBorders>
              <w:left w:val="nil"/>
              <w:bottom w:val="nil"/>
              <w:right w:val="nil"/>
            </w:tcBorders>
          </w:tcPr>
          <w:p w14:paraId="5BFEEE2D" w14:textId="77777777" w:rsidR="001819EA" w:rsidRDefault="001819EA" w:rsidP="00966C74">
            <w:pPr>
              <w:spacing w:line="240" w:lineRule="auto"/>
            </w:pPr>
            <w:r>
              <w:t>2.26</w:t>
            </w:r>
          </w:p>
        </w:tc>
        <w:tc>
          <w:tcPr>
            <w:tcW w:w="720" w:type="dxa"/>
            <w:tcBorders>
              <w:left w:val="nil"/>
              <w:bottom w:val="nil"/>
              <w:right w:val="nil"/>
            </w:tcBorders>
          </w:tcPr>
          <w:p w14:paraId="5E041D05" w14:textId="77777777" w:rsidR="001819EA" w:rsidRDefault="001819EA" w:rsidP="00966C74">
            <w:pPr>
              <w:spacing w:line="240" w:lineRule="auto"/>
            </w:pPr>
            <w:r>
              <w:t>0.82</w:t>
            </w:r>
          </w:p>
        </w:tc>
        <w:tc>
          <w:tcPr>
            <w:tcW w:w="720" w:type="dxa"/>
            <w:tcBorders>
              <w:left w:val="nil"/>
              <w:bottom w:val="nil"/>
              <w:right w:val="nil"/>
            </w:tcBorders>
          </w:tcPr>
          <w:p w14:paraId="5EDA3F80" w14:textId="77777777" w:rsidR="001819EA" w:rsidRDefault="001819EA" w:rsidP="00966C74">
            <w:pPr>
              <w:spacing w:line="240" w:lineRule="auto"/>
            </w:pPr>
            <w:r>
              <w:t>0.23</w:t>
            </w:r>
          </w:p>
        </w:tc>
        <w:tc>
          <w:tcPr>
            <w:tcW w:w="2718" w:type="dxa"/>
            <w:tcBorders>
              <w:left w:val="nil"/>
              <w:bottom w:val="nil"/>
              <w:right w:val="nil"/>
            </w:tcBorders>
          </w:tcPr>
          <w:p w14:paraId="75C306E9" w14:textId="77777777" w:rsidR="001819EA" w:rsidRDefault="001819EA" w:rsidP="00966C74">
            <w:pPr>
              <w:widowControl/>
              <w:spacing w:line="240" w:lineRule="auto"/>
              <w:rPr>
                <w:rFonts w:cs="Times"/>
              </w:rPr>
            </w:pPr>
            <w:r>
              <w:rPr>
                <w:rFonts w:cs="Times"/>
              </w:rPr>
              <w:t>Which author is the most knowledgeable person about volcanoes?</w:t>
            </w:r>
          </w:p>
        </w:tc>
      </w:tr>
      <w:tr w:rsidR="001819EA" w:rsidRPr="00126943" w14:paraId="78CD60A6" w14:textId="77777777" w:rsidTr="00966C74">
        <w:tc>
          <w:tcPr>
            <w:tcW w:w="738" w:type="dxa"/>
            <w:tcBorders>
              <w:top w:val="nil"/>
              <w:left w:val="nil"/>
              <w:bottom w:val="nil"/>
              <w:right w:val="nil"/>
            </w:tcBorders>
          </w:tcPr>
          <w:p w14:paraId="01BFC71A" w14:textId="77777777" w:rsidR="001819EA" w:rsidRPr="00126943" w:rsidRDefault="001819EA" w:rsidP="00966C74">
            <w:pPr>
              <w:spacing w:line="240" w:lineRule="auto"/>
              <w:rPr>
                <w:sz w:val="12"/>
                <w:szCs w:val="12"/>
              </w:rPr>
            </w:pPr>
          </w:p>
        </w:tc>
        <w:tc>
          <w:tcPr>
            <w:tcW w:w="1260" w:type="dxa"/>
            <w:tcBorders>
              <w:top w:val="nil"/>
              <w:left w:val="nil"/>
              <w:bottom w:val="nil"/>
              <w:right w:val="nil"/>
            </w:tcBorders>
          </w:tcPr>
          <w:p w14:paraId="3545D6A9" w14:textId="77777777" w:rsidR="001819EA" w:rsidRPr="00126943" w:rsidRDefault="001819EA" w:rsidP="00966C74">
            <w:pPr>
              <w:spacing w:line="240" w:lineRule="auto"/>
              <w:rPr>
                <w:sz w:val="12"/>
                <w:szCs w:val="12"/>
              </w:rPr>
            </w:pPr>
          </w:p>
        </w:tc>
        <w:tc>
          <w:tcPr>
            <w:tcW w:w="1170" w:type="dxa"/>
            <w:tcBorders>
              <w:top w:val="nil"/>
              <w:left w:val="nil"/>
              <w:bottom w:val="nil"/>
              <w:right w:val="nil"/>
            </w:tcBorders>
          </w:tcPr>
          <w:p w14:paraId="5348DD4C" w14:textId="77777777" w:rsidR="001819EA" w:rsidRPr="00126943" w:rsidRDefault="001819EA" w:rsidP="00966C74">
            <w:pPr>
              <w:spacing w:line="240" w:lineRule="auto"/>
              <w:rPr>
                <w:sz w:val="12"/>
                <w:szCs w:val="12"/>
              </w:rPr>
            </w:pPr>
          </w:p>
        </w:tc>
        <w:tc>
          <w:tcPr>
            <w:tcW w:w="720" w:type="dxa"/>
            <w:tcBorders>
              <w:top w:val="nil"/>
              <w:left w:val="nil"/>
              <w:bottom w:val="nil"/>
              <w:right w:val="nil"/>
            </w:tcBorders>
          </w:tcPr>
          <w:p w14:paraId="2D5E9D87" w14:textId="77777777" w:rsidR="001819EA" w:rsidRPr="00126943" w:rsidRDefault="001819EA" w:rsidP="00966C74">
            <w:pPr>
              <w:spacing w:line="240" w:lineRule="auto"/>
              <w:rPr>
                <w:sz w:val="12"/>
                <w:szCs w:val="12"/>
              </w:rPr>
            </w:pPr>
          </w:p>
        </w:tc>
        <w:tc>
          <w:tcPr>
            <w:tcW w:w="810" w:type="dxa"/>
            <w:tcBorders>
              <w:top w:val="nil"/>
              <w:left w:val="nil"/>
              <w:bottom w:val="nil"/>
              <w:right w:val="nil"/>
            </w:tcBorders>
          </w:tcPr>
          <w:p w14:paraId="21CE139E" w14:textId="77777777" w:rsidR="001819EA" w:rsidRPr="00126943" w:rsidRDefault="001819EA" w:rsidP="00966C74">
            <w:pPr>
              <w:spacing w:line="240" w:lineRule="auto"/>
              <w:rPr>
                <w:sz w:val="12"/>
                <w:szCs w:val="12"/>
              </w:rPr>
            </w:pPr>
          </w:p>
        </w:tc>
        <w:tc>
          <w:tcPr>
            <w:tcW w:w="720" w:type="dxa"/>
            <w:tcBorders>
              <w:top w:val="nil"/>
              <w:left w:val="nil"/>
              <w:bottom w:val="nil"/>
              <w:right w:val="nil"/>
            </w:tcBorders>
          </w:tcPr>
          <w:p w14:paraId="79D36A7D" w14:textId="77777777" w:rsidR="001819EA" w:rsidRPr="00126943" w:rsidRDefault="001819EA" w:rsidP="00966C74">
            <w:pPr>
              <w:spacing w:line="240" w:lineRule="auto"/>
              <w:rPr>
                <w:sz w:val="12"/>
                <w:szCs w:val="12"/>
              </w:rPr>
            </w:pPr>
          </w:p>
        </w:tc>
        <w:tc>
          <w:tcPr>
            <w:tcW w:w="720" w:type="dxa"/>
            <w:tcBorders>
              <w:top w:val="nil"/>
              <w:left w:val="nil"/>
              <w:bottom w:val="nil"/>
              <w:right w:val="nil"/>
            </w:tcBorders>
          </w:tcPr>
          <w:p w14:paraId="3EA9324C" w14:textId="77777777" w:rsidR="001819EA" w:rsidRPr="00126943" w:rsidRDefault="001819EA" w:rsidP="00966C74">
            <w:pPr>
              <w:spacing w:line="240" w:lineRule="auto"/>
              <w:rPr>
                <w:sz w:val="12"/>
                <w:szCs w:val="12"/>
              </w:rPr>
            </w:pPr>
          </w:p>
        </w:tc>
        <w:tc>
          <w:tcPr>
            <w:tcW w:w="2718" w:type="dxa"/>
            <w:tcBorders>
              <w:top w:val="nil"/>
              <w:left w:val="nil"/>
              <w:bottom w:val="nil"/>
              <w:right w:val="nil"/>
            </w:tcBorders>
          </w:tcPr>
          <w:p w14:paraId="7BFB753B" w14:textId="77777777" w:rsidR="001819EA" w:rsidRPr="00126943" w:rsidRDefault="001819EA" w:rsidP="00966C74">
            <w:pPr>
              <w:widowControl/>
              <w:spacing w:line="240" w:lineRule="auto"/>
              <w:rPr>
                <w:rFonts w:cs="Times"/>
                <w:sz w:val="12"/>
                <w:szCs w:val="12"/>
              </w:rPr>
            </w:pPr>
          </w:p>
        </w:tc>
      </w:tr>
      <w:tr w:rsidR="001819EA" w14:paraId="1F0113CF" w14:textId="77777777" w:rsidTr="00966C74">
        <w:tc>
          <w:tcPr>
            <w:tcW w:w="738" w:type="dxa"/>
            <w:tcBorders>
              <w:top w:val="nil"/>
              <w:left w:val="nil"/>
              <w:bottom w:val="nil"/>
              <w:right w:val="nil"/>
            </w:tcBorders>
          </w:tcPr>
          <w:p w14:paraId="7A01C932" w14:textId="77777777" w:rsidR="001819EA" w:rsidRDefault="001819EA" w:rsidP="00966C74">
            <w:pPr>
              <w:spacing w:line="240" w:lineRule="auto"/>
            </w:pPr>
            <w:r>
              <w:t>2</w:t>
            </w:r>
          </w:p>
        </w:tc>
        <w:tc>
          <w:tcPr>
            <w:tcW w:w="1260" w:type="dxa"/>
            <w:tcBorders>
              <w:top w:val="nil"/>
              <w:left w:val="nil"/>
              <w:bottom w:val="nil"/>
              <w:right w:val="nil"/>
            </w:tcBorders>
          </w:tcPr>
          <w:p w14:paraId="31907DF9" w14:textId="77777777" w:rsidR="001819EA" w:rsidRDefault="001819EA" w:rsidP="00966C74">
            <w:pPr>
              <w:spacing w:line="240" w:lineRule="auto"/>
            </w:pPr>
            <w:r>
              <w:t>Credibility</w:t>
            </w:r>
          </w:p>
        </w:tc>
        <w:tc>
          <w:tcPr>
            <w:tcW w:w="1170" w:type="dxa"/>
            <w:tcBorders>
              <w:top w:val="nil"/>
              <w:left w:val="nil"/>
              <w:bottom w:val="nil"/>
              <w:right w:val="nil"/>
            </w:tcBorders>
          </w:tcPr>
          <w:p w14:paraId="0F3D8836" w14:textId="77777777" w:rsidR="001819EA" w:rsidRDefault="001819EA" w:rsidP="00966C74">
            <w:pPr>
              <w:spacing w:line="240" w:lineRule="auto"/>
            </w:pPr>
            <w:r>
              <w:t>Bias</w:t>
            </w:r>
          </w:p>
        </w:tc>
        <w:tc>
          <w:tcPr>
            <w:tcW w:w="720" w:type="dxa"/>
            <w:tcBorders>
              <w:top w:val="nil"/>
              <w:left w:val="nil"/>
              <w:bottom w:val="nil"/>
              <w:right w:val="nil"/>
            </w:tcBorders>
          </w:tcPr>
          <w:p w14:paraId="469F2F6C" w14:textId="77777777" w:rsidR="001819EA" w:rsidRDefault="001819EA" w:rsidP="00966C74">
            <w:pPr>
              <w:spacing w:line="240" w:lineRule="auto"/>
            </w:pPr>
            <w:r>
              <w:t>0.00</w:t>
            </w:r>
          </w:p>
        </w:tc>
        <w:tc>
          <w:tcPr>
            <w:tcW w:w="810" w:type="dxa"/>
            <w:tcBorders>
              <w:top w:val="nil"/>
              <w:left w:val="nil"/>
              <w:bottom w:val="nil"/>
              <w:right w:val="nil"/>
            </w:tcBorders>
          </w:tcPr>
          <w:p w14:paraId="63EB17BA" w14:textId="77777777" w:rsidR="001819EA" w:rsidRDefault="001819EA" w:rsidP="00966C74">
            <w:pPr>
              <w:spacing w:line="240" w:lineRule="auto"/>
            </w:pPr>
            <w:r>
              <w:t>1.88</w:t>
            </w:r>
          </w:p>
        </w:tc>
        <w:tc>
          <w:tcPr>
            <w:tcW w:w="720" w:type="dxa"/>
            <w:tcBorders>
              <w:top w:val="nil"/>
              <w:left w:val="nil"/>
              <w:bottom w:val="nil"/>
              <w:right w:val="nil"/>
            </w:tcBorders>
          </w:tcPr>
          <w:p w14:paraId="4CFA1E13" w14:textId="77777777" w:rsidR="001819EA" w:rsidRDefault="001819EA" w:rsidP="00966C74">
            <w:pPr>
              <w:spacing w:line="240" w:lineRule="auto"/>
            </w:pPr>
            <w:r>
              <w:t>0.63</w:t>
            </w:r>
          </w:p>
        </w:tc>
        <w:tc>
          <w:tcPr>
            <w:tcW w:w="720" w:type="dxa"/>
            <w:tcBorders>
              <w:top w:val="nil"/>
              <w:left w:val="nil"/>
              <w:bottom w:val="nil"/>
              <w:right w:val="nil"/>
            </w:tcBorders>
          </w:tcPr>
          <w:p w14:paraId="3260A122" w14:textId="77777777" w:rsidR="001819EA" w:rsidRDefault="001819EA" w:rsidP="00966C74">
            <w:pPr>
              <w:spacing w:line="240" w:lineRule="auto"/>
            </w:pPr>
            <w:r>
              <w:t>0.21</w:t>
            </w:r>
          </w:p>
        </w:tc>
        <w:tc>
          <w:tcPr>
            <w:tcW w:w="2718" w:type="dxa"/>
            <w:tcBorders>
              <w:top w:val="nil"/>
              <w:left w:val="nil"/>
              <w:bottom w:val="nil"/>
              <w:right w:val="nil"/>
            </w:tcBorders>
          </w:tcPr>
          <w:p w14:paraId="40127436" w14:textId="77777777" w:rsidR="001819EA" w:rsidRDefault="001819EA" w:rsidP="00966C74">
            <w:pPr>
              <w:widowControl/>
              <w:spacing w:line="240" w:lineRule="auto"/>
              <w:rPr>
                <w:rFonts w:cs="Times"/>
              </w:rPr>
            </w:pPr>
            <w:r>
              <w:rPr>
                <w:rFonts w:cs="Times"/>
              </w:rPr>
              <w:t>Which website uses strong words, phrases, and images to influence readers?</w:t>
            </w:r>
          </w:p>
        </w:tc>
      </w:tr>
      <w:tr w:rsidR="001819EA" w:rsidRPr="00126943" w14:paraId="608D1E3C" w14:textId="77777777" w:rsidTr="00966C74">
        <w:tc>
          <w:tcPr>
            <w:tcW w:w="738" w:type="dxa"/>
            <w:tcBorders>
              <w:top w:val="nil"/>
              <w:left w:val="nil"/>
              <w:bottom w:val="nil"/>
              <w:right w:val="nil"/>
            </w:tcBorders>
          </w:tcPr>
          <w:p w14:paraId="0761BE06" w14:textId="77777777" w:rsidR="001819EA" w:rsidRPr="00126943" w:rsidRDefault="001819EA" w:rsidP="00966C74">
            <w:pPr>
              <w:spacing w:line="240" w:lineRule="auto"/>
              <w:rPr>
                <w:sz w:val="12"/>
                <w:szCs w:val="12"/>
              </w:rPr>
            </w:pPr>
          </w:p>
        </w:tc>
        <w:tc>
          <w:tcPr>
            <w:tcW w:w="1260" w:type="dxa"/>
            <w:tcBorders>
              <w:top w:val="nil"/>
              <w:left w:val="nil"/>
              <w:bottom w:val="nil"/>
              <w:right w:val="nil"/>
            </w:tcBorders>
          </w:tcPr>
          <w:p w14:paraId="4BC3AD24" w14:textId="77777777" w:rsidR="001819EA" w:rsidRPr="00126943" w:rsidRDefault="001819EA" w:rsidP="00966C74">
            <w:pPr>
              <w:spacing w:line="240" w:lineRule="auto"/>
              <w:rPr>
                <w:sz w:val="12"/>
                <w:szCs w:val="12"/>
              </w:rPr>
            </w:pPr>
          </w:p>
        </w:tc>
        <w:tc>
          <w:tcPr>
            <w:tcW w:w="1170" w:type="dxa"/>
            <w:tcBorders>
              <w:top w:val="nil"/>
              <w:left w:val="nil"/>
              <w:bottom w:val="nil"/>
              <w:right w:val="nil"/>
            </w:tcBorders>
          </w:tcPr>
          <w:p w14:paraId="2CD62A6D" w14:textId="77777777" w:rsidR="001819EA" w:rsidRPr="00126943" w:rsidRDefault="001819EA" w:rsidP="00966C74">
            <w:pPr>
              <w:spacing w:line="240" w:lineRule="auto"/>
              <w:rPr>
                <w:sz w:val="12"/>
                <w:szCs w:val="12"/>
              </w:rPr>
            </w:pPr>
          </w:p>
        </w:tc>
        <w:tc>
          <w:tcPr>
            <w:tcW w:w="720" w:type="dxa"/>
            <w:tcBorders>
              <w:top w:val="nil"/>
              <w:left w:val="nil"/>
              <w:bottom w:val="nil"/>
              <w:right w:val="nil"/>
            </w:tcBorders>
          </w:tcPr>
          <w:p w14:paraId="2F26641A" w14:textId="77777777" w:rsidR="001819EA" w:rsidRPr="00126943" w:rsidRDefault="001819EA" w:rsidP="00966C74">
            <w:pPr>
              <w:spacing w:line="240" w:lineRule="auto"/>
              <w:rPr>
                <w:sz w:val="12"/>
                <w:szCs w:val="12"/>
              </w:rPr>
            </w:pPr>
          </w:p>
        </w:tc>
        <w:tc>
          <w:tcPr>
            <w:tcW w:w="810" w:type="dxa"/>
            <w:tcBorders>
              <w:top w:val="nil"/>
              <w:left w:val="nil"/>
              <w:bottom w:val="nil"/>
              <w:right w:val="nil"/>
            </w:tcBorders>
          </w:tcPr>
          <w:p w14:paraId="6EDAFE60" w14:textId="77777777" w:rsidR="001819EA" w:rsidRPr="00126943" w:rsidRDefault="001819EA" w:rsidP="00966C74">
            <w:pPr>
              <w:spacing w:line="240" w:lineRule="auto"/>
              <w:rPr>
                <w:sz w:val="12"/>
                <w:szCs w:val="12"/>
              </w:rPr>
            </w:pPr>
          </w:p>
        </w:tc>
        <w:tc>
          <w:tcPr>
            <w:tcW w:w="720" w:type="dxa"/>
            <w:tcBorders>
              <w:top w:val="nil"/>
              <w:left w:val="nil"/>
              <w:bottom w:val="nil"/>
              <w:right w:val="nil"/>
            </w:tcBorders>
          </w:tcPr>
          <w:p w14:paraId="625DAD46" w14:textId="77777777" w:rsidR="001819EA" w:rsidRPr="00126943" w:rsidRDefault="001819EA" w:rsidP="00966C74">
            <w:pPr>
              <w:spacing w:line="240" w:lineRule="auto"/>
              <w:rPr>
                <w:sz w:val="12"/>
                <w:szCs w:val="12"/>
              </w:rPr>
            </w:pPr>
          </w:p>
        </w:tc>
        <w:tc>
          <w:tcPr>
            <w:tcW w:w="720" w:type="dxa"/>
            <w:tcBorders>
              <w:top w:val="nil"/>
              <w:left w:val="nil"/>
              <w:bottom w:val="nil"/>
              <w:right w:val="nil"/>
            </w:tcBorders>
          </w:tcPr>
          <w:p w14:paraId="3ECD2EC5" w14:textId="77777777" w:rsidR="001819EA" w:rsidRPr="00126943" w:rsidRDefault="001819EA" w:rsidP="00966C74">
            <w:pPr>
              <w:spacing w:line="240" w:lineRule="auto"/>
              <w:rPr>
                <w:sz w:val="12"/>
                <w:szCs w:val="12"/>
              </w:rPr>
            </w:pPr>
          </w:p>
        </w:tc>
        <w:tc>
          <w:tcPr>
            <w:tcW w:w="2718" w:type="dxa"/>
            <w:tcBorders>
              <w:top w:val="nil"/>
              <w:left w:val="nil"/>
              <w:bottom w:val="nil"/>
              <w:right w:val="nil"/>
            </w:tcBorders>
          </w:tcPr>
          <w:p w14:paraId="60881B53" w14:textId="77777777" w:rsidR="001819EA" w:rsidRPr="00126943" w:rsidRDefault="001819EA" w:rsidP="00966C74">
            <w:pPr>
              <w:widowControl/>
              <w:spacing w:line="240" w:lineRule="auto"/>
              <w:rPr>
                <w:rFonts w:cs="Times"/>
                <w:sz w:val="12"/>
                <w:szCs w:val="12"/>
              </w:rPr>
            </w:pPr>
          </w:p>
        </w:tc>
      </w:tr>
      <w:tr w:rsidR="001819EA" w14:paraId="475E41FA" w14:textId="77777777" w:rsidTr="00966C74">
        <w:tc>
          <w:tcPr>
            <w:tcW w:w="738" w:type="dxa"/>
            <w:tcBorders>
              <w:top w:val="nil"/>
              <w:left w:val="nil"/>
              <w:right w:val="nil"/>
            </w:tcBorders>
          </w:tcPr>
          <w:p w14:paraId="20CDD0E5" w14:textId="77777777" w:rsidR="001819EA" w:rsidRDefault="001819EA" w:rsidP="00966C74">
            <w:pPr>
              <w:spacing w:line="240" w:lineRule="auto"/>
            </w:pPr>
            <w:r>
              <w:t>19</w:t>
            </w:r>
          </w:p>
        </w:tc>
        <w:tc>
          <w:tcPr>
            <w:tcW w:w="1260" w:type="dxa"/>
            <w:tcBorders>
              <w:top w:val="nil"/>
              <w:left w:val="nil"/>
              <w:right w:val="nil"/>
            </w:tcBorders>
          </w:tcPr>
          <w:p w14:paraId="12D3A6A7" w14:textId="77777777" w:rsidR="001819EA" w:rsidRDefault="001819EA" w:rsidP="00966C74">
            <w:pPr>
              <w:spacing w:line="240" w:lineRule="auto"/>
            </w:pPr>
            <w:r>
              <w:t>Relevance</w:t>
            </w:r>
          </w:p>
        </w:tc>
        <w:tc>
          <w:tcPr>
            <w:tcW w:w="1170" w:type="dxa"/>
            <w:tcBorders>
              <w:top w:val="nil"/>
              <w:left w:val="nil"/>
              <w:right w:val="nil"/>
            </w:tcBorders>
          </w:tcPr>
          <w:p w14:paraId="5CAD16C1" w14:textId="77777777" w:rsidR="001819EA" w:rsidRDefault="001819EA" w:rsidP="00966C74">
            <w:pPr>
              <w:spacing w:line="240" w:lineRule="auto"/>
            </w:pPr>
            <w:r>
              <w:t>Website</w:t>
            </w:r>
          </w:p>
        </w:tc>
        <w:tc>
          <w:tcPr>
            <w:tcW w:w="720" w:type="dxa"/>
            <w:tcBorders>
              <w:top w:val="nil"/>
              <w:left w:val="nil"/>
              <w:right w:val="nil"/>
            </w:tcBorders>
          </w:tcPr>
          <w:p w14:paraId="774ECBE4" w14:textId="77777777" w:rsidR="001819EA" w:rsidRDefault="001819EA" w:rsidP="00966C74">
            <w:pPr>
              <w:spacing w:line="240" w:lineRule="auto"/>
            </w:pPr>
            <w:r>
              <w:t>0.04</w:t>
            </w:r>
          </w:p>
        </w:tc>
        <w:tc>
          <w:tcPr>
            <w:tcW w:w="810" w:type="dxa"/>
            <w:tcBorders>
              <w:top w:val="nil"/>
              <w:left w:val="nil"/>
              <w:right w:val="nil"/>
            </w:tcBorders>
          </w:tcPr>
          <w:p w14:paraId="24F0EB9B" w14:textId="77777777" w:rsidR="001819EA" w:rsidRDefault="001819EA" w:rsidP="00966C74">
            <w:pPr>
              <w:spacing w:line="240" w:lineRule="auto"/>
            </w:pPr>
            <w:r>
              <w:t>1.57</w:t>
            </w:r>
          </w:p>
        </w:tc>
        <w:tc>
          <w:tcPr>
            <w:tcW w:w="720" w:type="dxa"/>
            <w:tcBorders>
              <w:top w:val="nil"/>
              <w:left w:val="nil"/>
              <w:right w:val="nil"/>
            </w:tcBorders>
          </w:tcPr>
          <w:p w14:paraId="498B63DD" w14:textId="77777777" w:rsidR="001819EA" w:rsidRDefault="001819EA" w:rsidP="00966C74">
            <w:pPr>
              <w:spacing w:line="240" w:lineRule="auto"/>
            </w:pPr>
            <w:r>
              <w:t>0.45</w:t>
            </w:r>
          </w:p>
        </w:tc>
        <w:tc>
          <w:tcPr>
            <w:tcW w:w="720" w:type="dxa"/>
            <w:tcBorders>
              <w:top w:val="nil"/>
              <w:left w:val="nil"/>
              <w:right w:val="nil"/>
            </w:tcBorders>
          </w:tcPr>
          <w:p w14:paraId="0382E4DD" w14:textId="77777777" w:rsidR="001819EA" w:rsidRDefault="001819EA" w:rsidP="00966C74">
            <w:pPr>
              <w:spacing w:line="240" w:lineRule="auto"/>
            </w:pPr>
            <w:r>
              <w:t>0.22</w:t>
            </w:r>
          </w:p>
        </w:tc>
        <w:tc>
          <w:tcPr>
            <w:tcW w:w="2718" w:type="dxa"/>
            <w:tcBorders>
              <w:top w:val="nil"/>
              <w:left w:val="nil"/>
              <w:right w:val="nil"/>
            </w:tcBorders>
          </w:tcPr>
          <w:p w14:paraId="4F92A204" w14:textId="77777777" w:rsidR="001819EA" w:rsidRDefault="001819EA" w:rsidP="00966C74">
            <w:pPr>
              <w:widowControl/>
              <w:spacing w:line="240" w:lineRule="auto"/>
              <w:rPr>
                <w:rFonts w:cs="Times"/>
              </w:rPr>
            </w:pPr>
            <w:r>
              <w:rPr>
                <w:rFonts w:cs="Times"/>
              </w:rPr>
              <w:t>Which section of the website should you read to learn about parts of blood?</w:t>
            </w:r>
          </w:p>
        </w:tc>
      </w:tr>
    </w:tbl>
    <w:p w14:paraId="0615FB73" w14:textId="32195244" w:rsidR="001819EA" w:rsidRDefault="00B92B8E" w:rsidP="001819EA">
      <w:r>
        <w:t>Note: All n</w:t>
      </w:r>
      <w:r w:rsidR="001819EA">
        <w:t xml:space="preserve">= 197, all </w:t>
      </w:r>
      <w:r w:rsidR="001819EA" w:rsidRPr="008519BC">
        <w:rPr>
          <w:i/>
        </w:rPr>
        <w:t>df</w:t>
      </w:r>
      <w:r w:rsidR="001819EA">
        <w:t xml:space="preserve"> = 1</w:t>
      </w:r>
    </w:p>
    <w:p w14:paraId="145C2646" w14:textId="77777777" w:rsidR="001819EA" w:rsidRDefault="001819EA" w:rsidP="001819EA">
      <w:pPr>
        <w:widowControl/>
        <w:rPr>
          <w:rFonts w:cs="Times"/>
        </w:rPr>
      </w:pPr>
    </w:p>
    <w:p w14:paraId="2E350773" w14:textId="77777777" w:rsidR="001819EA" w:rsidRDefault="001819EA" w:rsidP="001819EA">
      <w:pPr>
        <w:widowControl/>
        <w:rPr>
          <w:rFonts w:cs="Times"/>
        </w:rPr>
      </w:pPr>
      <w:r>
        <w:rPr>
          <w:rFonts w:cs="Times"/>
        </w:rPr>
        <w:tab/>
      </w:r>
      <w:r w:rsidRPr="00AF20B2">
        <w:rPr>
          <w:rStyle w:val="Heading5Char"/>
        </w:rPr>
        <w:t xml:space="preserve">Item </w:t>
      </w:r>
      <w:r>
        <w:rPr>
          <w:rStyle w:val="Heading5Char"/>
        </w:rPr>
        <w:t>1 on the COIL</w:t>
      </w:r>
      <w:r w:rsidRPr="00AF20B2">
        <w:rPr>
          <w:rStyle w:val="Heading5Char"/>
        </w:rPr>
        <w:t>.</w:t>
      </w:r>
      <w:r>
        <w:rPr>
          <w:rFonts w:cs="Times"/>
        </w:rPr>
        <w:t xml:space="preserve"> Item 1 had an odds ratio value of 2.26, which meant that students in the treatment group were about 2.3 times more likely to score this item correctly on the posttest when controlling for differences on the pretest.  Item 1 had the largest of the three beta weights at 0.82 (</w:t>
      </w:r>
      <w:r w:rsidRPr="00AA568A">
        <w:rPr>
          <w:rFonts w:cs="Times"/>
          <w:i/>
        </w:rPr>
        <w:t>p</w:t>
      </w:r>
      <w:r>
        <w:rPr>
          <w:rFonts w:cs="Times"/>
        </w:rPr>
        <w:t xml:space="preserve"> = 0.00), meaning this item showed the most impact of the three items that were statistically significant. </w:t>
      </w:r>
    </w:p>
    <w:p w14:paraId="436B8D36" w14:textId="42A63BCC" w:rsidR="001819EA" w:rsidRDefault="001819EA" w:rsidP="001819EA">
      <w:pPr>
        <w:widowControl/>
        <w:rPr>
          <w:rFonts w:cs="Times"/>
        </w:rPr>
      </w:pPr>
      <w:r>
        <w:rPr>
          <w:rFonts w:cs="Times"/>
        </w:rPr>
        <w:tab/>
        <w:t>Item 1 measured the student’s ability to judge the credibility of a website based on details about the author.  The question for Item 1 was: Which author is the most knowledgeable person about volcanoes?  Four images (</w:t>
      </w:r>
      <w:r w:rsidR="0050355C">
        <w:rPr>
          <w:rFonts w:cs="Times"/>
        </w:rPr>
        <w:t>screenshot</w:t>
      </w:r>
      <w:r w:rsidR="00C96E17">
        <w:rPr>
          <w:rFonts w:cs="Times"/>
        </w:rPr>
        <w:t>s</w:t>
      </w:r>
      <w:r>
        <w:rPr>
          <w:rFonts w:cs="Times"/>
        </w:rPr>
        <w:t xml:space="preserve">) were presented of webpages and each contained a picture and biography of the webpage author.  Answer A was from universetoday.com and was written by Fraser Cain, the publisher of the website.  Fraser Cain was also the co-host of a podcast on the website.  In total, two paragraphs on the page detailed Fraser Cain’s background.  The picture of Fraser Cain showed him standing in front of a stack of books.  Answer B was from scholastic.com and was written by Dr. Stanley Williams.  Dr. Williams was described as the director of the Volcano Institute at the University of Hawaii.  In total, three sentences described what scholastic.com called the “expert volcanologist.”  The picture of Dr. Williams showed him standing next to lava in a volcano and wearing a safety jacket.  Answer C was from wisegeek.com and was written by Dan, the travel editor for “Let’s Go” magazine.  In total, two sentences described Dan.  The picture of Dan showed a young man wearing sunglasses and staring off into the distance.  Answer D was from Yahoo Answers and was written by Nigel P.  There was no information about Nigel P.’s background or expertise.  The picture of Nigel P. was an avatar of an older man wearing glasses.  The correct answer for Item 1 was answer B from Scholastic.com.  The full item is available at </w:t>
      </w:r>
      <w:hyperlink r:id="rId23" w:history="1">
        <w:r>
          <w:rPr>
            <w:rFonts w:cs="Times"/>
          </w:rPr>
          <w:t>https://sites.google.com/site/criticalevaluationinstrument/one</w:t>
        </w:r>
      </w:hyperlink>
      <w:r>
        <w:rPr>
          <w:rFonts w:cs="Times"/>
        </w:rPr>
        <w:t xml:space="preserve"> and in Appendix B.</w:t>
      </w:r>
    </w:p>
    <w:p w14:paraId="10152092" w14:textId="77777777" w:rsidR="001819EA" w:rsidRDefault="001819EA" w:rsidP="001819EA">
      <w:pPr>
        <w:widowControl/>
        <w:rPr>
          <w:rFonts w:cs="Times"/>
        </w:rPr>
      </w:pPr>
      <w:r>
        <w:rPr>
          <w:rFonts w:cs="Times"/>
        </w:rPr>
        <w:tab/>
      </w:r>
      <w:r w:rsidRPr="00AF20B2">
        <w:rPr>
          <w:rStyle w:val="Heading5Char"/>
        </w:rPr>
        <w:t xml:space="preserve">Item </w:t>
      </w:r>
      <w:r>
        <w:rPr>
          <w:rStyle w:val="Heading5Char"/>
        </w:rPr>
        <w:t>2 on the COIL</w:t>
      </w:r>
      <w:r>
        <w:rPr>
          <w:rFonts w:cs="Times"/>
          <w:b/>
          <w:bCs/>
          <w:i/>
          <w:iCs/>
        </w:rPr>
        <w:t xml:space="preserve">. </w:t>
      </w:r>
      <w:r>
        <w:rPr>
          <w:rFonts w:cs="Times"/>
        </w:rPr>
        <w:t>Item 2 had an odds ratio value of 1.88, which meant that students in the treatment group were about 1.9 times more likely to score this item correctly on the posttest when controlling for differences on the pretest.  Item 2 had a beta weight of 0.63 (</w:t>
      </w:r>
      <w:r w:rsidRPr="00651F65">
        <w:rPr>
          <w:rFonts w:cs="Times"/>
          <w:i/>
        </w:rPr>
        <w:t>p</w:t>
      </w:r>
      <w:r>
        <w:rPr>
          <w:rFonts w:cs="Times"/>
        </w:rPr>
        <w:t xml:space="preserve"> = 0.00), meaning that it showed the second greatest impact of the three items that were statistically significant. </w:t>
      </w:r>
    </w:p>
    <w:p w14:paraId="158F2D40" w14:textId="7D516070" w:rsidR="001819EA" w:rsidRDefault="001819EA" w:rsidP="001819EA">
      <w:pPr>
        <w:widowControl/>
        <w:rPr>
          <w:rFonts w:cs="Times"/>
        </w:rPr>
      </w:pPr>
      <w:r>
        <w:rPr>
          <w:rFonts w:cs="Times"/>
        </w:rPr>
        <w:tab/>
        <w:t xml:space="preserve">Item 2 measured the student’s ability to judge the website’s credibility based on its bias.  The question for Item 2 was: Which website uses strong words, phrases, and images to influence readers?  Four </w:t>
      </w:r>
      <w:r w:rsidR="0050355C">
        <w:rPr>
          <w:rFonts w:cs="Times"/>
        </w:rPr>
        <w:t>screenshot</w:t>
      </w:r>
      <w:r w:rsidR="00C96E17">
        <w:rPr>
          <w:rFonts w:cs="Times"/>
        </w:rPr>
        <w:t>s</w:t>
      </w:r>
      <w:r>
        <w:rPr>
          <w:rFonts w:cs="Times"/>
        </w:rPr>
        <w:t xml:space="preserve"> were presented of webpages and each contained a picture and information about the topic of gun control.  Answer A was from bradycampaign.com and had a title of “Campaign Against Illegal Guns.”  The text on the page contained information about “awareness,” “illegal gun trafficking,” and strengthening laws to crack down on “corrupt gun traffickers.”  Answer A also contained a picture of a security camera image with text underneath the picture that read, “It’s highly illegal.”   Answer B was from WNYC.com and the title was “On Anniversary of Columbine, Bloomberg’s Group Presses for Tighter Gun Control.”  The text on the page contained information about attempts to “tighten gun regulations” and close “loopholes” in legislation in light of the 11</w:t>
      </w:r>
      <w:r>
        <w:rPr>
          <w:rFonts w:cs="Times"/>
          <w:vertAlign w:val="superscript"/>
        </w:rPr>
        <w:t>th</w:t>
      </w:r>
      <w:r>
        <w:rPr>
          <w:rFonts w:cs="Times"/>
        </w:rPr>
        <w:t xml:space="preserve"> anniversary of the school shooting tragedy that occurred at Columbine High School in 1999.  Answer B did not contain any images that dealt with the subject matter of gun control or legislation.  Answer C was from Wikipedia.com, and the title was “Gun Politics in the United States.”  The text on the page contained information about the history of gun control legislation in the United States, and its place in the political history of the country.  Answer C did not contain any images that dealt with the subject matter of gun control or legislation.  Answer D was from Amazon.com, and the purpose was to sell the book, “The Second Amendment in Law and History: Historians and Constitutional Scholars on the Right to Bear Arms.”  The text on the page contained information about the title of this book, as well as information on other books on gun control and gun legislation.  Answer D contained images showing the covers of all the books they for sale.  The correct answer for Item 2 was Answer A from bradycampaign.com. The full item is available at </w:t>
      </w:r>
      <w:hyperlink r:id="rId24" w:history="1">
        <w:r>
          <w:rPr>
            <w:rFonts w:cs="Times"/>
          </w:rPr>
          <w:t>https://sites.google.com/site/criticalevaluationinstrument/question-one</w:t>
        </w:r>
      </w:hyperlink>
      <w:r>
        <w:rPr>
          <w:rFonts w:cs="Times"/>
        </w:rPr>
        <w:t xml:space="preserve"> and in Appendix B.</w:t>
      </w:r>
    </w:p>
    <w:p w14:paraId="30C7AA2C" w14:textId="77777777" w:rsidR="001819EA" w:rsidRDefault="001819EA" w:rsidP="001819EA">
      <w:pPr>
        <w:widowControl/>
        <w:rPr>
          <w:rFonts w:cs="Times"/>
        </w:rPr>
      </w:pPr>
      <w:r>
        <w:rPr>
          <w:rFonts w:cs="Times"/>
        </w:rPr>
        <w:tab/>
      </w:r>
      <w:r w:rsidRPr="00AF20B2">
        <w:rPr>
          <w:rStyle w:val="Heading5Char"/>
        </w:rPr>
        <w:t xml:space="preserve">Item </w:t>
      </w:r>
      <w:r>
        <w:rPr>
          <w:rStyle w:val="Heading5Char"/>
        </w:rPr>
        <w:t>19 on the COIL</w:t>
      </w:r>
      <w:r w:rsidRPr="00AF20B2">
        <w:rPr>
          <w:rStyle w:val="Heading5Char"/>
        </w:rPr>
        <w:t>.</w:t>
      </w:r>
      <w:r>
        <w:rPr>
          <w:rFonts w:cs="Times"/>
        </w:rPr>
        <w:t xml:space="preserve"> Item 19 had an odds ratio value of 1.57, which meant that students in the treatment group were about 1.6 times more likely to score this item correctly on the posttest when controlling for differences on the pretest.  Item 19 had a beta weight of 0.45 (</w:t>
      </w:r>
      <w:r>
        <w:rPr>
          <w:rFonts w:cs="Times"/>
          <w:i/>
        </w:rPr>
        <w:t>p</w:t>
      </w:r>
      <w:r>
        <w:rPr>
          <w:rFonts w:cs="Times"/>
        </w:rPr>
        <w:t xml:space="preserve"> = 0.04), meaning that it was the third most important of the three items that were statistically significant. </w:t>
      </w:r>
    </w:p>
    <w:p w14:paraId="76D81D1E" w14:textId="15E9AFD3" w:rsidR="001819EA" w:rsidRDefault="001819EA" w:rsidP="001819EA">
      <w:pPr>
        <w:widowControl/>
        <w:rPr>
          <w:rFonts w:cs="Times"/>
        </w:rPr>
      </w:pPr>
      <w:r>
        <w:rPr>
          <w:rFonts w:cs="Times"/>
        </w:rPr>
        <w:tab/>
        <w:t xml:space="preserve">Item 19 measured the student’s ability to judge the website’s relevance based on the information presented.  The question for Item 19 was: What section of the website should you read to learn about parts of blood?  One </w:t>
      </w:r>
      <w:r w:rsidR="0050355C">
        <w:rPr>
          <w:rFonts w:cs="Times"/>
        </w:rPr>
        <w:t>screenshot</w:t>
      </w:r>
      <w:r>
        <w:rPr>
          <w:rFonts w:cs="Times"/>
        </w:rPr>
        <w:t xml:space="preserve"> presented the student with sections of an individual webpage, each labeled as an answer choice.  Answer A indicated a section of the webpage at the top of the page labeled, “What’s New.”  Answer B indicated a subsection of the page titled, “What is blood?” and contained three bullet points and information about blood.  Answer C indicated a section of the webpage titled “What is in blood?” and contained two bullet points and information explaining the components of blood.  Answer D indicated a section of the page titled “Blood types” and contained three bullet points and information explaining the different blood types.  The correct answer for Item 19 was Answer C.  The full item is available at </w:t>
      </w:r>
      <w:hyperlink r:id="rId25" w:history="1">
        <w:r>
          <w:rPr>
            <w:rFonts w:cs="Times"/>
          </w:rPr>
          <w:t>https://sites.google.com/site/criticalevaluationinstrument/nineteen</w:t>
        </w:r>
      </w:hyperlink>
      <w:r>
        <w:rPr>
          <w:rFonts w:cs="Times"/>
        </w:rPr>
        <w:t xml:space="preserve"> and in Appendix B.</w:t>
      </w:r>
    </w:p>
    <w:p w14:paraId="5BE1FE82" w14:textId="77777777" w:rsidR="001819EA" w:rsidRDefault="001819EA" w:rsidP="001819EA">
      <w:pPr>
        <w:widowControl/>
        <w:rPr>
          <w:rFonts w:cs="Times"/>
        </w:rPr>
      </w:pPr>
      <w:r>
        <w:rPr>
          <w:rFonts w:cs="Times"/>
        </w:rPr>
        <w:tab/>
        <w:t xml:space="preserve">Each of the three items that loaded as statistically significant measured different areas of the subconstruct of credibility (Items 1 &amp; 2) or relevance (Item 19).  Item 1 asked students to determine which of the four authors was the most knowledgeable about volcanoes.  Item 2 asked students which of the four websites used strong images and phrases to influence readers.  Item 19 asked students to determine which of the four sections of the website they should to read to learn more about parts of blood.  All three of these items required students to look for visual cues on the websites.  In the case of Items 1 and 2, these visual cues were very powerful and evocative (e.g., pictures of volcanoes and lava, and text about guns).  The treatment group was instructed to pay particular attention to these pictures or words because they generally emphasized the subject matter and significance of a website and conveyed meaning.  These three items were expected to be significant because they were taught as part of the instructional model.  </w:t>
      </w:r>
    </w:p>
    <w:p w14:paraId="07EDAFC0" w14:textId="77777777" w:rsidR="001819EA" w:rsidRDefault="001819EA" w:rsidP="001819EA">
      <w:pPr>
        <w:widowControl/>
        <w:rPr>
          <w:rFonts w:cs="Times"/>
        </w:rPr>
      </w:pPr>
      <w:r>
        <w:rPr>
          <w:rFonts w:cs="Times"/>
        </w:rPr>
        <w:tab/>
      </w:r>
      <w:r w:rsidRPr="00AF3D78">
        <w:rPr>
          <w:rStyle w:val="Heading4Char"/>
        </w:rPr>
        <w:t>High odds ratio, not significant</w:t>
      </w:r>
      <w:r w:rsidRPr="00AF20B2">
        <w:rPr>
          <w:rStyle w:val="Heading4Char"/>
        </w:rPr>
        <w:t>.</w:t>
      </w:r>
      <w:r>
        <w:rPr>
          <w:rFonts w:cs="Times"/>
        </w:rPr>
        <w:t xml:space="preserve"> Of the eleven items that loaded as not significant but had an odds ratio over one, seven loaded on the construct of credibility, and four loaded on the construct of relevance.  These elements were also important to the instructional model and a focus of treatment group activities.  </w:t>
      </w:r>
      <w:r w:rsidRPr="00EC4BCB">
        <w:rPr>
          <w:rFonts w:cs="Times"/>
        </w:rPr>
        <w:t>The alpha level for statistic</w:t>
      </w:r>
      <w:r>
        <w:rPr>
          <w:rFonts w:cs="Times"/>
        </w:rPr>
        <w:t>al significance was set at 0.05 (Tabachnick &amp; F</w:t>
      </w:r>
      <w:r w:rsidRPr="00EC4BCB">
        <w:rPr>
          <w:rFonts w:cs="Times"/>
        </w:rPr>
        <w:t>idell</w:t>
      </w:r>
      <w:r>
        <w:rPr>
          <w:rFonts w:cs="Times"/>
        </w:rPr>
        <w:t>,</w:t>
      </w:r>
      <w:r w:rsidRPr="00EC4BCB">
        <w:rPr>
          <w:rFonts w:cs="Times"/>
        </w:rPr>
        <w:t xml:space="preserve"> 2007</w:t>
      </w:r>
      <w:r>
        <w:rPr>
          <w:rFonts w:cs="Times"/>
        </w:rPr>
        <w:t>).  A full description of these items and associated tests of significance</w:t>
      </w:r>
      <w:r w:rsidRPr="008959EE">
        <w:rPr>
          <w:rFonts w:cs="Times"/>
        </w:rPr>
        <w:t xml:space="preserve"> </w:t>
      </w:r>
      <w:r>
        <w:rPr>
          <w:rFonts w:cs="Times"/>
        </w:rPr>
        <w:t>are available in Table 4.9.</w:t>
      </w:r>
    </w:p>
    <w:p w14:paraId="447C0927" w14:textId="55582CC4" w:rsidR="001819EA" w:rsidRDefault="001819EA" w:rsidP="001819EA">
      <w:pPr>
        <w:widowControl/>
        <w:rPr>
          <w:rFonts w:cs="Times"/>
        </w:rPr>
      </w:pPr>
      <w:r>
        <w:rPr>
          <w:rFonts w:cs="Times"/>
        </w:rPr>
        <w:tab/>
        <w:t>The seven items that loaded on credibility measured the subconstructs of credibility including: (a) argument, Item 3; (b) author expertise, Items 7 and 11; (c) accuracy of information, Items 9 and 17; (d) purpose or audience of the website, Item 15; and (e) source of claims made, Item 20.  The four items that loaded on relevance measured the subconstructs of relevance including: (a) currency of information, Item 4; (b) topic within search results</w:t>
      </w:r>
      <w:r w:rsidR="00C96E17">
        <w:rPr>
          <w:rFonts w:cs="Times"/>
        </w:rPr>
        <w:t>, Items</w:t>
      </w:r>
      <w:r>
        <w:rPr>
          <w:rFonts w:cs="Times"/>
        </w:rPr>
        <w:t xml:space="preserve"> 6 and 16; and (c) hyperlinks or information at a website, Item 18. </w:t>
      </w:r>
    </w:p>
    <w:p w14:paraId="6578040B" w14:textId="77777777" w:rsidR="001819EA" w:rsidRDefault="001819EA" w:rsidP="001819EA">
      <w:pPr>
        <w:spacing w:line="240" w:lineRule="auto"/>
      </w:pPr>
    </w:p>
    <w:p w14:paraId="484002E5" w14:textId="77777777" w:rsidR="001819EA" w:rsidRDefault="001819EA" w:rsidP="001819EA">
      <w:pPr>
        <w:spacing w:line="240" w:lineRule="auto"/>
      </w:pPr>
      <w:r>
        <w:t>Table 4.9</w:t>
      </w:r>
    </w:p>
    <w:p w14:paraId="5ABBF06B" w14:textId="77777777" w:rsidR="001819EA" w:rsidRDefault="001819EA" w:rsidP="001819EA">
      <w:pPr>
        <w:spacing w:line="240" w:lineRule="auto"/>
      </w:pPr>
    </w:p>
    <w:p w14:paraId="770321EB" w14:textId="77777777" w:rsidR="001819EA" w:rsidRDefault="001819EA" w:rsidP="001819EA">
      <w:pPr>
        <w:spacing w:line="240" w:lineRule="auto"/>
        <w:rPr>
          <w:i/>
        </w:rPr>
      </w:pPr>
      <w:r>
        <w:rPr>
          <w:i/>
        </w:rPr>
        <w:t>High Odds Ratio, Not Significant Items from the COIL</w:t>
      </w:r>
    </w:p>
    <w:p w14:paraId="4E392789" w14:textId="77777777" w:rsidR="001819EA" w:rsidRDefault="001819EA" w:rsidP="001819EA">
      <w:pPr>
        <w:spacing w:line="240" w:lineRule="auto"/>
        <w:rPr>
          <w:i/>
        </w:rPr>
      </w:pPr>
    </w:p>
    <w:tbl>
      <w:tblPr>
        <w:tblStyle w:val="TableGrid"/>
        <w:tblW w:w="8978" w:type="dxa"/>
        <w:tblLayout w:type="fixed"/>
        <w:tblLook w:val="04A0" w:firstRow="1" w:lastRow="0" w:firstColumn="1" w:lastColumn="0" w:noHBand="0" w:noVBand="1"/>
      </w:tblPr>
      <w:tblGrid>
        <w:gridCol w:w="738"/>
        <w:gridCol w:w="1260"/>
        <w:gridCol w:w="1260"/>
        <w:gridCol w:w="720"/>
        <w:gridCol w:w="810"/>
        <w:gridCol w:w="720"/>
        <w:gridCol w:w="720"/>
        <w:gridCol w:w="2750"/>
      </w:tblGrid>
      <w:tr w:rsidR="001819EA" w14:paraId="5510472D" w14:textId="77777777" w:rsidTr="00966C74">
        <w:tc>
          <w:tcPr>
            <w:tcW w:w="738" w:type="dxa"/>
            <w:tcBorders>
              <w:left w:val="nil"/>
              <w:bottom w:val="single" w:sz="4" w:space="0" w:color="auto"/>
              <w:right w:val="nil"/>
            </w:tcBorders>
          </w:tcPr>
          <w:p w14:paraId="01AE93A8" w14:textId="77777777" w:rsidR="001819EA" w:rsidRDefault="001819EA" w:rsidP="00966C74">
            <w:pPr>
              <w:spacing w:line="240" w:lineRule="auto"/>
            </w:pPr>
            <w:r>
              <w:t>Item</w:t>
            </w:r>
          </w:p>
        </w:tc>
        <w:tc>
          <w:tcPr>
            <w:tcW w:w="1260" w:type="dxa"/>
            <w:tcBorders>
              <w:left w:val="nil"/>
              <w:bottom w:val="single" w:sz="4" w:space="0" w:color="auto"/>
              <w:right w:val="nil"/>
            </w:tcBorders>
          </w:tcPr>
          <w:p w14:paraId="21634230" w14:textId="77777777" w:rsidR="001819EA" w:rsidRDefault="001819EA" w:rsidP="00966C74">
            <w:pPr>
              <w:spacing w:line="240" w:lineRule="auto"/>
            </w:pPr>
            <w:r>
              <w:t>Construct</w:t>
            </w:r>
          </w:p>
        </w:tc>
        <w:tc>
          <w:tcPr>
            <w:tcW w:w="1260" w:type="dxa"/>
            <w:tcBorders>
              <w:left w:val="nil"/>
              <w:bottom w:val="single" w:sz="4" w:space="0" w:color="auto"/>
              <w:right w:val="nil"/>
            </w:tcBorders>
          </w:tcPr>
          <w:p w14:paraId="77EF0114" w14:textId="77777777" w:rsidR="001819EA" w:rsidRDefault="001819EA" w:rsidP="00966C74">
            <w:pPr>
              <w:spacing w:line="240" w:lineRule="auto"/>
            </w:pPr>
            <w:r>
              <w:t>Sub-Construct</w:t>
            </w:r>
          </w:p>
        </w:tc>
        <w:tc>
          <w:tcPr>
            <w:tcW w:w="720" w:type="dxa"/>
            <w:tcBorders>
              <w:left w:val="nil"/>
              <w:bottom w:val="single" w:sz="4" w:space="0" w:color="auto"/>
              <w:right w:val="nil"/>
            </w:tcBorders>
          </w:tcPr>
          <w:p w14:paraId="270964B6" w14:textId="77777777" w:rsidR="001819EA" w:rsidRPr="0098769A" w:rsidRDefault="001819EA" w:rsidP="00966C74">
            <w:pPr>
              <w:spacing w:line="240" w:lineRule="auto"/>
              <w:rPr>
                <w:i/>
              </w:rPr>
            </w:pPr>
            <w:r w:rsidRPr="0098769A">
              <w:rPr>
                <w:i/>
              </w:rPr>
              <w:t>p</w:t>
            </w:r>
          </w:p>
        </w:tc>
        <w:tc>
          <w:tcPr>
            <w:tcW w:w="810" w:type="dxa"/>
            <w:tcBorders>
              <w:left w:val="nil"/>
              <w:bottom w:val="single" w:sz="4" w:space="0" w:color="auto"/>
              <w:right w:val="nil"/>
            </w:tcBorders>
          </w:tcPr>
          <w:p w14:paraId="2E696B1E" w14:textId="77777777" w:rsidR="001819EA" w:rsidRDefault="001819EA" w:rsidP="00966C74">
            <w:pPr>
              <w:spacing w:line="240" w:lineRule="auto"/>
            </w:pPr>
            <w:r>
              <w:t>Odds Ratio</w:t>
            </w:r>
          </w:p>
        </w:tc>
        <w:tc>
          <w:tcPr>
            <w:tcW w:w="720" w:type="dxa"/>
            <w:tcBorders>
              <w:left w:val="nil"/>
              <w:bottom w:val="single" w:sz="4" w:space="0" w:color="auto"/>
              <w:right w:val="nil"/>
            </w:tcBorders>
          </w:tcPr>
          <w:p w14:paraId="1D3F1EF0" w14:textId="77777777" w:rsidR="001819EA" w:rsidRPr="0098769A" w:rsidRDefault="001819EA" w:rsidP="00966C74">
            <w:pPr>
              <w:tabs>
                <w:tab w:val="left" w:pos="656"/>
              </w:tabs>
              <w:spacing w:line="240" w:lineRule="auto"/>
              <w:rPr>
                <w:i/>
              </w:rPr>
            </w:pPr>
            <w:r w:rsidRPr="0098769A">
              <w:rPr>
                <w:i/>
              </w:rPr>
              <w:t>B</w:t>
            </w:r>
          </w:p>
        </w:tc>
        <w:tc>
          <w:tcPr>
            <w:tcW w:w="720" w:type="dxa"/>
            <w:tcBorders>
              <w:left w:val="nil"/>
              <w:bottom w:val="single" w:sz="4" w:space="0" w:color="auto"/>
              <w:right w:val="nil"/>
            </w:tcBorders>
          </w:tcPr>
          <w:p w14:paraId="1992AA24" w14:textId="77777777" w:rsidR="001819EA" w:rsidRDefault="001819EA" w:rsidP="00966C74">
            <w:pPr>
              <w:spacing w:line="240" w:lineRule="auto"/>
            </w:pPr>
            <w:r>
              <w:t>S. E.</w:t>
            </w:r>
          </w:p>
        </w:tc>
        <w:tc>
          <w:tcPr>
            <w:tcW w:w="2750" w:type="dxa"/>
            <w:tcBorders>
              <w:left w:val="nil"/>
              <w:bottom w:val="single" w:sz="4" w:space="0" w:color="auto"/>
              <w:right w:val="nil"/>
            </w:tcBorders>
            <w:vAlign w:val="center"/>
          </w:tcPr>
          <w:p w14:paraId="2A95EF76" w14:textId="77777777" w:rsidR="001819EA" w:rsidRDefault="001819EA" w:rsidP="00966C74">
            <w:pPr>
              <w:widowControl/>
              <w:spacing w:line="240" w:lineRule="auto"/>
              <w:rPr>
                <w:rFonts w:cs="Times"/>
              </w:rPr>
            </w:pPr>
            <w:r>
              <w:rPr>
                <w:rFonts w:cs="Times"/>
              </w:rPr>
              <w:t>Item Prompt</w:t>
            </w:r>
          </w:p>
        </w:tc>
      </w:tr>
      <w:tr w:rsidR="001819EA" w14:paraId="0CEC59D2" w14:textId="77777777" w:rsidTr="00966C74">
        <w:tc>
          <w:tcPr>
            <w:tcW w:w="738" w:type="dxa"/>
            <w:tcBorders>
              <w:left w:val="nil"/>
              <w:bottom w:val="nil"/>
              <w:right w:val="nil"/>
            </w:tcBorders>
          </w:tcPr>
          <w:p w14:paraId="6C8763DC" w14:textId="77777777" w:rsidR="001819EA" w:rsidRDefault="001819EA" w:rsidP="00966C74">
            <w:pPr>
              <w:spacing w:line="240" w:lineRule="auto"/>
            </w:pPr>
            <w:r>
              <w:t>3</w:t>
            </w:r>
          </w:p>
        </w:tc>
        <w:tc>
          <w:tcPr>
            <w:tcW w:w="1260" w:type="dxa"/>
            <w:tcBorders>
              <w:left w:val="nil"/>
              <w:bottom w:val="nil"/>
              <w:right w:val="nil"/>
            </w:tcBorders>
          </w:tcPr>
          <w:p w14:paraId="210ED8F3" w14:textId="77777777" w:rsidR="001819EA" w:rsidRDefault="001819EA" w:rsidP="00966C74">
            <w:pPr>
              <w:spacing w:line="240" w:lineRule="auto"/>
            </w:pPr>
            <w:r>
              <w:t>Credibility</w:t>
            </w:r>
          </w:p>
        </w:tc>
        <w:tc>
          <w:tcPr>
            <w:tcW w:w="1260" w:type="dxa"/>
            <w:tcBorders>
              <w:left w:val="nil"/>
              <w:bottom w:val="nil"/>
              <w:right w:val="nil"/>
            </w:tcBorders>
          </w:tcPr>
          <w:p w14:paraId="51A596A7" w14:textId="77777777" w:rsidR="001819EA" w:rsidRDefault="001819EA" w:rsidP="00966C74">
            <w:pPr>
              <w:spacing w:line="240" w:lineRule="auto"/>
            </w:pPr>
            <w:r>
              <w:t>Argument</w:t>
            </w:r>
          </w:p>
        </w:tc>
        <w:tc>
          <w:tcPr>
            <w:tcW w:w="720" w:type="dxa"/>
            <w:tcBorders>
              <w:left w:val="nil"/>
              <w:bottom w:val="nil"/>
              <w:right w:val="nil"/>
            </w:tcBorders>
          </w:tcPr>
          <w:p w14:paraId="58915D3B" w14:textId="77777777" w:rsidR="001819EA" w:rsidRDefault="001819EA" w:rsidP="00966C74">
            <w:pPr>
              <w:spacing w:line="240" w:lineRule="auto"/>
            </w:pPr>
            <w:r>
              <w:t>0.68</w:t>
            </w:r>
          </w:p>
        </w:tc>
        <w:tc>
          <w:tcPr>
            <w:tcW w:w="810" w:type="dxa"/>
            <w:tcBorders>
              <w:left w:val="nil"/>
              <w:bottom w:val="nil"/>
              <w:right w:val="nil"/>
            </w:tcBorders>
          </w:tcPr>
          <w:p w14:paraId="5BB29518" w14:textId="77777777" w:rsidR="001819EA" w:rsidRDefault="001819EA" w:rsidP="00966C74">
            <w:pPr>
              <w:spacing w:line="240" w:lineRule="auto"/>
            </w:pPr>
            <w:r>
              <w:t>1.08</w:t>
            </w:r>
          </w:p>
        </w:tc>
        <w:tc>
          <w:tcPr>
            <w:tcW w:w="720" w:type="dxa"/>
            <w:tcBorders>
              <w:left w:val="nil"/>
              <w:bottom w:val="nil"/>
              <w:right w:val="nil"/>
            </w:tcBorders>
          </w:tcPr>
          <w:p w14:paraId="6D0EB2CD" w14:textId="77777777" w:rsidR="001819EA" w:rsidRDefault="001819EA" w:rsidP="00966C74">
            <w:pPr>
              <w:spacing w:line="240" w:lineRule="auto"/>
            </w:pPr>
            <w:r>
              <w:t>0.09</w:t>
            </w:r>
          </w:p>
        </w:tc>
        <w:tc>
          <w:tcPr>
            <w:tcW w:w="720" w:type="dxa"/>
            <w:tcBorders>
              <w:left w:val="nil"/>
              <w:bottom w:val="nil"/>
              <w:right w:val="nil"/>
            </w:tcBorders>
          </w:tcPr>
          <w:p w14:paraId="67EE50B1" w14:textId="77777777" w:rsidR="001819EA" w:rsidRDefault="001819EA" w:rsidP="00966C74">
            <w:pPr>
              <w:spacing w:line="240" w:lineRule="auto"/>
            </w:pPr>
            <w:r>
              <w:t>0.22</w:t>
            </w:r>
          </w:p>
        </w:tc>
        <w:tc>
          <w:tcPr>
            <w:tcW w:w="2750" w:type="dxa"/>
            <w:tcBorders>
              <w:left w:val="nil"/>
              <w:bottom w:val="nil"/>
              <w:right w:val="nil"/>
            </w:tcBorders>
            <w:vAlign w:val="center"/>
          </w:tcPr>
          <w:p w14:paraId="3C9A77A2" w14:textId="77777777" w:rsidR="001819EA" w:rsidRDefault="001819EA" w:rsidP="00966C74">
            <w:pPr>
              <w:widowControl/>
              <w:spacing w:line="240" w:lineRule="auto"/>
              <w:rPr>
                <w:rFonts w:cs="Times"/>
              </w:rPr>
            </w:pPr>
            <w:r>
              <w:rPr>
                <w:rFonts w:cs="Times"/>
              </w:rPr>
              <w:t>Which website has the most reliable details to support the argument that a bird’s bones are hollow?</w:t>
            </w:r>
          </w:p>
        </w:tc>
      </w:tr>
      <w:tr w:rsidR="001819EA" w:rsidRPr="00126943" w14:paraId="71DC3A37" w14:textId="77777777" w:rsidTr="00966C74">
        <w:tc>
          <w:tcPr>
            <w:tcW w:w="738" w:type="dxa"/>
            <w:tcBorders>
              <w:top w:val="nil"/>
              <w:left w:val="nil"/>
              <w:bottom w:val="nil"/>
              <w:right w:val="nil"/>
            </w:tcBorders>
          </w:tcPr>
          <w:p w14:paraId="623E8A34" w14:textId="77777777" w:rsidR="001819EA" w:rsidRPr="00126943" w:rsidRDefault="001819EA" w:rsidP="00966C74">
            <w:pPr>
              <w:spacing w:line="240" w:lineRule="auto"/>
              <w:rPr>
                <w:sz w:val="12"/>
                <w:szCs w:val="12"/>
              </w:rPr>
            </w:pPr>
          </w:p>
        </w:tc>
        <w:tc>
          <w:tcPr>
            <w:tcW w:w="1260" w:type="dxa"/>
            <w:tcBorders>
              <w:top w:val="nil"/>
              <w:left w:val="nil"/>
              <w:bottom w:val="nil"/>
              <w:right w:val="nil"/>
            </w:tcBorders>
          </w:tcPr>
          <w:p w14:paraId="1448E095" w14:textId="77777777" w:rsidR="001819EA" w:rsidRPr="00126943" w:rsidRDefault="001819EA" w:rsidP="00966C74">
            <w:pPr>
              <w:spacing w:line="240" w:lineRule="auto"/>
              <w:rPr>
                <w:sz w:val="12"/>
                <w:szCs w:val="12"/>
              </w:rPr>
            </w:pPr>
          </w:p>
        </w:tc>
        <w:tc>
          <w:tcPr>
            <w:tcW w:w="1260" w:type="dxa"/>
            <w:tcBorders>
              <w:top w:val="nil"/>
              <w:left w:val="nil"/>
              <w:bottom w:val="nil"/>
              <w:right w:val="nil"/>
            </w:tcBorders>
          </w:tcPr>
          <w:p w14:paraId="4ADC78FD" w14:textId="77777777" w:rsidR="001819EA" w:rsidRPr="00126943" w:rsidRDefault="001819EA" w:rsidP="00966C74">
            <w:pPr>
              <w:spacing w:line="240" w:lineRule="auto"/>
              <w:rPr>
                <w:sz w:val="12"/>
                <w:szCs w:val="12"/>
              </w:rPr>
            </w:pPr>
          </w:p>
        </w:tc>
        <w:tc>
          <w:tcPr>
            <w:tcW w:w="720" w:type="dxa"/>
            <w:tcBorders>
              <w:top w:val="nil"/>
              <w:left w:val="nil"/>
              <w:bottom w:val="nil"/>
              <w:right w:val="nil"/>
            </w:tcBorders>
          </w:tcPr>
          <w:p w14:paraId="071A58FB" w14:textId="77777777" w:rsidR="001819EA" w:rsidRPr="00126943" w:rsidRDefault="001819EA" w:rsidP="00966C74">
            <w:pPr>
              <w:spacing w:line="240" w:lineRule="auto"/>
              <w:rPr>
                <w:sz w:val="12"/>
                <w:szCs w:val="12"/>
              </w:rPr>
            </w:pPr>
          </w:p>
        </w:tc>
        <w:tc>
          <w:tcPr>
            <w:tcW w:w="810" w:type="dxa"/>
            <w:tcBorders>
              <w:top w:val="nil"/>
              <w:left w:val="nil"/>
              <w:bottom w:val="nil"/>
              <w:right w:val="nil"/>
            </w:tcBorders>
          </w:tcPr>
          <w:p w14:paraId="18D44B36" w14:textId="77777777" w:rsidR="001819EA" w:rsidRPr="00126943" w:rsidRDefault="001819EA" w:rsidP="00966C74">
            <w:pPr>
              <w:spacing w:line="240" w:lineRule="auto"/>
              <w:rPr>
                <w:sz w:val="12"/>
                <w:szCs w:val="12"/>
              </w:rPr>
            </w:pPr>
          </w:p>
        </w:tc>
        <w:tc>
          <w:tcPr>
            <w:tcW w:w="720" w:type="dxa"/>
            <w:tcBorders>
              <w:top w:val="nil"/>
              <w:left w:val="nil"/>
              <w:bottom w:val="nil"/>
              <w:right w:val="nil"/>
            </w:tcBorders>
          </w:tcPr>
          <w:p w14:paraId="235608AC" w14:textId="77777777" w:rsidR="001819EA" w:rsidRPr="00126943" w:rsidRDefault="001819EA" w:rsidP="00966C74">
            <w:pPr>
              <w:spacing w:line="240" w:lineRule="auto"/>
              <w:rPr>
                <w:sz w:val="12"/>
                <w:szCs w:val="12"/>
              </w:rPr>
            </w:pPr>
          </w:p>
        </w:tc>
        <w:tc>
          <w:tcPr>
            <w:tcW w:w="720" w:type="dxa"/>
            <w:tcBorders>
              <w:top w:val="nil"/>
              <w:left w:val="nil"/>
              <w:bottom w:val="nil"/>
              <w:right w:val="nil"/>
            </w:tcBorders>
          </w:tcPr>
          <w:p w14:paraId="36976ED9" w14:textId="77777777" w:rsidR="001819EA" w:rsidRPr="00126943" w:rsidRDefault="001819EA" w:rsidP="00966C74">
            <w:pPr>
              <w:spacing w:line="240" w:lineRule="auto"/>
              <w:rPr>
                <w:sz w:val="12"/>
                <w:szCs w:val="12"/>
              </w:rPr>
            </w:pPr>
          </w:p>
        </w:tc>
        <w:tc>
          <w:tcPr>
            <w:tcW w:w="2750" w:type="dxa"/>
            <w:tcBorders>
              <w:top w:val="nil"/>
              <w:left w:val="nil"/>
              <w:bottom w:val="nil"/>
              <w:right w:val="nil"/>
            </w:tcBorders>
            <w:vAlign w:val="center"/>
          </w:tcPr>
          <w:p w14:paraId="6A8455CB" w14:textId="77777777" w:rsidR="001819EA" w:rsidRPr="00126943" w:rsidRDefault="001819EA" w:rsidP="00966C74">
            <w:pPr>
              <w:widowControl/>
              <w:spacing w:line="240" w:lineRule="auto"/>
              <w:rPr>
                <w:rFonts w:cs="Times"/>
                <w:sz w:val="12"/>
                <w:szCs w:val="12"/>
              </w:rPr>
            </w:pPr>
          </w:p>
        </w:tc>
      </w:tr>
      <w:tr w:rsidR="001819EA" w14:paraId="2F6B807A" w14:textId="77777777" w:rsidTr="00966C74">
        <w:tc>
          <w:tcPr>
            <w:tcW w:w="738" w:type="dxa"/>
            <w:tcBorders>
              <w:top w:val="nil"/>
              <w:left w:val="nil"/>
              <w:bottom w:val="nil"/>
              <w:right w:val="nil"/>
            </w:tcBorders>
          </w:tcPr>
          <w:p w14:paraId="28B23848" w14:textId="77777777" w:rsidR="001819EA" w:rsidRDefault="001819EA" w:rsidP="00966C74">
            <w:pPr>
              <w:spacing w:line="240" w:lineRule="auto"/>
            </w:pPr>
            <w:r>
              <w:t>4</w:t>
            </w:r>
          </w:p>
        </w:tc>
        <w:tc>
          <w:tcPr>
            <w:tcW w:w="1260" w:type="dxa"/>
            <w:tcBorders>
              <w:top w:val="nil"/>
              <w:left w:val="nil"/>
              <w:bottom w:val="nil"/>
              <w:right w:val="nil"/>
            </w:tcBorders>
          </w:tcPr>
          <w:p w14:paraId="5825F600" w14:textId="77777777" w:rsidR="001819EA" w:rsidRDefault="001819EA" w:rsidP="00966C74">
            <w:pPr>
              <w:spacing w:line="240" w:lineRule="auto"/>
            </w:pPr>
            <w:r>
              <w:t>Relevance</w:t>
            </w:r>
          </w:p>
        </w:tc>
        <w:tc>
          <w:tcPr>
            <w:tcW w:w="1260" w:type="dxa"/>
            <w:tcBorders>
              <w:top w:val="nil"/>
              <w:left w:val="nil"/>
              <w:bottom w:val="nil"/>
              <w:right w:val="nil"/>
            </w:tcBorders>
          </w:tcPr>
          <w:p w14:paraId="435B41A8" w14:textId="77777777" w:rsidR="001819EA" w:rsidRDefault="001819EA" w:rsidP="00966C74">
            <w:pPr>
              <w:spacing w:line="240" w:lineRule="auto"/>
            </w:pPr>
            <w:r>
              <w:t>Currency</w:t>
            </w:r>
          </w:p>
        </w:tc>
        <w:tc>
          <w:tcPr>
            <w:tcW w:w="720" w:type="dxa"/>
            <w:tcBorders>
              <w:top w:val="nil"/>
              <w:left w:val="nil"/>
              <w:bottom w:val="nil"/>
              <w:right w:val="nil"/>
            </w:tcBorders>
          </w:tcPr>
          <w:p w14:paraId="1EF293D7" w14:textId="77777777" w:rsidR="001819EA" w:rsidRDefault="001819EA" w:rsidP="00966C74">
            <w:pPr>
              <w:spacing w:line="240" w:lineRule="auto"/>
            </w:pPr>
            <w:r>
              <w:t>0.38</w:t>
            </w:r>
          </w:p>
        </w:tc>
        <w:tc>
          <w:tcPr>
            <w:tcW w:w="810" w:type="dxa"/>
            <w:tcBorders>
              <w:top w:val="nil"/>
              <w:left w:val="nil"/>
              <w:bottom w:val="nil"/>
              <w:right w:val="nil"/>
            </w:tcBorders>
          </w:tcPr>
          <w:p w14:paraId="5B1E4F5C" w14:textId="77777777" w:rsidR="001819EA" w:rsidRDefault="001819EA" w:rsidP="00966C74">
            <w:pPr>
              <w:spacing w:line="240" w:lineRule="auto"/>
            </w:pPr>
            <w:r>
              <w:t>1.20</w:t>
            </w:r>
          </w:p>
        </w:tc>
        <w:tc>
          <w:tcPr>
            <w:tcW w:w="720" w:type="dxa"/>
            <w:tcBorders>
              <w:top w:val="nil"/>
              <w:left w:val="nil"/>
              <w:bottom w:val="nil"/>
              <w:right w:val="nil"/>
            </w:tcBorders>
          </w:tcPr>
          <w:p w14:paraId="34D7555D" w14:textId="77777777" w:rsidR="001819EA" w:rsidRDefault="001819EA" w:rsidP="00966C74">
            <w:pPr>
              <w:spacing w:line="240" w:lineRule="auto"/>
            </w:pPr>
            <w:r>
              <w:t>0.18</w:t>
            </w:r>
          </w:p>
        </w:tc>
        <w:tc>
          <w:tcPr>
            <w:tcW w:w="720" w:type="dxa"/>
            <w:tcBorders>
              <w:top w:val="nil"/>
              <w:left w:val="nil"/>
              <w:bottom w:val="nil"/>
              <w:right w:val="nil"/>
            </w:tcBorders>
          </w:tcPr>
          <w:p w14:paraId="43F29B90" w14:textId="77777777" w:rsidR="001819EA" w:rsidRDefault="001819EA" w:rsidP="00966C74">
            <w:pPr>
              <w:spacing w:line="240" w:lineRule="auto"/>
            </w:pPr>
            <w:r>
              <w:t>0.21</w:t>
            </w:r>
          </w:p>
        </w:tc>
        <w:tc>
          <w:tcPr>
            <w:tcW w:w="2750" w:type="dxa"/>
            <w:tcBorders>
              <w:top w:val="nil"/>
              <w:left w:val="nil"/>
              <w:bottom w:val="nil"/>
              <w:right w:val="nil"/>
            </w:tcBorders>
            <w:vAlign w:val="center"/>
          </w:tcPr>
          <w:p w14:paraId="4D46C7CA" w14:textId="77777777" w:rsidR="001819EA" w:rsidRDefault="001819EA" w:rsidP="00966C74">
            <w:pPr>
              <w:widowControl/>
              <w:spacing w:line="240" w:lineRule="auto"/>
              <w:rPr>
                <w:rFonts w:cs="Times"/>
              </w:rPr>
            </w:pPr>
            <w:r>
              <w:rPr>
                <w:rFonts w:cs="Times"/>
              </w:rPr>
              <w:t>Where do you look on a website to find out when it was written?</w:t>
            </w:r>
          </w:p>
        </w:tc>
      </w:tr>
      <w:tr w:rsidR="001819EA" w:rsidRPr="00126943" w14:paraId="262853A7" w14:textId="77777777" w:rsidTr="00966C74">
        <w:tc>
          <w:tcPr>
            <w:tcW w:w="738" w:type="dxa"/>
            <w:tcBorders>
              <w:top w:val="nil"/>
              <w:left w:val="nil"/>
              <w:bottom w:val="nil"/>
              <w:right w:val="nil"/>
            </w:tcBorders>
          </w:tcPr>
          <w:p w14:paraId="4A2C97F8" w14:textId="77777777" w:rsidR="001819EA" w:rsidRPr="00126943" w:rsidRDefault="001819EA" w:rsidP="00966C74">
            <w:pPr>
              <w:spacing w:line="240" w:lineRule="auto"/>
              <w:rPr>
                <w:sz w:val="12"/>
                <w:szCs w:val="12"/>
              </w:rPr>
            </w:pPr>
          </w:p>
        </w:tc>
        <w:tc>
          <w:tcPr>
            <w:tcW w:w="1260" w:type="dxa"/>
            <w:tcBorders>
              <w:top w:val="nil"/>
              <w:left w:val="nil"/>
              <w:bottom w:val="nil"/>
              <w:right w:val="nil"/>
            </w:tcBorders>
          </w:tcPr>
          <w:p w14:paraId="2BCEE228" w14:textId="77777777" w:rsidR="001819EA" w:rsidRPr="00126943" w:rsidRDefault="001819EA" w:rsidP="00966C74">
            <w:pPr>
              <w:spacing w:line="240" w:lineRule="auto"/>
              <w:rPr>
                <w:sz w:val="12"/>
                <w:szCs w:val="12"/>
              </w:rPr>
            </w:pPr>
          </w:p>
        </w:tc>
        <w:tc>
          <w:tcPr>
            <w:tcW w:w="1260" w:type="dxa"/>
            <w:tcBorders>
              <w:top w:val="nil"/>
              <w:left w:val="nil"/>
              <w:bottom w:val="nil"/>
              <w:right w:val="nil"/>
            </w:tcBorders>
          </w:tcPr>
          <w:p w14:paraId="3AC6E2F0" w14:textId="77777777" w:rsidR="001819EA" w:rsidRPr="00126943" w:rsidRDefault="001819EA" w:rsidP="00966C74">
            <w:pPr>
              <w:spacing w:line="240" w:lineRule="auto"/>
              <w:rPr>
                <w:sz w:val="12"/>
                <w:szCs w:val="12"/>
              </w:rPr>
            </w:pPr>
          </w:p>
        </w:tc>
        <w:tc>
          <w:tcPr>
            <w:tcW w:w="720" w:type="dxa"/>
            <w:tcBorders>
              <w:top w:val="nil"/>
              <w:left w:val="nil"/>
              <w:bottom w:val="nil"/>
              <w:right w:val="nil"/>
            </w:tcBorders>
          </w:tcPr>
          <w:p w14:paraId="7AFCD2D2" w14:textId="77777777" w:rsidR="001819EA" w:rsidRPr="00126943" w:rsidRDefault="001819EA" w:rsidP="00966C74">
            <w:pPr>
              <w:spacing w:line="240" w:lineRule="auto"/>
              <w:rPr>
                <w:sz w:val="12"/>
                <w:szCs w:val="12"/>
              </w:rPr>
            </w:pPr>
          </w:p>
        </w:tc>
        <w:tc>
          <w:tcPr>
            <w:tcW w:w="810" w:type="dxa"/>
            <w:tcBorders>
              <w:top w:val="nil"/>
              <w:left w:val="nil"/>
              <w:bottom w:val="nil"/>
              <w:right w:val="nil"/>
            </w:tcBorders>
          </w:tcPr>
          <w:p w14:paraId="5030C6FD" w14:textId="77777777" w:rsidR="001819EA" w:rsidRPr="00126943" w:rsidRDefault="001819EA" w:rsidP="00966C74">
            <w:pPr>
              <w:spacing w:line="240" w:lineRule="auto"/>
              <w:rPr>
                <w:sz w:val="12"/>
                <w:szCs w:val="12"/>
              </w:rPr>
            </w:pPr>
          </w:p>
        </w:tc>
        <w:tc>
          <w:tcPr>
            <w:tcW w:w="720" w:type="dxa"/>
            <w:tcBorders>
              <w:top w:val="nil"/>
              <w:left w:val="nil"/>
              <w:bottom w:val="nil"/>
              <w:right w:val="nil"/>
            </w:tcBorders>
          </w:tcPr>
          <w:p w14:paraId="7A4EA5C2" w14:textId="77777777" w:rsidR="001819EA" w:rsidRPr="00126943" w:rsidRDefault="001819EA" w:rsidP="00966C74">
            <w:pPr>
              <w:spacing w:line="240" w:lineRule="auto"/>
              <w:rPr>
                <w:sz w:val="12"/>
                <w:szCs w:val="12"/>
              </w:rPr>
            </w:pPr>
          </w:p>
        </w:tc>
        <w:tc>
          <w:tcPr>
            <w:tcW w:w="720" w:type="dxa"/>
            <w:tcBorders>
              <w:top w:val="nil"/>
              <w:left w:val="nil"/>
              <w:bottom w:val="nil"/>
              <w:right w:val="nil"/>
            </w:tcBorders>
          </w:tcPr>
          <w:p w14:paraId="3639F91D" w14:textId="77777777" w:rsidR="001819EA" w:rsidRPr="00126943" w:rsidRDefault="001819EA" w:rsidP="00966C74">
            <w:pPr>
              <w:spacing w:line="240" w:lineRule="auto"/>
              <w:rPr>
                <w:sz w:val="12"/>
                <w:szCs w:val="12"/>
              </w:rPr>
            </w:pPr>
          </w:p>
        </w:tc>
        <w:tc>
          <w:tcPr>
            <w:tcW w:w="2750" w:type="dxa"/>
            <w:tcBorders>
              <w:top w:val="nil"/>
              <w:left w:val="nil"/>
              <w:bottom w:val="nil"/>
              <w:right w:val="nil"/>
            </w:tcBorders>
            <w:vAlign w:val="center"/>
          </w:tcPr>
          <w:p w14:paraId="6916AE44" w14:textId="77777777" w:rsidR="001819EA" w:rsidRPr="00126943" w:rsidRDefault="001819EA" w:rsidP="00966C74">
            <w:pPr>
              <w:widowControl/>
              <w:spacing w:line="240" w:lineRule="auto"/>
              <w:rPr>
                <w:rFonts w:cs="Times"/>
                <w:sz w:val="12"/>
                <w:szCs w:val="12"/>
              </w:rPr>
            </w:pPr>
          </w:p>
        </w:tc>
      </w:tr>
      <w:tr w:rsidR="001819EA" w14:paraId="7CC35D3E" w14:textId="77777777" w:rsidTr="00966C74">
        <w:tc>
          <w:tcPr>
            <w:tcW w:w="738" w:type="dxa"/>
            <w:tcBorders>
              <w:top w:val="nil"/>
              <w:left w:val="nil"/>
              <w:bottom w:val="nil"/>
              <w:right w:val="nil"/>
            </w:tcBorders>
          </w:tcPr>
          <w:p w14:paraId="741DE530" w14:textId="77777777" w:rsidR="001819EA" w:rsidRDefault="001819EA" w:rsidP="00966C74">
            <w:pPr>
              <w:spacing w:line="240" w:lineRule="auto"/>
            </w:pPr>
            <w:r>
              <w:t>6</w:t>
            </w:r>
          </w:p>
        </w:tc>
        <w:tc>
          <w:tcPr>
            <w:tcW w:w="1260" w:type="dxa"/>
            <w:tcBorders>
              <w:top w:val="nil"/>
              <w:left w:val="nil"/>
              <w:bottom w:val="nil"/>
              <w:right w:val="nil"/>
            </w:tcBorders>
          </w:tcPr>
          <w:p w14:paraId="39EE5321" w14:textId="77777777" w:rsidR="001819EA" w:rsidRDefault="001819EA" w:rsidP="00966C74">
            <w:pPr>
              <w:spacing w:line="240" w:lineRule="auto"/>
            </w:pPr>
            <w:r>
              <w:t>Relevance</w:t>
            </w:r>
          </w:p>
        </w:tc>
        <w:tc>
          <w:tcPr>
            <w:tcW w:w="1260" w:type="dxa"/>
            <w:tcBorders>
              <w:top w:val="nil"/>
              <w:left w:val="nil"/>
              <w:bottom w:val="nil"/>
              <w:right w:val="nil"/>
            </w:tcBorders>
          </w:tcPr>
          <w:p w14:paraId="06F7FA06" w14:textId="77777777" w:rsidR="001819EA" w:rsidRDefault="001819EA" w:rsidP="00966C74">
            <w:pPr>
              <w:spacing w:line="240" w:lineRule="auto"/>
            </w:pPr>
            <w:r>
              <w:t>Topic</w:t>
            </w:r>
          </w:p>
        </w:tc>
        <w:tc>
          <w:tcPr>
            <w:tcW w:w="720" w:type="dxa"/>
            <w:tcBorders>
              <w:top w:val="nil"/>
              <w:left w:val="nil"/>
              <w:bottom w:val="nil"/>
              <w:right w:val="nil"/>
            </w:tcBorders>
          </w:tcPr>
          <w:p w14:paraId="723F7445" w14:textId="77777777" w:rsidR="001819EA" w:rsidRDefault="001819EA" w:rsidP="00966C74">
            <w:pPr>
              <w:spacing w:line="240" w:lineRule="auto"/>
            </w:pPr>
            <w:r>
              <w:t>0.24</w:t>
            </w:r>
          </w:p>
        </w:tc>
        <w:tc>
          <w:tcPr>
            <w:tcW w:w="810" w:type="dxa"/>
            <w:tcBorders>
              <w:top w:val="nil"/>
              <w:left w:val="nil"/>
              <w:bottom w:val="nil"/>
              <w:right w:val="nil"/>
            </w:tcBorders>
          </w:tcPr>
          <w:p w14:paraId="075C6ED6" w14:textId="77777777" w:rsidR="001819EA" w:rsidRDefault="001819EA" w:rsidP="00966C74">
            <w:pPr>
              <w:spacing w:line="240" w:lineRule="auto"/>
            </w:pPr>
            <w:r>
              <w:t>1.29</w:t>
            </w:r>
          </w:p>
        </w:tc>
        <w:tc>
          <w:tcPr>
            <w:tcW w:w="720" w:type="dxa"/>
            <w:tcBorders>
              <w:top w:val="nil"/>
              <w:left w:val="nil"/>
              <w:bottom w:val="nil"/>
              <w:right w:val="nil"/>
            </w:tcBorders>
          </w:tcPr>
          <w:p w14:paraId="0014AD49" w14:textId="77777777" w:rsidR="001819EA" w:rsidRDefault="001819EA" w:rsidP="00966C74">
            <w:pPr>
              <w:spacing w:line="240" w:lineRule="auto"/>
            </w:pPr>
            <w:r>
              <w:t>0.25</w:t>
            </w:r>
          </w:p>
          <w:p w14:paraId="34487D12" w14:textId="77777777" w:rsidR="001819EA" w:rsidRPr="00E548E7" w:rsidRDefault="001819EA" w:rsidP="00966C74">
            <w:pPr>
              <w:spacing w:line="240" w:lineRule="auto"/>
            </w:pPr>
          </w:p>
        </w:tc>
        <w:tc>
          <w:tcPr>
            <w:tcW w:w="720" w:type="dxa"/>
            <w:tcBorders>
              <w:top w:val="nil"/>
              <w:left w:val="nil"/>
              <w:bottom w:val="nil"/>
              <w:right w:val="nil"/>
            </w:tcBorders>
          </w:tcPr>
          <w:p w14:paraId="5BF2F42E" w14:textId="77777777" w:rsidR="001819EA" w:rsidRDefault="001819EA" w:rsidP="00966C74">
            <w:pPr>
              <w:spacing w:line="240" w:lineRule="auto"/>
            </w:pPr>
            <w:r>
              <w:t>0.21</w:t>
            </w:r>
          </w:p>
        </w:tc>
        <w:tc>
          <w:tcPr>
            <w:tcW w:w="2750" w:type="dxa"/>
            <w:tcBorders>
              <w:top w:val="nil"/>
              <w:left w:val="nil"/>
              <w:bottom w:val="nil"/>
              <w:right w:val="nil"/>
            </w:tcBorders>
            <w:vAlign w:val="center"/>
          </w:tcPr>
          <w:p w14:paraId="128E6B9F" w14:textId="77777777" w:rsidR="001819EA" w:rsidRDefault="001819EA" w:rsidP="00966C74">
            <w:pPr>
              <w:widowControl/>
              <w:spacing w:line="240" w:lineRule="auto"/>
              <w:rPr>
                <w:rFonts w:cs="Times"/>
              </w:rPr>
            </w:pPr>
            <w:r>
              <w:rPr>
                <w:rFonts w:cs="Times"/>
              </w:rPr>
              <w:t>Which link in the search results should you click on to answer the question: At what temperature does water freeze?</w:t>
            </w:r>
          </w:p>
        </w:tc>
      </w:tr>
      <w:tr w:rsidR="001819EA" w:rsidRPr="00126943" w14:paraId="7C4AE7A9" w14:textId="77777777" w:rsidTr="00966C74">
        <w:tc>
          <w:tcPr>
            <w:tcW w:w="738" w:type="dxa"/>
            <w:tcBorders>
              <w:top w:val="nil"/>
              <w:left w:val="nil"/>
              <w:bottom w:val="nil"/>
              <w:right w:val="nil"/>
            </w:tcBorders>
          </w:tcPr>
          <w:p w14:paraId="6DDD1359" w14:textId="77777777" w:rsidR="001819EA" w:rsidRPr="00126943" w:rsidRDefault="001819EA" w:rsidP="00966C74">
            <w:pPr>
              <w:spacing w:line="240" w:lineRule="auto"/>
              <w:rPr>
                <w:sz w:val="12"/>
                <w:szCs w:val="12"/>
              </w:rPr>
            </w:pPr>
          </w:p>
        </w:tc>
        <w:tc>
          <w:tcPr>
            <w:tcW w:w="1260" w:type="dxa"/>
            <w:tcBorders>
              <w:top w:val="nil"/>
              <w:left w:val="nil"/>
              <w:bottom w:val="nil"/>
              <w:right w:val="nil"/>
            </w:tcBorders>
          </w:tcPr>
          <w:p w14:paraId="553C390A" w14:textId="77777777" w:rsidR="001819EA" w:rsidRPr="00126943" w:rsidRDefault="001819EA" w:rsidP="00966C74">
            <w:pPr>
              <w:spacing w:line="240" w:lineRule="auto"/>
              <w:rPr>
                <w:sz w:val="12"/>
                <w:szCs w:val="12"/>
              </w:rPr>
            </w:pPr>
          </w:p>
        </w:tc>
        <w:tc>
          <w:tcPr>
            <w:tcW w:w="1260" w:type="dxa"/>
            <w:tcBorders>
              <w:top w:val="nil"/>
              <w:left w:val="nil"/>
              <w:bottom w:val="nil"/>
              <w:right w:val="nil"/>
            </w:tcBorders>
          </w:tcPr>
          <w:p w14:paraId="02650A48" w14:textId="77777777" w:rsidR="001819EA" w:rsidRPr="00126943" w:rsidRDefault="001819EA" w:rsidP="00966C74">
            <w:pPr>
              <w:spacing w:line="240" w:lineRule="auto"/>
              <w:rPr>
                <w:sz w:val="12"/>
                <w:szCs w:val="12"/>
              </w:rPr>
            </w:pPr>
          </w:p>
        </w:tc>
        <w:tc>
          <w:tcPr>
            <w:tcW w:w="720" w:type="dxa"/>
            <w:tcBorders>
              <w:top w:val="nil"/>
              <w:left w:val="nil"/>
              <w:bottom w:val="nil"/>
              <w:right w:val="nil"/>
            </w:tcBorders>
          </w:tcPr>
          <w:p w14:paraId="794810DE" w14:textId="77777777" w:rsidR="001819EA" w:rsidRPr="00126943" w:rsidRDefault="001819EA" w:rsidP="00966C74">
            <w:pPr>
              <w:spacing w:line="240" w:lineRule="auto"/>
              <w:rPr>
                <w:sz w:val="12"/>
                <w:szCs w:val="12"/>
              </w:rPr>
            </w:pPr>
          </w:p>
        </w:tc>
        <w:tc>
          <w:tcPr>
            <w:tcW w:w="810" w:type="dxa"/>
            <w:tcBorders>
              <w:top w:val="nil"/>
              <w:left w:val="nil"/>
              <w:bottom w:val="nil"/>
              <w:right w:val="nil"/>
            </w:tcBorders>
          </w:tcPr>
          <w:p w14:paraId="5CBC1500" w14:textId="77777777" w:rsidR="001819EA" w:rsidRPr="00126943" w:rsidRDefault="001819EA" w:rsidP="00966C74">
            <w:pPr>
              <w:spacing w:line="240" w:lineRule="auto"/>
              <w:rPr>
                <w:sz w:val="12"/>
                <w:szCs w:val="12"/>
              </w:rPr>
            </w:pPr>
          </w:p>
        </w:tc>
        <w:tc>
          <w:tcPr>
            <w:tcW w:w="720" w:type="dxa"/>
            <w:tcBorders>
              <w:top w:val="nil"/>
              <w:left w:val="nil"/>
              <w:bottom w:val="nil"/>
              <w:right w:val="nil"/>
            </w:tcBorders>
          </w:tcPr>
          <w:p w14:paraId="367E979D" w14:textId="77777777" w:rsidR="001819EA" w:rsidRPr="00126943" w:rsidRDefault="001819EA" w:rsidP="00966C74">
            <w:pPr>
              <w:spacing w:line="240" w:lineRule="auto"/>
              <w:rPr>
                <w:sz w:val="12"/>
                <w:szCs w:val="12"/>
              </w:rPr>
            </w:pPr>
          </w:p>
        </w:tc>
        <w:tc>
          <w:tcPr>
            <w:tcW w:w="720" w:type="dxa"/>
            <w:tcBorders>
              <w:top w:val="nil"/>
              <w:left w:val="nil"/>
              <w:bottom w:val="nil"/>
              <w:right w:val="nil"/>
            </w:tcBorders>
          </w:tcPr>
          <w:p w14:paraId="318B2A1E" w14:textId="77777777" w:rsidR="001819EA" w:rsidRPr="00126943" w:rsidRDefault="001819EA" w:rsidP="00966C74">
            <w:pPr>
              <w:spacing w:line="240" w:lineRule="auto"/>
              <w:rPr>
                <w:sz w:val="12"/>
                <w:szCs w:val="12"/>
              </w:rPr>
            </w:pPr>
          </w:p>
        </w:tc>
        <w:tc>
          <w:tcPr>
            <w:tcW w:w="2750" w:type="dxa"/>
            <w:tcBorders>
              <w:top w:val="nil"/>
              <w:left w:val="nil"/>
              <w:bottom w:val="nil"/>
              <w:right w:val="nil"/>
            </w:tcBorders>
            <w:vAlign w:val="center"/>
          </w:tcPr>
          <w:p w14:paraId="42DB90B2" w14:textId="77777777" w:rsidR="001819EA" w:rsidRPr="00126943" w:rsidRDefault="001819EA" w:rsidP="00966C74">
            <w:pPr>
              <w:widowControl/>
              <w:spacing w:line="240" w:lineRule="auto"/>
              <w:rPr>
                <w:rFonts w:cs="Times"/>
                <w:sz w:val="12"/>
                <w:szCs w:val="12"/>
              </w:rPr>
            </w:pPr>
          </w:p>
        </w:tc>
      </w:tr>
      <w:tr w:rsidR="001819EA" w14:paraId="7E03FF45" w14:textId="77777777" w:rsidTr="00966C74">
        <w:tc>
          <w:tcPr>
            <w:tcW w:w="738" w:type="dxa"/>
            <w:tcBorders>
              <w:top w:val="nil"/>
              <w:left w:val="nil"/>
              <w:bottom w:val="nil"/>
              <w:right w:val="nil"/>
            </w:tcBorders>
          </w:tcPr>
          <w:p w14:paraId="60A626EB" w14:textId="77777777" w:rsidR="001819EA" w:rsidRDefault="001819EA" w:rsidP="00966C74">
            <w:pPr>
              <w:spacing w:line="240" w:lineRule="auto"/>
            </w:pPr>
            <w:r>
              <w:t>7</w:t>
            </w:r>
          </w:p>
        </w:tc>
        <w:tc>
          <w:tcPr>
            <w:tcW w:w="1260" w:type="dxa"/>
            <w:tcBorders>
              <w:top w:val="nil"/>
              <w:left w:val="nil"/>
              <w:bottom w:val="nil"/>
              <w:right w:val="nil"/>
            </w:tcBorders>
          </w:tcPr>
          <w:p w14:paraId="612FEE32" w14:textId="77777777" w:rsidR="001819EA" w:rsidRDefault="001819EA" w:rsidP="00966C74">
            <w:pPr>
              <w:spacing w:line="240" w:lineRule="auto"/>
            </w:pPr>
            <w:r>
              <w:t>Relevance</w:t>
            </w:r>
          </w:p>
        </w:tc>
        <w:tc>
          <w:tcPr>
            <w:tcW w:w="1260" w:type="dxa"/>
            <w:tcBorders>
              <w:top w:val="nil"/>
              <w:left w:val="nil"/>
              <w:bottom w:val="nil"/>
              <w:right w:val="nil"/>
            </w:tcBorders>
          </w:tcPr>
          <w:p w14:paraId="06D1D26D" w14:textId="77777777" w:rsidR="001819EA" w:rsidRDefault="001819EA" w:rsidP="00966C74">
            <w:pPr>
              <w:spacing w:line="240" w:lineRule="auto"/>
            </w:pPr>
            <w:r>
              <w:t>Purpose</w:t>
            </w:r>
          </w:p>
        </w:tc>
        <w:tc>
          <w:tcPr>
            <w:tcW w:w="720" w:type="dxa"/>
            <w:tcBorders>
              <w:top w:val="nil"/>
              <w:left w:val="nil"/>
              <w:bottom w:val="nil"/>
              <w:right w:val="nil"/>
            </w:tcBorders>
          </w:tcPr>
          <w:p w14:paraId="3A826668" w14:textId="77777777" w:rsidR="001819EA" w:rsidRDefault="001819EA" w:rsidP="00966C74">
            <w:pPr>
              <w:spacing w:line="240" w:lineRule="auto"/>
            </w:pPr>
            <w:r>
              <w:t>0.15</w:t>
            </w:r>
          </w:p>
        </w:tc>
        <w:tc>
          <w:tcPr>
            <w:tcW w:w="810" w:type="dxa"/>
            <w:tcBorders>
              <w:top w:val="nil"/>
              <w:left w:val="nil"/>
              <w:bottom w:val="nil"/>
              <w:right w:val="nil"/>
            </w:tcBorders>
          </w:tcPr>
          <w:p w14:paraId="379F7035" w14:textId="77777777" w:rsidR="001819EA" w:rsidRDefault="001819EA" w:rsidP="00966C74">
            <w:pPr>
              <w:spacing w:line="240" w:lineRule="auto"/>
            </w:pPr>
            <w:r>
              <w:t>1.43</w:t>
            </w:r>
          </w:p>
        </w:tc>
        <w:tc>
          <w:tcPr>
            <w:tcW w:w="720" w:type="dxa"/>
            <w:tcBorders>
              <w:top w:val="nil"/>
              <w:left w:val="nil"/>
              <w:bottom w:val="nil"/>
              <w:right w:val="nil"/>
            </w:tcBorders>
          </w:tcPr>
          <w:p w14:paraId="7AA08594" w14:textId="77777777" w:rsidR="001819EA" w:rsidRDefault="001819EA" w:rsidP="00966C74">
            <w:pPr>
              <w:spacing w:line="240" w:lineRule="auto"/>
            </w:pPr>
            <w:r>
              <w:t>0.36</w:t>
            </w:r>
          </w:p>
        </w:tc>
        <w:tc>
          <w:tcPr>
            <w:tcW w:w="720" w:type="dxa"/>
            <w:tcBorders>
              <w:top w:val="nil"/>
              <w:left w:val="nil"/>
              <w:bottom w:val="nil"/>
              <w:right w:val="nil"/>
            </w:tcBorders>
          </w:tcPr>
          <w:p w14:paraId="7B318748" w14:textId="77777777" w:rsidR="001819EA" w:rsidRDefault="001819EA" w:rsidP="00966C74">
            <w:pPr>
              <w:spacing w:line="240" w:lineRule="auto"/>
            </w:pPr>
            <w:r>
              <w:t>0.25</w:t>
            </w:r>
          </w:p>
        </w:tc>
        <w:tc>
          <w:tcPr>
            <w:tcW w:w="2750" w:type="dxa"/>
            <w:tcBorders>
              <w:top w:val="nil"/>
              <w:left w:val="nil"/>
              <w:bottom w:val="nil"/>
              <w:right w:val="nil"/>
            </w:tcBorders>
            <w:vAlign w:val="center"/>
          </w:tcPr>
          <w:p w14:paraId="361FD390" w14:textId="77777777" w:rsidR="001819EA" w:rsidRDefault="001819EA" w:rsidP="00966C74">
            <w:pPr>
              <w:widowControl/>
              <w:spacing w:line="240" w:lineRule="auto"/>
              <w:rPr>
                <w:rFonts w:cs="Times"/>
              </w:rPr>
            </w:pPr>
            <w:r>
              <w:rPr>
                <w:rFonts w:cs="Times"/>
              </w:rPr>
              <w:t>Given this website’s “About” page, what is the expertise of the author of this site?</w:t>
            </w:r>
          </w:p>
        </w:tc>
      </w:tr>
      <w:tr w:rsidR="001819EA" w:rsidRPr="00126943" w14:paraId="4F595EA3" w14:textId="77777777" w:rsidTr="00966C74">
        <w:tc>
          <w:tcPr>
            <w:tcW w:w="738" w:type="dxa"/>
            <w:tcBorders>
              <w:top w:val="nil"/>
              <w:left w:val="nil"/>
              <w:bottom w:val="nil"/>
              <w:right w:val="nil"/>
            </w:tcBorders>
          </w:tcPr>
          <w:p w14:paraId="7A64F09A" w14:textId="77777777" w:rsidR="001819EA" w:rsidRPr="00126943" w:rsidRDefault="001819EA" w:rsidP="00966C74">
            <w:pPr>
              <w:spacing w:line="240" w:lineRule="auto"/>
              <w:rPr>
                <w:sz w:val="12"/>
                <w:szCs w:val="12"/>
              </w:rPr>
            </w:pPr>
          </w:p>
        </w:tc>
        <w:tc>
          <w:tcPr>
            <w:tcW w:w="1260" w:type="dxa"/>
            <w:tcBorders>
              <w:top w:val="nil"/>
              <w:left w:val="nil"/>
              <w:bottom w:val="nil"/>
              <w:right w:val="nil"/>
            </w:tcBorders>
          </w:tcPr>
          <w:p w14:paraId="0D6F2B93" w14:textId="77777777" w:rsidR="001819EA" w:rsidRPr="00126943" w:rsidRDefault="001819EA" w:rsidP="00966C74">
            <w:pPr>
              <w:spacing w:line="240" w:lineRule="auto"/>
              <w:rPr>
                <w:sz w:val="12"/>
                <w:szCs w:val="12"/>
              </w:rPr>
            </w:pPr>
          </w:p>
        </w:tc>
        <w:tc>
          <w:tcPr>
            <w:tcW w:w="1260" w:type="dxa"/>
            <w:tcBorders>
              <w:top w:val="nil"/>
              <w:left w:val="nil"/>
              <w:bottom w:val="nil"/>
              <w:right w:val="nil"/>
            </w:tcBorders>
          </w:tcPr>
          <w:p w14:paraId="7CE761F8" w14:textId="77777777" w:rsidR="001819EA" w:rsidRPr="00126943" w:rsidRDefault="001819EA" w:rsidP="00966C74">
            <w:pPr>
              <w:spacing w:line="240" w:lineRule="auto"/>
              <w:rPr>
                <w:sz w:val="12"/>
                <w:szCs w:val="12"/>
              </w:rPr>
            </w:pPr>
          </w:p>
        </w:tc>
        <w:tc>
          <w:tcPr>
            <w:tcW w:w="720" w:type="dxa"/>
            <w:tcBorders>
              <w:top w:val="nil"/>
              <w:left w:val="nil"/>
              <w:bottom w:val="nil"/>
              <w:right w:val="nil"/>
            </w:tcBorders>
          </w:tcPr>
          <w:p w14:paraId="53A65071" w14:textId="77777777" w:rsidR="001819EA" w:rsidRPr="00126943" w:rsidRDefault="001819EA" w:rsidP="00966C74">
            <w:pPr>
              <w:spacing w:line="240" w:lineRule="auto"/>
              <w:rPr>
                <w:sz w:val="12"/>
                <w:szCs w:val="12"/>
              </w:rPr>
            </w:pPr>
          </w:p>
        </w:tc>
        <w:tc>
          <w:tcPr>
            <w:tcW w:w="810" w:type="dxa"/>
            <w:tcBorders>
              <w:top w:val="nil"/>
              <w:left w:val="nil"/>
              <w:bottom w:val="nil"/>
              <w:right w:val="nil"/>
            </w:tcBorders>
          </w:tcPr>
          <w:p w14:paraId="2E68E7E0" w14:textId="77777777" w:rsidR="001819EA" w:rsidRPr="00126943" w:rsidRDefault="001819EA" w:rsidP="00966C74">
            <w:pPr>
              <w:spacing w:line="240" w:lineRule="auto"/>
              <w:rPr>
                <w:sz w:val="12"/>
                <w:szCs w:val="12"/>
              </w:rPr>
            </w:pPr>
          </w:p>
        </w:tc>
        <w:tc>
          <w:tcPr>
            <w:tcW w:w="720" w:type="dxa"/>
            <w:tcBorders>
              <w:top w:val="nil"/>
              <w:left w:val="nil"/>
              <w:bottom w:val="nil"/>
              <w:right w:val="nil"/>
            </w:tcBorders>
          </w:tcPr>
          <w:p w14:paraId="09945AA3" w14:textId="77777777" w:rsidR="001819EA" w:rsidRPr="00126943" w:rsidRDefault="001819EA" w:rsidP="00966C74">
            <w:pPr>
              <w:spacing w:line="240" w:lineRule="auto"/>
              <w:rPr>
                <w:sz w:val="12"/>
                <w:szCs w:val="12"/>
              </w:rPr>
            </w:pPr>
          </w:p>
        </w:tc>
        <w:tc>
          <w:tcPr>
            <w:tcW w:w="720" w:type="dxa"/>
            <w:tcBorders>
              <w:top w:val="nil"/>
              <w:left w:val="nil"/>
              <w:bottom w:val="nil"/>
              <w:right w:val="nil"/>
            </w:tcBorders>
          </w:tcPr>
          <w:p w14:paraId="1B65E606" w14:textId="77777777" w:rsidR="001819EA" w:rsidRPr="00126943" w:rsidRDefault="001819EA" w:rsidP="00966C74">
            <w:pPr>
              <w:spacing w:line="240" w:lineRule="auto"/>
              <w:rPr>
                <w:sz w:val="12"/>
                <w:szCs w:val="12"/>
              </w:rPr>
            </w:pPr>
          </w:p>
        </w:tc>
        <w:tc>
          <w:tcPr>
            <w:tcW w:w="2750" w:type="dxa"/>
            <w:tcBorders>
              <w:top w:val="nil"/>
              <w:left w:val="nil"/>
              <w:bottom w:val="nil"/>
              <w:right w:val="nil"/>
            </w:tcBorders>
            <w:vAlign w:val="center"/>
          </w:tcPr>
          <w:p w14:paraId="2F36409C" w14:textId="77777777" w:rsidR="001819EA" w:rsidRPr="00126943" w:rsidRDefault="001819EA" w:rsidP="00966C74">
            <w:pPr>
              <w:widowControl/>
              <w:spacing w:line="240" w:lineRule="auto"/>
              <w:rPr>
                <w:rFonts w:cs="Times"/>
                <w:sz w:val="12"/>
                <w:szCs w:val="12"/>
              </w:rPr>
            </w:pPr>
          </w:p>
        </w:tc>
      </w:tr>
      <w:tr w:rsidR="001819EA" w14:paraId="4308CDCA" w14:textId="77777777" w:rsidTr="00966C74">
        <w:tc>
          <w:tcPr>
            <w:tcW w:w="738" w:type="dxa"/>
            <w:tcBorders>
              <w:top w:val="nil"/>
              <w:left w:val="nil"/>
              <w:bottom w:val="nil"/>
              <w:right w:val="nil"/>
            </w:tcBorders>
          </w:tcPr>
          <w:p w14:paraId="3290755F" w14:textId="77777777" w:rsidR="001819EA" w:rsidRDefault="001819EA" w:rsidP="00966C74">
            <w:pPr>
              <w:spacing w:line="240" w:lineRule="auto"/>
            </w:pPr>
            <w:r>
              <w:t>9</w:t>
            </w:r>
          </w:p>
        </w:tc>
        <w:tc>
          <w:tcPr>
            <w:tcW w:w="1260" w:type="dxa"/>
            <w:tcBorders>
              <w:top w:val="nil"/>
              <w:left w:val="nil"/>
              <w:bottom w:val="nil"/>
              <w:right w:val="nil"/>
            </w:tcBorders>
          </w:tcPr>
          <w:p w14:paraId="6AF39566" w14:textId="77777777" w:rsidR="001819EA" w:rsidRDefault="001819EA" w:rsidP="00966C74">
            <w:pPr>
              <w:spacing w:line="240" w:lineRule="auto"/>
            </w:pPr>
            <w:r>
              <w:t>Credibility</w:t>
            </w:r>
          </w:p>
        </w:tc>
        <w:tc>
          <w:tcPr>
            <w:tcW w:w="1260" w:type="dxa"/>
            <w:tcBorders>
              <w:top w:val="nil"/>
              <w:left w:val="nil"/>
              <w:bottom w:val="nil"/>
              <w:right w:val="nil"/>
            </w:tcBorders>
          </w:tcPr>
          <w:p w14:paraId="1DB76CBB" w14:textId="77777777" w:rsidR="001819EA" w:rsidRDefault="001819EA" w:rsidP="00966C74">
            <w:pPr>
              <w:spacing w:line="240" w:lineRule="auto"/>
            </w:pPr>
            <w:r>
              <w:t>Accuracy</w:t>
            </w:r>
          </w:p>
        </w:tc>
        <w:tc>
          <w:tcPr>
            <w:tcW w:w="720" w:type="dxa"/>
            <w:tcBorders>
              <w:top w:val="nil"/>
              <w:left w:val="nil"/>
              <w:bottom w:val="nil"/>
              <w:right w:val="nil"/>
            </w:tcBorders>
          </w:tcPr>
          <w:p w14:paraId="20D31362" w14:textId="77777777" w:rsidR="001819EA" w:rsidRDefault="001819EA" w:rsidP="00966C74">
            <w:pPr>
              <w:spacing w:line="240" w:lineRule="auto"/>
            </w:pPr>
            <w:r>
              <w:t>0.91</w:t>
            </w:r>
          </w:p>
        </w:tc>
        <w:tc>
          <w:tcPr>
            <w:tcW w:w="810" w:type="dxa"/>
            <w:tcBorders>
              <w:top w:val="nil"/>
              <w:left w:val="nil"/>
              <w:bottom w:val="nil"/>
              <w:right w:val="nil"/>
            </w:tcBorders>
          </w:tcPr>
          <w:p w14:paraId="5C9B5B16" w14:textId="77777777" w:rsidR="001819EA" w:rsidRDefault="001819EA" w:rsidP="00966C74">
            <w:pPr>
              <w:spacing w:line="240" w:lineRule="auto"/>
            </w:pPr>
            <w:r>
              <w:t>1.02</w:t>
            </w:r>
          </w:p>
        </w:tc>
        <w:tc>
          <w:tcPr>
            <w:tcW w:w="720" w:type="dxa"/>
            <w:tcBorders>
              <w:top w:val="nil"/>
              <w:left w:val="nil"/>
              <w:bottom w:val="nil"/>
              <w:right w:val="nil"/>
            </w:tcBorders>
          </w:tcPr>
          <w:p w14:paraId="4F023594" w14:textId="77777777" w:rsidR="001819EA" w:rsidRDefault="001819EA" w:rsidP="00966C74">
            <w:pPr>
              <w:spacing w:line="240" w:lineRule="auto"/>
            </w:pPr>
            <w:r>
              <w:t>0.02</w:t>
            </w:r>
          </w:p>
        </w:tc>
        <w:tc>
          <w:tcPr>
            <w:tcW w:w="720" w:type="dxa"/>
            <w:tcBorders>
              <w:top w:val="nil"/>
              <w:left w:val="nil"/>
              <w:bottom w:val="nil"/>
              <w:right w:val="nil"/>
            </w:tcBorders>
          </w:tcPr>
          <w:p w14:paraId="22CE5FC2" w14:textId="77777777" w:rsidR="001819EA" w:rsidRDefault="001819EA" w:rsidP="00966C74">
            <w:pPr>
              <w:spacing w:line="240" w:lineRule="auto"/>
            </w:pPr>
            <w:r>
              <w:t>0.21</w:t>
            </w:r>
          </w:p>
        </w:tc>
        <w:tc>
          <w:tcPr>
            <w:tcW w:w="2750" w:type="dxa"/>
            <w:tcBorders>
              <w:top w:val="nil"/>
              <w:left w:val="nil"/>
              <w:bottom w:val="nil"/>
              <w:right w:val="nil"/>
            </w:tcBorders>
            <w:vAlign w:val="center"/>
          </w:tcPr>
          <w:p w14:paraId="623C6C04" w14:textId="77777777" w:rsidR="001819EA" w:rsidRDefault="001819EA" w:rsidP="00966C74">
            <w:pPr>
              <w:widowControl/>
              <w:spacing w:line="240" w:lineRule="auto"/>
              <w:rPr>
                <w:rFonts w:cs="Times"/>
              </w:rPr>
            </w:pPr>
            <w:r>
              <w:rPr>
                <w:rFonts w:cs="Times"/>
              </w:rPr>
              <w:t>Which website uses the best details to support the claim Pluto is not a planet?</w:t>
            </w:r>
          </w:p>
        </w:tc>
      </w:tr>
      <w:tr w:rsidR="001819EA" w:rsidRPr="00126943" w14:paraId="165A6D1B" w14:textId="77777777" w:rsidTr="00966C74">
        <w:tc>
          <w:tcPr>
            <w:tcW w:w="738" w:type="dxa"/>
            <w:tcBorders>
              <w:top w:val="nil"/>
              <w:left w:val="nil"/>
              <w:bottom w:val="nil"/>
              <w:right w:val="nil"/>
            </w:tcBorders>
          </w:tcPr>
          <w:p w14:paraId="43CB8D48" w14:textId="77777777" w:rsidR="001819EA" w:rsidRPr="00126943" w:rsidRDefault="001819EA" w:rsidP="00966C74">
            <w:pPr>
              <w:spacing w:line="240" w:lineRule="auto"/>
              <w:rPr>
                <w:sz w:val="12"/>
                <w:szCs w:val="12"/>
              </w:rPr>
            </w:pPr>
          </w:p>
        </w:tc>
        <w:tc>
          <w:tcPr>
            <w:tcW w:w="1260" w:type="dxa"/>
            <w:tcBorders>
              <w:top w:val="nil"/>
              <w:left w:val="nil"/>
              <w:bottom w:val="nil"/>
              <w:right w:val="nil"/>
            </w:tcBorders>
          </w:tcPr>
          <w:p w14:paraId="72F7E742" w14:textId="77777777" w:rsidR="001819EA" w:rsidRPr="00126943" w:rsidRDefault="001819EA" w:rsidP="00966C74">
            <w:pPr>
              <w:spacing w:line="240" w:lineRule="auto"/>
              <w:rPr>
                <w:sz w:val="12"/>
                <w:szCs w:val="12"/>
              </w:rPr>
            </w:pPr>
          </w:p>
        </w:tc>
        <w:tc>
          <w:tcPr>
            <w:tcW w:w="1260" w:type="dxa"/>
            <w:tcBorders>
              <w:top w:val="nil"/>
              <w:left w:val="nil"/>
              <w:bottom w:val="nil"/>
              <w:right w:val="nil"/>
            </w:tcBorders>
          </w:tcPr>
          <w:p w14:paraId="2B6FC298" w14:textId="77777777" w:rsidR="001819EA" w:rsidRPr="00126943" w:rsidRDefault="001819EA" w:rsidP="00966C74">
            <w:pPr>
              <w:spacing w:line="240" w:lineRule="auto"/>
              <w:rPr>
                <w:sz w:val="12"/>
                <w:szCs w:val="12"/>
              </w:rPr>
            </w:pPr>
          </w:p>
        </w:tc>
        <w:tc>
          <w:tcPr>
            <w:tcW w:w="720" w:type="dxa"/>
            <w:tcBorders>
              <w:top w:val="nil"/>
              <w:left w:val="nil"/>
              <w:bottom w:val="nil"/>
              <w:right w:val="nil"/>
            </w:tcBorders>
          </w:tcPr>
          <w:p w14:paraId="7988FF2E" w14:textId="77777777" w:rsidR="001819EA" w:rsidRPr="00126943" w:rsidRDefault="001819EA" w:rsidP="00966C74">
            <w:pPr>
              <w:spacing w:line="240" w:lineRule="auto"/>
              <w:rPr>
                <w:sz w:val="12"/>
                <w:szCs w:val="12"/>
              </w:rPr>
            </w:pPr>
          </w:p>
        </w:tc>
        <w:tc>
          <w:tcPr>
            <w:tcW w:w="810" w:type="dxa"/>
            <w:tcBorders>
              <w:top w:val="nil"/>
              <w:left w:val="nil"/>
              <w:bottom w:val="nil"/>
              <w:right w:val="nil"/>
            </w:tcBorders>
          </w:tcPr>
          <w:p w14:paraId="17B2903C" w14:textId="77777777" w:rsidR="001819EA" w:rsidRPr="00126943" w:rsidRDefault="001819EA" w:rsidP="00966C74">
            <w:pPr>
              <w:spacing w:line="240" w:lineRule="auto"/>
              <w:rPr>
                <w:sz w:val="12"/>
                <w:szCs w:val="12"/>
              </w:rPr>
            </w:pPr>
          </w:p>
        </w:tc>
        <w:tc>
          <w:tcPr>
            <w:tcW w:w="720" w:type="dxa"/>
            <w:tcBorders>
              <w:top w:val="nil"/>
              <w:left w:val="nil"/>
              <w:bottom w:val="nil"/>
              <w:right w:val="nil"/>
            </w:tcBorders>
          </w:tcPr>
          <w:p w14:paraId="3853FF7A" w14:textId="77777777" w:rsidR="001819EA" w:rsidRPr="00126943" w:rsidRDefault="001819EA" w:rsidP="00966C74">
            <w:pPr>
              <w:spacing w:line="240" w:lineRule="auto"/>
              <w:rPr>
                <w:sz w:val="12"/>
                <w:szCs w:val="12"/>
              </w:rPr>
            </w:pPr>
          </w:p>
        </w:tc>
        <w:tc>
          <w:tcPr>
            <w:tcW w:w="720" w:type="dxa"/>
            <w:tcBorders>
              <w:top w:val="nil"/>
              <w:left w:val="nil"/>
              <w:bottom w:val="nil"/>
              <w:right w:val="nil"/>
            </w:tcBorders>
          </w:tcPr>
          <w:p w14:paraId="097CAF36" w14:textId="77777777" w:rsidR="001819EA" w:rsidRPr="00126943" w:rsidRDefault="001819EA" w:rsidP="00966C74">
            <w:pPr>
              <w:spacing w:line="240" w:lineRule="auto"/>
              <w:rPr>
                <w:sz w:val="12"/>
                <w:szCs w:val="12"/>
              </w:rPr>
            </w:pPr>
          </w:p>
        </w:tc>
        <w:tc>
          <w:tcPr>
            <w:tcW w:w="2750" w:type="dxa"/>
            <w:tcBorders>
              <w:top w:val="nil"/>
              <w:left w:val="nil"/>
              <w:bottom w:val="nil"/>
              <w:right w:val="nil"/>
            </w:tcBorders>
            <w:vAlign w:val="center"/>
          </w:tcPr>
          <w:p w14:paraId="0F5A4D76" w14:textId="77777777" w:rsidR="001819EA" w:rsidRPr="00126943" w:rsidRDefault="001819EA" w:rsidP="00966C74">
            <w:pPr>
              <w:widowControl/>
              <w:spacing w:line="240" w:lineRule="auto"/>
              <w:rPr>
                <w:rFonts w:cs="Times"/>
                <w:sz w:val="12"/>
                <w:szCs w:val="12"/>
              </w:rPr>
            </w:pPr>
          </w:p>
        </w:tc>
      </w:tr>
      <w:tr w:rsidR="001819EA" w14:paraId="77BD7B50" w14:textId="77777777" w:rsidTr="00966C74">
        <w:tc>
          <w:tcPr>
            <w:tcW w:w="738" w:type="dxa"/>
            <w:tcBorders>
              <w:top w:val="nil"/>
              <w:left w:val="nil"/>
              <w:bottom w:val="nil"/>
              <w:right w:val="nil"/>
            </w:tcBorders>
          </w:tcPr>
          <w:p w14:paraId="261851FE" w14:textId="77777777" w:rsidR="001819EA" w:rsidRDefault="001819EA" w:rsidP="00966C74">
            <w:pPr>
              <w:spacing w:line="240" w:lineRule="auto"/>
            </w:pPr>
            <w:r>
              <w:t>11</w:t>
            </w:r>
          </w:p>
        </w:tc>
        <w:tc>
          <w:tcPr>
            <w:tcW w:w="1260" w:type="dxa"/>
            <w:tcBorders>
              <w:top w:val="nil"/>
              <w:left w:val="nil"/>
              <w:bottom w:val="nil"/>
              <w:right w:val="nil"/>
            </w:tcBorders>
          </w:tcPr>
          <w:p w14:paraId="0E0E450F" w14:textId="77777777" w:rsidR="001819EA" w:rsidRDefault="001819EA" w:rsidP="00966C74">
            <w:pPr>
              <w:spacing w:line="240" w:lineRule="auto"/>
            </w:pPr>
            <w:r>
              <w:t>Credibility</w:t>
            </w:r>
          </w:p>
        </w:tc>
        <w:tc>
          <w:tcPr>
            <w:tcW w:w="1260" w:type="dxa"/>
            <w:tcBorders>
              <w:top w:val="nil"/>
              <w:left w:val="nil"/>
              <w:bottom w:val="nil"/>
              <w:right w:val="nil"/>
            </w:tcBorders>
          </w:tcPr>
          <w:p w14:paraId="547C0460" w14:textId="77777777" w:rsidR="001819EA" w:rsidRDefault="001819EA" w:rsidP="00966C74">
            <w:pPr>
              <w:spacing w:line="240" w:lineRule="auto"/>
            </w:pPr>
            <w:r>
              <w:t>Author</w:t>
            </w:r>
          </w:p>
        </w:tc>
        <w:tc>
          <w:tcPr>
            <w:tcW w:w="720" w:type="dxa"/>
            <w:tcBorders>
              <w:top w:val="nil"/>
              <w:left w:val="nil"/>
              <w:bottom w:val="nil"/>
              <w:right w:val="nil"/>
            </w:tcBorders>
          </w:tcPr>
          <w:p w14:paraId="34C0ABFF" w14:textId="77777777" w:rsidR="001819EA" w:rsidRDefault="001819EA" w:rsidP="00966C74">
            <w:pPr>
              <w:spacing w:line="240" w:lineRule="auto"/>
            </w:pPr>
            <w:r>
              <w:t>0.08</w:t>
            </w:r>
          </w:p>
        </w:tc>
        <w:tc>
          <w:tcPr>
            <w:tcW w:w="810" w:type="dxa"/>
            <w:tcBorders>
              <w:top w:val="nil"/>
              <w:left w:val="nil"/>
              <w:bottom w:val="nil"/>
              <w:right w:val="nil"/>
            </w:tcBorders>
          </w:tcPr>
          <w:p w14:paraId="5E93164C" w14:textId="77777777" w:rsidR="001819EA" w:rsidRDefault="001819EA" w:rsidP="00966C74">
            <w:pPr>
              <w:spacing w:line="240" w:lineRule="auto"/>
            </w:pPr>
            <w:r>
              <w:t>1.44</w:t>
            </w:r>
          </w:p>
        </w:tc>
        <w:tc>
          <w:tcPr>
            <w:tcW w:w="720" w:type="dxa"/>
            <w:tcBorders>
              <w:top w:val="nil"/>
              <w:left w:val="nil"/>
              <w:bottom w:val="nil"/>
              <w:right w:val="nil"/>
            </w:tcBorders>
          </w:tcPr>
          <w:p w14:paraId="4BCB5872" w14:textId="77777777" w:rsidR="001819EA" w:rsidRDefault="001819EA" w:rsidP="00966C74">
            <w:pPr>
              <w:spacing w:line="240" w:lineRule="auto"/>
            </w:pPr>
            <w:r>
              <w:t>0.37</w:t>
            </w:r>
          </w:p>
        </w:tc>
        <w:tc>
          <w:tcPr>
            <w:tcW w:w="720" w:type="dxa"/>
            <w:tcBorders>
              <w:top w:val="nil"/>
              <w:left w:val="nil"/>
              <w:bottom w:val="nil"/>
              <w:right w:val="nil"/>
            </w:tcBorders>
          </w:tcPr>
          <w:p w14:paraId="530CEA66" w14:textId="77777777" w:rsidR="001819EA" w:rsidRDefault="001819EA" w:rsidP="00966C74">
            <w:pPr>
              <w:spacing w:line="240" w:lineRule="auto"/>
            </w:pPr>
            <w:r>
              <w:t>0.21</w:t>
            </w:r>
          </w:p>
        </w:tc>
        <w:tc>
          <w:tcPr>
            <w:tcW w:w="2750" w:type="dxa"/>
            <w:tcBorders>
              <w:top w:val="nil"/>
              <w:left w:val="nil"/>
              <w:bottom w:val="nil"/>
              <w:right w:val="nil"/>
            </w:tcBorders>
            <w:vAlign w:val="center"/>
          </w:tcPr>
          <w:p w14:paraId="318934DB" w14:textId="77777777" w:rsidR="001819EA" w:rsidRDefault="001819EA" w:rsidP="00966C74">
            <w:pPr>
              <w:widowControl/>
              <w:spacing w:line="240" w:lineRule="auto"/>
              <w:rPr>
                <w:rFonts w:cs="Times"/>
              </w:rPr>
            </w:pPr>
            <w:r>
              <w:rPr>
                <w:rFonts w:cs="Times"/>
              </w:rPr>
              <w:t>Where do you click to learn more about an author?</w:t>
            </w:r>
          </w:p>
        </w:tc>
      </w:tr>
      <w:tr w:rsidR="001819EA" w:rsidRPr="00126943" w14:paraId="2AB933EB" w14:textId="77777777" w:rsidTr="00966C74">
        <w:tc>
          <w:tcPr>
            <w:tcW w:w="738" w:type="dxa"/>
            <w:tcBorders>
              <w:top w:val="nil"/>
              <w:left w:val="nil"/>
              <w:bottom w:val="nil"/>
              <w:right w:val="nil"/>
            </w:tcBorders>
          </w:tcPr>
          <w:p w14:paraId="3B30B063" w14:textId="77777777" w:rsidR="001819EA" w:rsidRPr="00126943" w:rsidRDefault="001819EA" w:rsidP="00966C74">
            <w:pPr>
              <w:spacing w:line="240" w:lineRule="auto"/>
              <w:rPr>
                <w:sz w:val="12"/>
                <w:szCs w:val="12"/>
              </w:rPr>
            </w:pPr>
          </w:p>
        </w:tc>
        <w:tc>
          <w:tcPr>
            <w:tcW w:w="1260" w:type="dxa"/>
            <w:tcBorders>
              <w:top w:val="nil"/>
              <w:left w:val="nil"/>
              <w:bottom w:val="nil"/>
              <w:right w:val="nil"/>
            </w:tcBorders>
          </w:tcPr>
          <w:p w14:paraId="55EB9769" w14:textId="77777777" w:rsidR="001819EA" w:rsidRPr="00126943" w:rsidRDefault="001819EA" w:rsidP="00966C74">
            <w:pPr>
              <w:spacing w:line="240" w:lineRule="auto"/>
              <w:rPr>
                <w:sz w:val="12"/>
                <w:szCs w:val="12"/>
              </w:rPr>
            </w:pPr>
          </w:p>
        </w:tc>
        <w:tc>
          <w:tcPr>
            <w:tcW w:w="1260" w:type="dxa"/>
            <w:tcBorders>
              <w:top w:val="nil"/>
              <w:left w:val="nil"/>
              <w:bottom w:val="nil"/>
              <w:right w:val="nil"/>
            </w:tcBorders>
          </w:tcPr>
          <w:p w14:paraId="4A1C81FE" w14:textId="77777777" w:rsidR="001819EA" w:rsidRPr="00126943" w:rsidRDefault="001819EA" w:rsidP="00966C74">
            <w:pPr>
              <w:spacing w:line="240" w:lineRule="auto"/>
              <w:rPr>
                <w:sz w:val="12"/>
                <w:szCs w:val="12"/>
              </w:rPr>
            </w:pPr>
          </w:p>
        </w:tc>
        <w:tc>
          <w:tcPr>
            <w:tcW w:w="720" w:type="dxa"/>
            <w:tcBorders>
              <w:top w:val="nil"/>
              <w:left w:val="nil"/>
              <w:bottom w:val="nil"/>
              <w:right w:val="nil"/>
            </w:tcBorders>
          </w:tcPr>
          <w:p w14:paraId="42B3C7DD" w14:textId="77777777" w:rsidR="001819EA" w:rsidRPr="00126943" w:rsidRDefault="001819EA" w:rsidP="00966C74">
            <w:pPr>
              <w:spacing w:line="240" w:lineRule="auto"/>
              <w:rPr>
                <w:sz w:val="12"/>
                <w:szCs w:val="12"/>
              </w:rPr>
            </w:pPr>
          </w:p>
        </w:tc>
        <w:tc>
          <w:tcPr>
            <w:tcW w:w="810" w:type="dxa"/>
            <w:tcBorders>
              <w:top w:val="nil"/>
              <w:left w:val="nil"/>
              <w:bottom w:val="nil"/>
              <w:right w:val="nil"/>
            </w:tcBorders>
          </w:tcPr>
          <w:p w14:paraId="060733EB" w14:textId="77777777" w:rsidR="001819EA" w:rsidRPr="00126943" w:rsidRDefault="001819EA" w:rsidP="00966C74">
            <w:pPr>
              <w:spacing w:line="240" w:lineRule="auto"/>
              <w:rPr>
                <w:sz w:val="12"/>
                <w:szCs w:val="12"/>
              </w:rPr>
            </w:pPr>
          </w:p>
        </w:tc>
        <w:tc>
          <w:tcPr>
            <w:tcW w:w="720" w:type="dxa"/>
            <w:tcBorders>
              <w:top w:val="nil"/>
              <w:left w:val="nil"/>
              <w:bottom w:val="nil"/>
              <w:right w:val="nil"/>
            </w:tcBorders>
          </w:tcPr>
          <w:p w14:paraId="5D5F6E8C" w14:textId="77777777" w:rsidR="001819EA" w:rsidRPr="00126943" w:rsidRDefault="001819EA" w:rsidP="00966C74">
            <w:pPr>
              <w:spacing w:line="240" w:lineRule="auto"/>
              <w:rPr>
                <w:sz w:val="12"/>
                <w:szCs w:val="12"/>
              </w:rPr>
            </w:pPr>
          </w:p>
        </w:tc>
        <w:tc>
          <w:tcPr>
            <w:tcW w:w="720" w:type="dxa"/>
            <w:tcBorders>
              <w:top w:val="nil"/>
              <w:left w:val="nil"/>
              <w:bottom w:val="nil"/>
              <w:right w:val="nil"/>
            </w:tcBorders>
          </w:tcPr>
          <w:p w14:paraId="3120E932" w14:textId="77777777" w:rsidR="001819EA" w:rsidRPr="00126943" w:rsidRDefault="001819EA" w:rsidP="00966C74">
            <w:pPr>
              <w:spacing w:line="240" w:lineRule="auto"/>
              <w:rPr>
                <w:sz w:val="12"/>
                <w:szCs w:val="12"/>
              </w:rPr>
            </w:pPr>
          </w:p>
        </w:tc>
        <w:tc>
          <w:tcPr>
            <w:tcW w:w="2750" w:type="dxa"/>
            <w:tcBorders>
              <w:top w:val="nil"/>
              <w:left w:val="nil"/>
              <w:bottom w:val="nil"/>
              <w:right w:val="nil"/>
            </w:tcBorders>
            <w:vAlign w:val="center"/>
          </w:tcPr>
          <w:p w14:paraId="569EF210" w14:textId="77777777" w:rsidR="001819EA" w:rsidRPr="00126943" w:rsidRDefault="001819EA" w:rsidP="00966C74">
            <w:pPr>
              <w:widowControl/>
              <w:spacing w:line="240" w:lineRule="auto"/>
              <w:rPr>
                <w:rFonts w:cs="Times"/>
                <w:sz w:val="12"/>
                <w:szCs w:val="12"/>
              </w:rPr>
            </w:pPr>
          </w:p>
        </w:tc>
      </w:tr>
      <w:tr w:rsidR="001819EA" w14:paraId="2AB68342" w14:textId="77777777" w:rsidTr="00966C74">
        <w:tc>
          <w:tcPr>
            <w:tcW w:w="738" w:type="dxa"/>
            <w:tcBorders>
              <w:top w:val="nil"/>
              <w:left w:val="nil"/>
              <w:bottom w:val="nil"/>
              <w:right w:val="nil"/>
            </w:tcBorders>
          </w:tcPr>
          <w:p w14:paraId="1E098BA0" w14:textId="77777777" w:rsidR="001819EA" w:rsidRDefault="001819EA" w:rsidP="00966C74">
            <w:pPr>
              <w:spacing w:line="240" w:lineRule="auto"/>
            </w:pPr>
            <w:r>
              <w:t>15</w:t>
            </w:r>
          </w:p>
        </w:tc>
        <w:tc>
          <w:tcPr>
            <w:tcW w:w="1260" w:type="dxa"/>
            <w:tcBorders>
              <w:top w:val="nil"/>
              <w:left w:val="nil"/>
              <w:bottom w:val="nil"/>
              <w:right w:val="nil"/>
            </w:tcBorders>
          </w:tcPr>
          <w:p w14:paraId="6F3E3703" w14:textId="77777777" w:rsidR="001819EA" w:rsidRDefault="001819EA" w:rsidP="00966C74">
            <w:pPr>
              <w:spacing w:line="240" w:lineRule="auto"/>
            </w:pPr>
            <w:r>
              <w:t>Credibility</w:t>
            </w:r>
          </w:p>
        </w:tc>
        <w:tc>
          <w:tcPr>
            <w:tcW w:w="1260" w:type="dxa"/>
            <w:tcBorders>
              <w:top w:val="nil"/>
              <w:left w:val="nil"/>
              <w:bottom w:val="nil"/>
              <w:right w:val="nil"/>
            </w:tcBorders>
          </w:tcPr>
          <w:p w14:paraId="40D16FA4" w14:textId="77777777" w:rsidR="001819EA" w:rsidRDefault="001819EA" w:rsidP="00966C74">
            <w:pPr>
              <w:spacing w:line="240" w:lineRule="auto"/>
            </w:pPr>
            <w:r>
              <w:t>Bias</w:t>
            </w:r>
          </w:p>
        </w:tc>
        <w:tc>
          <w:tcPr>
            <w:tcW w:w="720" w:type="dxa"/>
            <w:tcBorders>
              <w:top w:val="nil"/>
              <w:left w:val="nil"/>
              <w:bottom w:val="nil"/>
              <w:right w:val="nil"/>
            </w:tcBorders>
          </w:tcPr>
          <w:p w14:paraId="3DB4C2AA" w14:textId="77777777" w:rsidR="001819EA" w:rsidRDefault="001819EA" w:rsidP="00966C74">
            <w:pPr>
              <w:spacing w:line="240" w:lineRule="auto"/>
            </w:pPr>
            <w:r>
              <w:t>0.78</w:t>
            </w:r>
          </w:p>
        </w:tc>
        <w:tc>
          <w:tcPr>
            <w:tcW w:w="810" w:type="dxa"/>
            <w:tcBorders>
              <w:top w:val="nil"/>
              <w:left w:val="nil"/>
              <w:bottom w:val="nil"/>
              <w:right w:val="nil"/>
            </w:tcBorders>
          </w:tcPr>
          <w:p w14:paraId="5A9CD6A9" w14:textId="77777777" w:rsidR="001819EA" w:rsidRDefault="001819EA" w:rsidP="00966C74">
            <w:pPr>
              <w:spacing w:line="240" w:lineRule="auto"/>
            </w:pPr>
            <w:r>
              <w:t>1.06</w:t>
            </w:r>
          </w:p>
        </w:tc>
        <w:tc>
          <w:tcPr>
            <w:tcW w:w="720" w:type="dxa"/>
            <w:tcBorders>
              <w:top w:val="nil"/>
              <w:left w:val="nil"/>
              <w:bottom w:val="nil"/>
              <w:right w:val="nil"/>
            </w:tcBorders>
          </w:tcPr>
          <w:p w14:paraId="4DE4089B" w14:textId="77777777" w:rsidR="001819EA" w:rsidRDefault="001819EA" w:rsidP="00966C74">
            <w:pPr>
              <w:spacing w:line="240" w:lineRule="auto"/>
            </w:pPr>
            <w:r>
              <w:t>0.06</w:t>
            </w:r>
          </w:p>
        </w:tc>
        <w:tc>
          <w:tcPr>
            <w:tcW w:w="720" w:type="dxa"/>
            <w:tcBorders>
              <w:top w:val="nil"/>
              <w:left w:val="nil"/>
              <w:bottom w:val="nil"/>
              <w:right w:val="nil"/>
            </w:tcBorders>
          </w:tcPr>
          <w:p w14:paraId="402AFBC6" w14:textId="77777777" w:rsidR="001819EA" w:rsidRDefault="001819EA" w:rsidP="00966C74">
            <w:pPr>
              <w:spacing w:line="240" w:lineRule="auto"/>
            </w:pPr>
            <w:r>
              <w:t>0.21</w:t>
            </w:r>
          </w:p>
        </w:tc>
        <w:tc>
          <w:tcPr>
            <w:tcW w:w="2750" w:type="dxa"/>
            <w:tcBorders>
              <w:top w:val="nil"/>
              <w:left w:val="nil"/>
              <w:bottom w:val="nil"/>
              <w:right w:val="nil"/>
            </w:tcBorders>
            <w:vAlign w:val="center"/>
          </w:tcPr>
          <w:p w14:paraId="4C09B01F" w14:textId="77777777" w:rsidR="001819EA" w:rsidRDefault="001819EA" w:rsidP="00966C74">
            <w:pPr>
              <w:widowControl/>
              <w:spacing w:line="240" w:lineRule="auto"/>
              <w:rPr>
                <w:rFonts w:cs="Times"/>
              </w:rPr>
            </w:pPr>
            <w:r>
              <w:rPr>
                <w:rFonts w:cs="Times"/>
              </w:rPr>
              <w:t>Who is the main audience of this website?</w:t>
            </w:r>
          </w:p>
        </w:tc>
      </w:tr>
      <w:tr w:rsidR="001819EA" w:rsidRPr="00126943" w14:paraId="6CBDE041" w14:textId="77777777" w:rsidTr="00966C74">
        <w:tc>
          <w:tcPr>
            <w:tcW w:w="738" w:type="dxa"/>
            <w:tcBorders>
              <w:top w:val="nil"/>
              <w:left w:val="nil"/>
              <w:bottom w:val="nil"/>
              <w:right w:val="nil"/>
            </w:tcBorders>
          </w:tcPr>
          <w:p w14:paraId="36D64754" w14:textId="77777777" w:rsidR="001819EA" w:rsidRPr="00126943" w:rsidRDefault="001819EA" w:rsidP="00966C74">
            <w:pPr>
              <w:spacing w:line="240" w:lineRule="auto"/>
              <w:rPr>
                <w:sz w:val="12"/>
                <w:szCs w:val="12"/>
              </w:rPr>
            </w:pPr>
          </w:p>
        </w:tc>
        <w:tc>
          <w:tcPr>
            <w:tcW w:w="1260" w:type="dxa"/>
            <w:tcBorders>
              <w:top w:val="nil"/>
              <w:left w:val="nil"/>
              <w:bottom w:val="nil"/>
              <w:right w:val="nil"/>
            </w:tcBorders>
          </w:tcPr>
          <w:p w14:paraId="557B3EE0" w14:textId="77777777" w:rsidR="001819EA" w:rsidRPr="00126943" w:rsidRDefault="001819EA" w:rsidP="00966C74">
            <w:pPr>
              <w:spacing w:line="240" w:lineRule="auto"/>
              <w:rPr>
                <w:sz w:val="12"/>
                <w:szCs w:val="12"/>
              </w:rPr>
            </w:pPr>
          </w:p>
        </w:tc>
        <w:tc>
          <w:tcPr>
            <w:tcW w:w="1260" w:type="dxa"/>
            <w:tcBorders>
              <w:top w:val="nil"/>
              <w:left w:val="nil"/>
              <w:bottom w:val="nil"/>
              <w:right w:val="nil"/>
            </w:tcBorders>
          </w:tcPr>
          <w:p w14:paraId="7427FDA6" w14:textId="77777777" w:rsidR="001819EA" w:rsidRPr="00126943" w:rsidRDefault="001819EA" w:rsidP="00966C74">
            <w:pPr>
              <w:spacing w:line="240" w:lineRule="auto"/>
              <w:rPr>
                <w:sz w:val="12"/>
                <w:szCs w:val="12"/>
              </w:rPr>
            </w:pPr>
          </w:p>
        </w:tc>
        <w:tc>
          <w:tcPr>
            <w:tcW w:w="720" w:type="dxa"/>
            <w:tcBorders>
              <w:top w:val="nil"/>
              <w:left w:val="nil"/>
              <w:bottom w:val="nil"/>
              <w:right w:val="nil"/>
            </w:tcBorders>
          </w:tcPr>
          <w:p w14:paraId="3D3AC72F" w14:textId="77777777" w:rsidR="001819EA" w:rsidRPr="00126943" w:rsidRDefault="001819EA" w:rsidP="00966C74">
            <w:pPr>
              <w:spacing w:line="240" w:lineRule="auto"/>
              <w:rPr>
                <w:sz w:val="12"/>
                <w:szCs w:val="12"/>
              </w:rPr>
            </w:pPr>
          </w:p>
        </w:tc>
        <w:tc>
          <w:tcPr>
            <w:tcW w:w="810" w:type="dxa"/>
            <w:tcBorders>
              <w:top w:val="nil"/>
              <w:left w:val="nil"/>
              <w:bottom w:val="nil"/>
              <w:right w:val="nil"/>
            </w:tcBorders>
          </w:tcPr>
          <w:p w14:paraId="12F835E9" w14:textId="77777777" w:rsidR="001819EA" w:rsidRPr="00126943" w:rsidRDefault="001819EA" w:rsidP="00966C74">
            <w:pPr>
              <w:spacing w:line="240" w:lineRule="auto"/>
              <w:rPr>
                <w:sz w:val="12"/>
                <w:szCs w:val="12"/>
              </w:rPr>
            </w:pPr>
          </w:p>
        </w:tc>
        <w:tc>
          <w:tcPr>
            <w:tcW w:w="720" w:type="dxa"/>
            <w:tcBorders>
              <w:top w:val="nil"/>
              <w:left w:val="nil"/>
              <w:bottom w:val="nil"/>
              <w:right w:val="nil"/>
            </w:tcBorders>
          </w:tcPr>
          <w:p w14:paraId="5738EB55" w14:textId="77777777" w:rsidR="001819EA" w:rsidRPr="00126943" w:rsidRDefault="001819EA" w:rsidP="00966C74">
            <w:pPr>
              <w:spacing w:line="240" w:lineRule="auto"/>
              <w:rPr>
                <w:sz w:val="12"/>
                <w:szCs w:val="12"/>
              </w:rPr>
            </w:pPr>
          </w:p>
        </w:tc>
        <w:tc>
          <w:tcPr>
            <w:tcW w:w="720" w:type="dxa"/>
            <w:tcBorders>
              <w:top w:val="nil"/>
              <w:left w:val="nil"/>
              <w:bottom w:val="nil"/>
              <w:right w:val="nil"/>
            </w:tcBorders>
          </w:tcPr>
          <w:p w14:paraId="3DA904DB" w14:textId="77777777" w:rsidR="001819EA" w:rsidRPr="00126943" w:rsidRDefault="001819EA" w:rsidP="00966C74">
            <w:pPr>
              <w:spacing w:line="240" w:lineRule="auto"/>
              <w:rPr>
                <w:sz w:val="12"/>
                <w:szCs w:val="12"/>
              </w:rPr>
            </w:pPr>
          </w:p>
        </w:tc>
        <w:tc>
          <w:tcPr>
            <w:tcW w:w="2750" w:type="dxa"/>
            <w:tcBorders>
              <w:top w:val="nil"/>
              <w:left w:val="nil"/>
              <w:bottom w:val="nil"/>
              <w:right w:val="nil"/>
            </w:tcBorders>
            <w:vAlign w:val="center"/>
          </w:tcPr>
          <w:p w14:paraId="182C0B65" w14:textId="77777777" w:rsidR="001819EA" w:rsidRPr="00126943" w:rsidRDefault="001819EA" w:rsidP="00966C74">
            <w:pPr>
              <w:widowControl/>
              <w:spacing w:line="240" w:lineRule="auto"/>
              <w:rPr>
                <w:rFonts w:cs="Times"/>
                <w:sz w:val="12"/>
                <w:szCs w:val="12"/>
              </w:rPr>
            </w:pPr>
          </w:p>
        </w:tc>
      </w:tr>
      <w:tr w:rsidR="001819EA" w14:paraId="2104A00A" w14:textId="77777777" w:rsidTr="00966C74">
        <w:tc>
          <w:tcPr>
            <w:tcW w:w="738" w:type="dxa"/>
            <w:tcBorders>
              <w:top w:val="nil"/>
              <w:left w:val="nil"/>
              <w:bottom w:val="nil"/>
              <w:right w:val="nil"/>
            </w:tcBorders>
          </w:tcPr>
          <w:p w14:paraId="4B511127" w14:textId="77777777" w:rsidR="001819EA" w:rsidRDefault="001819EA" w:rsidP="00966C74">
            <w:pPr>
              <w:spacing w:line="240" w:lineRule="auto"/>
            </w:pPr>
            <w:r>
              <w:t>16</w:t>
            </w:r>
          </w:p>
        </w:tc>
        <w:tc>
          <w:tcPr>
            <w:tcW w:w="1260" w:type="dxa"/>
            <w:tcBorders>
              <w:top w:val="nil"/>
              <w:left w:val="nil"/>
              <w:bottom w:val="nil"/>
              <w:right w:val="nil"/>
            </w:tcBorders>
          </w:tcPr>
          <w:p w14:paraId="000BE29C" w14:textId="77777777" w:rsidR="001819EA" w:rsidRDefault="001819EA" w:rsidP="00966C74">
            <w:pPr>
              <w:spacing w:line="240" w:lineRule="auto"/>
            </w:pPr>
            <w:r>
              <w:t>Relevance</w:t>
            </w:r>
          </w:p>
        </w:tc>
        <w:tc>
          <w:tcPr>
            <w:tcW w:w="1260" w:type="dxa"/>
            <w:tcBorders>
              <w:top w:val="nil"/>
              <w:left w:val="nil"/>
              <w:bottom w:val="nil"/>
              <w:right w:val="nil"/>
            </w:tcBorders>
          </w:tcPr>
          <w:p w14:paraId="63011B30" w14:textId="77777777" w:rsidR="001819EA" w:rsidRDefault="001819EA" w:rsidP="00966C74">
            <w:pPr>
              <w:spacing w:line="240" w:lineRule="auto"/>
            </w:pPr>
            <w:r>
              <w:t>Website</w:t>
            </w:r>
          </w:p>
        </w:tc>
        <w:tc>
          <w:tcPr>
            <w:tcW w:w="720" w:type="dxa"/>
            <w:tcBorders>
              <w:top w:val="nil"/>
              <w:left w:val="nil"/>
              <w:bottom w:val="nil"/>
              <w:right w:val="nil"/>
            </w:tcBorders>
          </w:tcPr>
          <w:p w14:paraId="3C7CFA33" w14:textId="77777777" w:rsidR="001819EA" w:rsidRDefault="001819EA" w:rsidP="00966C74">
            <w:pPr>
              <w:spacing w:line="240" w:lineRule="auto"/>
            </w:pPr>
            <w:r>
              <w:t>0.31</w:t>
            </w:r>
          </w:p>
        </w:tc>
        <w:tc>
          <w:tcPr>
            <w:tcW w:w="810" w:type="dxa"/>
            <w:tcBorders>
              <w:top w:val="nil"/>
              <w:left w:val="nil"/>
              <w:bottom w:val="nil"/>
              <w:right w:val="nil"/>
            </w:tcBorders>
          </w:tcPr>
          <w:p w14:paraId="21973E03" w14:textId="77777777" w:rsidR="001819EA" w:rsidRDefault="001819EA" w:rsidP="00966C74">
            <w:pPr>
              <w:spacing w:line="240" w:lineRule="auto"/>
            </w:pPr>
            <w:r>
              <w:t>1.25</w:t>
            </w:r>
          </w:p>
        </w:tc>
        <w:tc>
          <w:tcPr>
            <w:tcW w:w="720" w:type="dxa"/>
            <w:tcBorders>
              <w:top w:val="nil"/>
              <w:left w:val="nil"/>
              <w:bottom w:val="nil"/>
              <w:right w:val="nil"/>
            </w:tcBorders>
          </w:tcPr>
          <w:p w14:paraId="4232B781" w14:textId="77777777" w:rsidR="001819EA" w:rsidRDefault="001819EA" w:rsidP="00966C74">
            <w:pPr>
              <w:spacing w:line="240" w:lineRule="auto"/>
            </w:pPr>
            <w:r>
              <w:t>0.22</w:t>
            </w:r>
          </w:p>
        </w:tc>
        <w:tc>
          <w:tcPr>
            <w:tcW w:w="720" w:type="dxa"/>
            <w:tcBorders>
              <w:top w:val="nil"/>
              <w:left w:val="nil"/>
              <w:bottom w:val="nil"/>
              <w:right w:val="nil"/>
            </w:tcBorders>
          </w:tcPr>
          <w:p w14:paraId="2EB6B578" w14:textId="77777777" w:rsidR="001819EA" w:rsidRDefault="001819EA" w:rsidP="00966C74">
            <w:pPr>
              <w:spacing w:line="240" w:lineRule="auto"/>
            </w:pPr>
            <w:r>
              <w:t>0.22</w:t>
            </w:r>
          </w:p>
        </w:tc>
        <w:tc>
          <w:tcPr>
            <w:tcW w:w="2750" w:type="dxa"/>
            <w:tcBorders>
              <w:top w:val="nil"/>
              <w:left w:val="nil"/>
              <w:bottom w:val="nil"/>
              <w:right w:val="nil"/>
            </w:tcBorders>
            <w:vAlign w:val="center"/>
          </w:tcPr>
          <w:p w14:paraId="325C7BC2" w14:textId="77777777" w:rsidR="001819EA" w:rsidRDefault="001819EA" w:rsidP="00966C74">
            <w:pPr>
              <w:widowControl/>
              <w:spacing w:line="240" w:lineRule="auto"/>
              <w:rPr>
                <w:rFonts w:cs="Times"/>
              </w:rPr>
            </w:pPr>
            <w:r>
              <w:rPr>
                <w:rFonts w:cs="Times"/>
              </w:rPr>
              <w:t>Which website has pictures and video to help answer the question: What is the anatomy of a frog?</w:t>
            </w:r>
          </w:p>
        </w:tc>
      </w:tr>
      <w:tr w:rsidR="001819EA" w:rsidRPr="00126943" w14:paraId="0EE8952E" w14:textId="77777777" w:rsidTr="00966C74">
        <w:tc>
          <w:tcPr>
            <w:tcW w:w="738" w:type="dxa"/>
            <w:tcBorders>
              <w:top w:val="nil"/>
              <w:left w:val="nil"/>
              <w:bottom w:val="nil"/>
              <w:right w:val="nil"/>
            </w:tcBorders>
          </w:tcPr>
          <w:p w14:paraId="497C5BF3" w14:textId="77777777" w:rsidR="001819EA" w:rsidRPr="00126943" w:rsidRDefault="001819EA" w:rsidP="00966C74">
            <w:pPr>
              <w:spacing w:line="240" w:lineRule="auto"/>
              <w:rPr>
                <w:sz w:val="12"/>
                <w:szCs w:val="12"/>
              </w:rPr>
            </w:pPr>
          </w:p>
        </w:tc>
        <w:tc>
          <w:tcPr>
            <w:tcW w:w="1260" w:type="dxa"/>
            <w:tcBorders>
              <w:top w:val="nil"/>
              <w:left w:val="nil"/>
              <w:bottom w:val="nil"/>
              <w:right w:val="nil"/>
            </w:tcBorders>
          </w:tcPr>
          <w:p w14:paraId="42E05B95" w14:textId="77777777" w:rsidR="001819EA" w:rsidRPr="00126943" w:rsidRDefault="001819EA" w:rsidP="00966C74">
            <w:pPr>
              <w:spacing w:line="240" w:lineRule="auto"/>
              <w:rPr>
                <w:sz w:val="12"/>
                <w:szCs w:val="12"/>
              </w:rPr>
            </w:pPr>
          </w:p>
        </w:tc>
        <w:tc>
          <w:tcPr>
            <w:tcW w:w="1260" w:type="dxa"/>
            <w:tcBorders>
              <w:top w:val="nil"/>
              <w:left w:val="nil"/>
              <w:bottom w:val="nil"/>
              <w:right w:val="nil"/>
            </w:tcBorders>
          </w:tcPr>
          <w:p w14:paraId="342648F5" w14:textId="77777777" w:rsidR="001819EA" w:rsidRPr="00126943" w:rsidRDefault="001819EA" w:rsidP="00966C74">
            <w:pPr>
              <w:spacing w:line="240" w:lineRule="auto"/>
              <w:rPr>
                <w:sz w:val="12"/>
                <w:szCs w:val="12"/>
              </w:rPr>
            </w:pPr>
          </w:p>
        </w:tc>
        <w:tc>
          <w:tcPr>
            <w:tcW w:w="720" w:type="dxa"/>
            <w:tcBorders>
              <w:top w:val="nil"/>
              <w:left w:val="nil"/>
              <w:bottom w:val="nil"/>
              <w:right w:val="nil"/>
            </w:tcBorders>
          </w:tcPr>
          <w:p w14:paraId="3BC9B313" w14:textId="77777777" w:rsidR="001819EA" w:rsidRPr="00126943" w:rsidRDefault="001819EA" w:rsidP="00966C74">
            <w:pPr>
              <w:spacing w:line="240" w:lineRule="auto"/>
              <w:rPr>
                <w:sz w:val="12"/>
                <w:szCs w:val="12"/>
              </w:rPr>
            </w:pPr>
          </w:p>
        </w:tc>
        <w:tc>
          <w:tcPr>
            <w:tcW w:w="810" w:type="dxa"/>
            <w:tcBorders>
              <w:top w:val="nil"/>
              <w:left w:val="nil"/>
              <w:bottom w:val="nil"/>
              <w:right w:val="nil"/>
            </w:tcBorders>
          </w:tcPr>
          <w:p w14:paraId="43E7B219" w14:textId="77777777" w:rsidR="001819EA" w:rsidRPr="00126943" w:rsidRDefault="001819EA" w:rsidP="00966C74">
            <w:pPr>
              <w:spacing w:line="240" w:lineRule="auto"/>
              <w:rPr>
                <w:sz w:val="12"/>
                <w:szCs w:val="12"/>
              </w:rPr>
            </w:pPr>
          </w:p>
        </w:tc>
        <w:tc>
          <w:tcPr>
            <w:tcW w:w="720" w:type="dxa"/>
            <w:tcBorders>
              <w:top w:val="nil"/>
              <w:left w:val="nil"/>
              <w:bottom w:val="nil"/>
              <w:right w:val="nil"/>
            </w:tcBorders>
          </w:tcPr>
          <w:p w14:paraId="2AA84CE3" w14:textId="77777777" w:rsidR="001819EA" w:rsidRPr="00126943" w:rsidRDefault="001819EA" w:rsidP="00966C74">
            <w:pPr>
              <w:spacing w:line="240" w:lineRule="auto"/>
              <w:rPr>
                <w:sz w:val="12"/>
                <w:szCs w:val="12"/>
              </w:rPr>
            </w:pPr>
          </w:p>
        </w:tc>
        <w:tc>
          <w:tcPr>
            <w:tcW w:w="720" w:type="dxa"/>
            <w:tcBorders>
              <w:top w:val="nil"/>
              <w:left w:val="nil"/>
              <w:bottom w:val="nil"/>
              <w:right w:val="nil"/>
            </w:tcBorders>
          </w:tcPr>
          <w:p w14:paraId="159A7835" w14:textId="77777777" w:rsidR="001819EA" w:rsidRPr="00126943" w:rsidRDefault="001819EA" w:rsidP="00966C74">
            <w:pPr>
              <w:spacing w:line="240" w:lineRule="auto"/>
              <w:rPr>
                <w:sz w:val="12"/>
                <w:szCs w:val="12"/>
              </w:rPr>
            </w:pPr>
          </w:p>
        </w:tc>
        <w:tc>
          <w:tcPr>
            <w:tcW w:w="2750" w:type="dxa"/>
            <w:tcBorders>
              <w:top w:val="nil"/>
              <w:left w:val="nil"/>
              <w:bottom w:val="nil"/>
              <w:right w:val="nil"/>
            </w:tcBorders>
            <w:vAlign w:val="center"/>
          </w:tcPr>
          <w:p w14:paraId="620257A1" w14:textId="77777777" w:rsidR="001819EA" w:rsidRPr="00126943" w:rsidRDefault="001819EA" w:rsidP="00966C74">
            <w:pPr>
              <w:widowControl/>
              <w:spacing w:line="240" w:lineRule="auto"/>
              <w:rPr>
                <w:rFonts w:cs="Times"/>
                <w:sz w:val="12"/>
                <w:szCs w:val="12"/>
              </w:rPr>
            </w:pPr>
          </w:p>
        </w:tc>
      </w:tr>
      <w:tr w:rsidR="001819EA" w14:paraId="750A0B8D" w14:textId="77777777" w:rsidTr="00966C74">
        <w:tc>
          <w:tcPr>
            <w:tcW w:w="738" w:type="dxa"/>
            <w:tcBorders>
              <w:top w:val="nil"/>
              <w:left w:val="nil"/>
              <w:bottom w:val="nil"/>
              <w:right w:val="nil"/>
            </w:tcBorders>
          </w:tcPr>
          <w:p w14:paraId="0BAFC973" w14:textId="77777777" w:rsidR="001819EA" w:rsidRDefault="001819EA" w:rsidP="00966C74">
            <w:pPr>
              <w:spacing w:line="240" w:lineRule="auto"/>
            </w:pPr>
            <w:r>
              <w:t>17</w:t>
            </w:r>
          </w:p>
        </w:tc>
        <w:tc>
          <w:tcPr>
            <w:tcW w:w="1260" w:type="dxa"/>
            <w:tcBorders>
              <w:top w:val="nil"/>
              <w:left w:val="nil"/>
              <w:bottom w:val="nil"/>
              <w:right w:val="nil"/>
            </w:tcBorders>
          </w:tcPr>
          <w:p w14:paraId="71CFFC0B" w14:textId="77777777" w:rsidR="001819EA" w:rsidRDefault="001819EA" w:rsidP="00966C74">
            <w:pPr>
              <w:spacing w:line="240" w:lineRule="auto"/>
            </w:pPr>
            <w:r>
              <w:t>Relevance</w:t>
            </w:r>
          </w:p>
        </w:tc>
        <w:tc>
          <w:tcPr>
            <w:tcW w:w="1260" w:type="dxa"/>
            <w:tcBorders>
              <w:top w:val="nil"/>
              <w:left w:val="nil"/>
              <w:bottom w:val="nil"/>
              <w:right w:val="nil"/>
            </w:tcBorders>
          </w:tcPr>
          <w:p w14:paraId="530525D6" w14:textId="77777777" w:rsidR="001819EA" w:rsidRDefault="001819EA" w:rsidP="00966C74">
            <w:pPr>
              <w:spacing w:line="240" w:lineRule="auto"/>
            </w:pPr>
            <w:r>
              <w:t>Purpose</w:t>
            </w:r>
          </w:p>
        </w:tc>
        <w:tc>
          <w:tcPr>
            <w:tcW w:w="720" w:type="dxa"/>
            <w:tcBorders>
              <w:top w:val="nil"/>
              <w:left w:val="nil"/>
              <w:bottom w:val="nil"/>
              <w:right w:val="nil"/>
            </w:tcBorders>
          </w:tcPr>
          <w:p w14:paraId="078955B1" w14:textId="77777777" w:rsidR="001819EA" w:rsidRDefault="001819EA" w:rsidP="00966C74">
            <w:pPr>
              <w:spacing w:line="240" w:lineRule="auto"/>
            </w:pPr>
            <w:r>
              <w:t>0.46</w:t>
            </w:r>
          </w:p>
        </w:tc>
        <w:tc>
          <w:tcPr>
            <w:tcW w:w="810" w:type="dxa"/>
            <w:tcBorders>
              <w:top w:val="nil"/>
              <w:left w:val="nil"/>
              <w:bottom w:val="nil"/>
              <w:right w:val="nil"/>
            </w:tcBorders>
          </w:tcPr>
          <w:p w14:paraId="3AA91DB3" w14:textId="77777777" w:rsidR="001819EA" w:rsidRDefault="001819EA" w:rsidP="00966C74">
            <w:pPr>
              <w:spacing w:line="240" w:lineRule="auto"/>
            </w:pPr>
            <w:r>
              <w:t>1.18</w:t>
            </w:r>
          </w:p>
        </w:tc>
        <w:tc>
          <w:tcPr>
            <w:tcW w:w="720" w:type="dxa"/>
            <w:tcBorders>
              <w:top w:val="nil"/>
              <w:left w:val="nil"/>
              <w:bottom w:val="nil"/>
              <w:right w:val="nil"/>
            </w:tcBorders>
          </w:tcPr>
          <w:p w14:paraId="04E530ED" w14:textId="77777777" w:rsidR="001819EA" w:rsidRDefault="001819EA" w:rsidP="00966C74">
            <w:pPr>
              <w:spacing w:line="240" w:lineRule="auto"/>
            </w:pPr>
            <w:r>
              <w:t>0.17</w:t>
            </w:r>
          </w:p>
        </w:tc>
        <w:tc>
          <w:tcPr>
            <w:tcW w:w="720" w:type="dxa"/>
            <w:tcBorders>
              <w:top w:val="nil"/>
              <w:left w:val="nil"/>
              <w:bottom w:val="nil"/>
              <w:right w:val="nil"/>
            </w:tcBorders>
          </w:tcPr>
          <w:p w14:paraId="67929FDB" w14:textId="77777777" w:rsidR="001819EA" w:rsidRDefault="001819EA" w:rsidP="00966C74">
            <w:pPr>
              <w:spacing w:line="240" w:lineRule="auto"/>
            </w:pPr>
            <w:r>
              <w:t>0.23</w:t>
            </w:r>
          </w:p>
        </w:tc>
        <w:tc>
          <w:tcPr>
            <w:tcW w:w="2750" w:type="dxa"/>
            <w:tcBorders>
              <w:top w:val="nil"/>
              <w:left w:val="nil"/>
              <w:bottom w:val="nil"/>
              <w:right w:val="nil"/>
            </w:tcBorders>
            <w:vAlign w:val="center"/>
          </w:tcPr>
          <w:p w14:paraId="7F0B7164" w14:textId="77777777" w:rsidR="001819EA" w:rsidRDefault="001819EA" w:rsidP="00966C74">
            <w:pPr>
              <w:widowControl/>
              <w:spacing w:line="240" w:lineRule="auto"/>
              <w:rPr>
                <w:rFonts w:cs="Times"/>
              </w:rPr>
            </w:pPr>
            <w:r>
              <w:rPr>
                <w:rFonts w:cs="Times"/>
              </w:rPr>
              <w:t>Which website has information that tries to disprove the claim: Zoos are cruel?</w:t>
            </w:r>
          </w:p>
        </w:tc>
      </w:tr>
      <w:tr w:rsidR="001819EA" w:rsidRPr="00126943" w14:paraId="647DC56F" w14:textId="77777777" w:rsidTr="00966C74">
        <w:tc>
          <w:tcPr>
            <w:tcW w:w="738" w:type="dxa"/>
            <w:tcBorders>
              <w:top w:val="nil"/>
              <w:left w:val="nil"/>
              <w:bottom w:val="nil"/>
              <w:right w:val="nil"/>
            </w:tcBorders>
          </w:tcPr>
          <w:p w14:paraId="1D6A14BD" w14:textId="77777777" w:rsidR="001819EA" w:rsidRPr="00126943" w:rsidRDefault="001819EA" w:rsidP="00966C74">
            <w:pPr>
              <w:spacing w:line="240" w:lineRule="auto"/>
              <w:rPr>
                <w:sz w:val="12"/>
                <w:szCs w:val="12"/>
              </w:rPr>
            </w:pPr>
          </w:p>
        </w:tc>
        <w:tc>
          <w:tcPr>
            <w:tcW w:w="1260" w:type="dxa"/>
            <w:tcBorders>
              <w:top w:val="nil"/>
              <w:left w:val="nil"/>
              <w:bottom w:val="nil"/>
              <w:right w:val="nil"/>
            </w:tcBorders>
          </w:tcPr>
          <w:p w14:paraId="09AA5B86" w14:textId="77777777" w:rsidR="001819EA" w:rsidRPr="00126943" w:rsidRDefault="001819EA" w:rsidP="00966C74">
            <w:pPr>
              <w:spacing w:line="240" w:lineRule="auto"/>
              <w:rPr>
                <w:sz w:val="12"/>
                <w:szCs w:val="12"/>
              </w:rPr>
            </w:pPr>
          </w:p>
        </w:tc>
        <w:tc>
          <w:tcPr>
            <w:tcW w:w="1260" w:type="dxa"/>
            <w:tcBorders>
              <w:top w:val="nil"/>
              <w:left w:val="nil"/>
              <w:bottom w:val="nil"/>
              <w:right w:val="nil"/>
            </w:tcBorders>
          </w:tcPr>
          <w:p w14:paraId="6785D462" w14:textId="77777777" w:rsidR="001819EA" w:rsidRPr="00126943" w:rsidRDefault="001819EA" w:rsidP="00966C74">
            <w:pPr>
              <w:spacing w:line="240" w:lineRule="auto"/>
              <w:rPr>
                <w:sz w:val="12"/>
                <w:szCs w:val="12"/>
              </w:rPr>
            </w:pPr>
          </w:p>
        </w:tc>
        <w:tc>
          <w:tcPr>
            <w:tcW w:w="720" w:type="dxa"/>
            <w:tcBorders>
              <w:top w:val="nil"/>
              <w:left w:val="nil"/>
              <w:bottom w:val="nil"/>
              <w:right w:val="nil"/>
            </w:tcBorders>
          </w:tcPr>
          <w:p w14:paraId="14318FFE" w14:textId="77777777" w:rsidR="001819EA" w:rsidRPr="00126943" w:rsidRDefault="001819EA" w:rsidP="00966C74">
            <w:pPr>
              <w:spacing w:line="240" w:lineRule="auto"/>
              <w:rPr>
                <w:sz w:val="12"/>
                <w:szCs w:val="12"/>
              </w:rPr>
            </w:pPr>
          </w:p>
        </w:tc>
        <w:tc>
          <w:tcPr>
            <w:tcW w:w="810" w:type="dxa"/>
            <w:tcBorders>
              <w:top w:val="nil"/>
              <w:left w:val="nil"/>
              <w:bottom w:val="nil"/>
              <w:right w:val="nil"/>
            </w:tcBorders>
          </w:tcPr>
          <w:p w14:paraId="4C6DB553" w14:textId="77777777" w:rsidR="001819EA" w:rsidRPr="00126943" w:rsidRDefault="001819EA" w:rsidP="00966C74">
            <w:pPr>
              <w:spacing w:line="240" w:lineRule="auto"/>
              <w:rPr>
                <w:sz w:val="12"/>
                <w:szCs w:val="12"/>
              </w:rPr>
            </w:pPr>
          </w:p>
        </w:tc>
        <w:tc>
          <w:tcPr>
            <w:tcW w:w="720" w:type="dxa"/>
            <w:tcBorders>
              <w:top w:val="nil"/>
              <w:left w:val="nil"/>
              <w:bottom w:val="nil"/>
              <w:right w:val="nil"/>
            </w:tcBorders>
          </w:tcPr>
          <w:p w14:paraId="27D217E1" w14:textId="77777777" w:rsidR="001819EA" w:rsidRPr="00126943" w:rsidRDefault="001819EA" w:rsidP="00966C74">
            <w:pPr>
              <w:spacing w:line="240" w:lineRule="auto"/>
              <w:rPr>
                <w:sz w:val="12"/>
                <w:szCs w:val="12"/>
              </w:rPr>
            </w:pPr>
          </w:p>
        </w:tc>
        <w:tc>
          <w:tcPr>
            <w:tcW w:w="720" w:type="dxa"/>
            <w:tcBorders>
              <w:top w:val="nil"/>
              <w:left w:val="nil"/>
              <w:bottom w:val="nil"/>
              <w:right w:val="nil"/>
            </w:tcBorders>
          </w:tcPr>
          <w:p w14:paraId="41EAEDB4" w14:textId="77777777" w:rsidR="001819EA" w:rsidRPr="00126943" w:rsidRDefault="001819EA" w:rsidP="00966C74">
            <w:pPr>
              <w:spacing w:line="240" w:lineRule="auto"/>
              <w:rPr>
                <w:sz w:val="12"/>
                <w:szCs w:val="12"/>
              </w:rPr>
            </w:pPr>
          </w:p>
        </w:tc>
        <w:tc>
          <w:tcPr>
            <w:tcW w:w="2750" w:type="dxa"/>
            <w:tcBorders>
              <w:top w:val="nil"/>
              <w:left w:val="nil"/>
              <w:bottom w:val="nil"/>
              <w:right w:val="nil"/>
            </w:tcBorders>
            <w:vAlign w:val="center"/>
          </w:tcPr>
          <w:p w14:paraId="6CADD97F" w14:textId="77777777" w:rsidR="001819EA" w:rsidRPr="00126943" w:rsidRDefault="001819EA" w:rsidP="00966C74">
            <w:pPr>
              <w:widowControl/>
              <w:spacing w:line="240" w:lineRule="auto"/>
              <w:rPr>
                <w:rFonts w:cs="Times"/>
                <w:sz w:val="12"/>
                <w:szCs w:val="12"/>
              </w:rPr>
            </w:pPr>
          </w:p>
        </w:tc>
      </w:tr>
      <w:tr w:rsidR="001819EA" w14:paraId="2F184481" w14:textId="77777777" w:rsidTr="00966C74">
        <w:tc>
          <w:tcPr>
            <w:tcW w:w="738" w:type="dxa"/>
            <w:tcBorders>
              <w:top w:val="nil"/>
              <w:left w:val="nil"/>
              <w:bottom w:val="nil"/>
              <w:right w:val="nil"/>
            </w:tcBorders>
          </w:tcPr>
          <w:p w14:paraId="480C2D88" w14:textId="77777777" w:rsidR="001819EA" w:rsidRDefault="001819EA" w:rsidP="00966C74">
            <w:pPr>
              <w:spacing w:line="240" w:lineRule="auto"/>
            </w:pPr>
            <w:r>
              <w:t>18</w:t>
            </w:r>
          </w:p>
        </w:tc>
        <w:tc>
          <w:tcPr>
            <w:tcW w:w="1260" w:type="dxa"/>
            <w:tcBorders>
              <w:top w:val="nil"/>
              <w:left w:val="nil"/>
              <w:bottom w:val="nil"/>
              <w:right w:val="nil"/>
            </w:tcBorders>
          </w:tcPr>
          <w:p w14:paraId="163B9E10" w14:textId="77777777" w:rsidR="001819EA" w:rsidRDefault="001819EA" w:rsidP="00966C74">
            <w:pPr>
              <w:spacing w:line="240" w:lineRule="auto"/>
            </w:pPr>
            <w:r>
              <w:t>Relevance</w:t>
            </w:r>
          </w:p>
        </w:tc>
        <w:tc>
          <w:tcPr>
            <w:tcW w:w="1260" w:type="dxa"/>
            <w:tcBorders>
              <w:top w:val="nil"/>
              <w:left w:val="nil"/>
              <w:bottom w:val="nil"/>
              <w:right w:val="nil"/>
            </w:tcBorders>
          </w:tcPr>
          <w:p w14:paraId="082B959F" w14:textId="77777777" w:rsidR="001819EA" w:rsidRDefault="001819EA" w:rsidP="00966C74">
            <w:pPr>
              <w:spacing w:line="240" w:lineRule="auto"/>
            </w:pPr>
            <w:r>
              <w:t>Website</w:t>
            </w:r>
          </w:p>
        </w:tc>
        <w:tc>
          <w:tcPr>
            <w:tcW w:w="720" w:type="dxa"/>
            <w:tcBorders>
              <w:top w:val="nil"/>
              <w:left w:val="nil"/>
              <w:bottom w:val="nil"/>
              <w:right w:val="nil"/>
            </w:tcBorders>
          </w:tcPr>
          <w:p w14:paraId="0B17A505" w14:textId="77777777" w:rsidR="001819EA" w:rsidRDefault="001819EA" w:rsidP="00966C74">
            <w:pPr>
              <w:spacing w:line="240" w:lineRule="auto"/>
            </w:pPr>
            <w:r>
              <w:t>0.69</w:t>
            </w:r>
          </w:p>
        </w:tc>
        <w:tc>
          <w:tcPr>
            <w:tcW w:w="810" w:type="dxa"/>
            <w:tcBorders>
              <w:top w:val="nil"/>
              <w:left w:val="nil"/>
              <w:bottom w:val="nil"/>
              <w:right w:val="nil"/>
            </w:tcBorders>
          </w:tcPr>
          <w:p w14:paraId="25226365" w14:textId="77777777" w:rsidR="001819EA" w:rsidRDefault="001819EA" w:rsidP="00966C74">
            <w:pPr>
              <w:spacing w:line="240" w:lineRule="auto"/>
            </w:pPr>
            <w:r>
              <w:t>1.08</w:t>
            </w:r>
          </w:p>
        </w:tc>
        <w:tc>
          <w:tcPr>
            <w:tcW w:w="720" w:type="dxa"/>
            <w:tcBorders>
              <w:top w:val="nil"/>
              <w:left w:val="nil"/>
              <w:bottom w:val="nil"/>
              <w:right w:val="nil"/>
            </w:tcBorders>
          </w:tcPr>
          <w:p w14:paraId="334BE479" w14:textId="77777777" w:rsidR="001819EA" w:rsidRDefault="001819EA" w:rsidP="00966C74">
            <w:pPr>
              <w:spacing w:line="240" w:lineRule="auto"/>
            </w:pPr>
            <w:r>
              <w:t>0.08</w:t>
            </w:r>
          </w:p>
        </w:tc>
        <w:tc>
          <w:tcPr>
            <w:tcW w:w="720" w:type="dxa"/>
            <w:tcBorders>
              <w:top w:val="nil"/>
              <w:left w:val="nil"/>
              <w:bottom w:val="nil"/>
              <w:right w:val="nil"/>
            </w:tcBorders>
          </w:tcPr>
          <w:p w14:paraId="0188B414" w14:textId="77777777" w:rsidR="001819EA" w:rsidRDefault="001819EA" w:rsidP="00966C74">
            <w:pPr>
              <w:spacing w:line="240" w:lineRule="auto"/>
            </w:pPr>
            <w:r>
              <w:t>0.21</w:t>
            </w:r>
          </w:p>
        </w:tc>
        <w:tc>
          <w:tcPr>
            <w:tcW w:w="2750" w:type="dxa"/>
            <w:tcBorders>
              <w:top w:val="nil"/>
              <w:left w:val="nil"/>
              <w:bottom w:val="nil"/>
              <w:right w:val="nil"/>
            </w:tcBorders>
            <w:vAlign w:val="center"/>
          </w:tcPr>
          <w:p w14:paraId="747106A1" w14:textId="77777777" w:rsidR="001819EA" w:rsidRDefault="001819EA" w:rsidP="00966C74">
            <w:pPr>
              <w:widowControl/>
              <w:spacing w:line="240" w:lineRule="auto"/>
              <w:rPr>
                <w:rFonts w:cs="Times"/>
              </w:rPr>
            </w:pPr>
            <w:r>
              <w:rPr>
                <w:rFonts w:cs="Times"/>
              </w:rPr>
              <w:t>Which link should you click to answer the question: What rules of movement have scientists discovered?</w:t>
            </w:r>
          </w:p>
        </w:tc>
      </w:tr>
      <w:tr w:rsidR="001819EA" w:rsidRPr="00126943" w14:paraId="2BCD09D9" w14:textId="77777777" w:rsidTr="00966C74">
        <w:tc>
          <w:tcPr>
            <w:tcW w:w="738" w:type="dxa"/>
            <w:tcBorders>
              <w:top w:val="nil"/>
              <w:left w:val="nil"/>
              <w:bottom w:val="nil"/>
              <w:right w:val="nil"/>
            </w:tcBorders>
          </w:tcPr>
          <w:p w14:paraId="5108CB2D" w14:textId="77777777" w:rsidR="001819EA" w:rsidRPr="00126943" w:rsidRDefault="001819EA" w:rsidP="00966C74">
            <w:pPr>
              <w:spacing w:line="240" w:lineRule="auto"/>
              <w:rPr>
                <w:sz w:val="12"/>
                <w:szCs w:val="12"/>
              </w:rPr>
            </w:pPr>
          </w:p>
        </w:tc>
        <w:tc>
          <w:tcPr>
            <w:tcW w:w="1260" w:type="dxa"/>
            <w:tcBorders>
              <w:top w:val="nil"/>
              <w:left w:val="nil"/>
              <w:bottom w:val="nil"/>
              <w:right w:val="nil"/>
            </w:tcBorders>
          </w:tcPr>
          <w:p w14:paraId="59674DAB" w14:textId="77777777" w:rsidR="001819EA" w:rsidRPr="00126943" w:rsidRDefault="001819EA" w:rsidP="00966C74">
            <w:pPr>
              <w:spacing w:line="240" w:lineRule="auto"/>
              <w:rPr>
                <w:sz w:val="12"/>
                <w:szCs w:val="12"/>
              </w:rPr>
            </w:pPr>
          </w:p>
        </w:tc>
        <w:tc>
          <w:tcPr>
            <w:tcW w:w="1260" w:type="dxa"/>
            <w:tcBorders>
              <w:top w:val="nil"/>
              <w:left w:val="nil"/>
              <w:bottom w:val="nil"/>
              <w:right w:val="nil"/>
            </w:tcBorders>
          </w:tcPr>
          <w:p w14:paraId="6B1B8E88" w14:textId="77777777" w:rsidR="001819EA" w:rsidRPr="00126943" w:rsidRDefault="001819EA" w:rsidP="00966C74">
            <w:pPr>
              <w:spacing w:line="240" w:lineRule="auto"/>
              <w:rPr>
                <w:sz w:val="12"/>
                <w:szCs w:val="12"/>
              </w:rPr>
            </w:pPr>
          </w:p>
        </w:tc>
        <w:tc>
          <w:tcPr>
            <w:tcW w:w="720" w:type="dxa"/>
            <w:tcBorders>
              <w:top w:val="nil"/>
              <w:left w:val="nil"/>
              <w:bottom w:val="nil"/>
              <w:right w:val="nil"/>
            </w:tcBorders>
          </w:tcPr>
          <w:p w14:paraId="1B37E973" w14:textId="77777777" w:rsidR="001819EA" w:rsidRPr="00126943" w:rsidRDefault="001819EA" w:rsidP="00966C74">
            <w:pPr>
              <w:spacing w:line="240" w:lineRule="auto"/>
              <w:rPr>
                <w:sz w:val="12"/>
                <w:szCs w:val="12"/>
              </w:rPr>
            </w:pPr>
          </w:p>
        </w:tc>
        <w:tc>
          <w:tcPr>
            <w:tcW w:w="810" w:type="dxa"/>
            <w:tcBorders>
              <w:top w:val="nil"/>
              <w:left w:val="nil"/>
              <w:bottom w:val="nil"/>
              <w:right w:val="nil"/>
            </w:tcBorders>
          </w:tcPr>
          <w:p w14:paraId="4B03A5F0" w14:textId="77777777" w:rsidR="001819EA" w:rsidRPr="00126943" w:rsidRDefault="001819EA" w:rsidP="00966C74">
            <w:pPr>
              <w:spacing w:line="240" w:lineRule="auto"/>
              <w:rPr>
                <w:sz w:val="12"/>
                <w:szCs w:val="12"/>
              </w:rPr>
            </w:pPr>
          </w:p>
        </w:tc>
        <w:tc>
          <w:tcPr>
            <w:tcW w:w="720" w:type="dxa"/>
            <w:tcBorders>
              <w:top w:val="nil"/>
              <w:left w:val="nil"/>
              <w:bottom w:val="nil"/>
              <w:right w:val="nil"/>
            </w:tcBorders>
          </w:tcPr>
          <w:p w14:paraId="6601B4C3" w14:textId="77777777" w:rsidR="001819EA" w:rsidRPr="00126943" w:rsidRDefault="001819EA" w:rsidP="00966C74">
            <w:pPr>
              <w:spacing w:line="240" w:lineRule="auto"/>
              <w:rPr>
                <w:sz w:val="12"/>
                <w:szCs w:val="12"/>
              </w:rPr>
            </w:pPr>
          </w:p>
        </w:tc>
        <w:tc>
          <w:tcPr>
            <w:tcW w:w="720" w:type="dxa"/>
            <w:tcBorders>
              <w:top w:val="nil"/>
              <w:left w:val="nil"/>
              <w:bottom w:val="nil"/>
              <w:right w:val="nil"/>
            </w:tcBorders>
          </w:tcPr>
          <w:p w14:paraId="6A808F1A" w14:textId="77777777" w:rsidR="001819EA" w:rsidRPr="00126943" w:rsidRDefault="001819EA" w:rsidP="00966C74">
            <w:pPr>
              <w:spacing w:line="240" w:lineRule="auto"/>
              <w:rPr>
                <w:sz w:val="12"/>
                <w:szCs w:val="12"/>
              </w:rPr>
            </w:pPr>
          </w:p>
        </w:tc>
        <w:tc>
          <w:tcPr>
            <w:tcW w:w="2750" w:type="dxa"/>
            <w:tcBorders>
              <w:top w:val="nil"/>
              <w:left w:val="nil"/>
              <w:bottom w:val="nil"/>
              <w:right w:val="nil"/>
            </w:tcBorders>
            <w:vAlign w:val="center"/>
          </w:tcPr>
          <w:p w14:paraId="60FED8B9" w14:textId="77777777" w:rsidR="001819EA" w:rsidRPr="00126943" w:rsidRDefault="001819EA" w:rsidP="00966C74">
            <w:pPr>
              <w:widowControl/>
              <w:spacing w:line="240" w:lineRule="auto"/>
              <w:rPr>
                <w:rFonts w:cs="Times"/>
                <w:sz w:val="12"/>
                <w:szCs w:val="12"/>
              </w:rPr>
            </w:pPr>
          </w:p>
        </w:tc>
      </w:tr>
      <w:tr w:rsidR="001819EA" w14:paraId="6D3A8C53" w14:textId="77777777" w:rsidTr="00966C74">
        <w:tc>
          <w:tcPr>
            <w:tcW w:w="738" w:type="dxa"/>
            <w:tcBorders>
              <w:top w:val="nil"/>
              <w:left w:val="nil"/>
              <w:right w:val="nil"/>
            </w:tcBorders>
          </w:tcPr>
          <w:p w14:paraId="73FF9F19" w14:textId="77777777" w:rsidR="001819EA" w:rsidRDefault="001819EA" w:rsidP="00966C74">
            <w:pPr>
              <w:spacing w:line="240" w:lineRule="auto"/>
            </w:pPr>
            <w:r>
              <w:t>20</w:t>
            </w:r>
          </w:p>
        </w:tc>
        <w:tc>
          <w:tcPr>
            <w:tcW w:w="1260" w:type="dxa"/>
            <w:tcBorders>
              <w:top w:val="nil"/>
              <w:left w:val="nil"/>
              <w:right w:val="nil"/>
            </w:tcBorders>
          </w:tcPr>
          <w:p w14:paraId="3087770C" w14:textId="77777777" w:rsidR="001819EA" w:rsidRDefault="001819EA" w:rsidP="00966C74">
            <w:pPr>
              <w:spacing w:line="240" w:lineRule="auto"/>
            </w:pPr>
            <w:r>
              <w:t>Relevance</w:t>
            </w:r>
          </w:p>
        </w:tc>
        <w:tc>
          <w:tcPr>
            <w:tcW w:w="1260" w:type="dxa"/>
            <w:tcBorders>
              <w:top w:val="nil"/>
              <w:left w:val="nil"/>
              <w:right w:val="nil"/>
            </w:tcBorders>
          </w:tcPr>
          <w:p w14:paraId="57EECFAA" w14:textId="77777777" w:rsidR="001819EA" w:rsidRDefault="001819EA" w:rsidP="00966C74">
            <w:pPr>
              <w:spacing w:line="240" w:lineRule="auto"/>
            </w:pPr>
            <w:r>
              <w:t>Topic</w:t>
            </w:r>
          </w:p>
        </w:tc>
        <w:tc>
          <w:tcPr>
            <w:tcW w:w="720" w:type="dxa"/>
            <w:tcBorders>
              <w:top w:val="nil"/>
              <w:left w:val="nil"/>
              <w:right w:val="nil"/>
            </w:tcBorders>
          </w:tcPr>
          <w:p w14:paraId="7FA19175" w14:textId="77777777" w:rsidR="001819EA" w:rsidRDefault="001819EA" w:rsidP="00966C74">
            <w:pPr>
              <w:spacing w:line="240" w:lineRule="auto"/>
            </w:pPr>
            <w:r>
              <w:t>0.22</w:t>
            </w:r>
          </w:p>
        </w:tc>
        <w:tc>
          <w:tcPr>
            <w:tcW w:w="810" w:type="dxa"/>
            <w:tcBorders>
              <w:top w:val="nil"/>
              <w:left w:val="nil"/>
              <w:right w:val="nil"/>
            </w:tcBorders>
          </w:tcPr>
          <w:p w14:paraId="74563A80" w14:textId="77777777" w:rsidR="001819EA" w:rsidRDefault="001819EA" w:rsidP="00966C74">
            <w:pPr>
              <w:spacing w:line="240" w:lineRule="auto"/>
            </w:pPr>
            <w:r>
              <w:t>1.32</w:t>
            </w:r>
          </w:p>
        </w:tc>
        <w:tc>
          <w:tcPr>
            <w:tcW w:w="720" w:type="dxa"/>
            <w:tcBorders>
              <w:top w:val="nil"/>
              <w:left w:val="nil"/>
              <w:right w:val="nil"/>
            </w:tcBorders>
          </w:tcPr>
          <w:p w14:paraId="2B0F2A3A" w14:textId="77777777" w:rsidR="001819EA" w:rsidRDefault="001819EA" w:rsidP="00966C74">
            <w:pPr>
              <w:spacing w:line="240" w:lineRule="auto"/>
            </w:pPr>
            <w:r>
              <w:t>0.28</w:t>
            </w:r>
          </w:p>
        </w:tc>
        <w:tc>
          <w:tcPr>
            <w:tcW w:w="720" w:type="dxa"/>
            <w:tcBorders>
              <w:top w:val="nil"/>
              <w:left w:val="nil"/>
              <w:right w:val="nil"/>
            </w:tcBorders>
          </w:tcPr>
          <w:p w14:paraId="7FD3B1EE" w14:textId="77777777" w:rsidR="001819EA" w:rsidRDefault="001819EA" w:rsidP="00966C74">
            <w:pPr>
              <w:spacing w:line="240" w:lineRule="auto"/>
            </w:pPr>
            <w:r>
              <w:t>0.22</w:t>
            </w:r>
          </w:p>
        </w:tc>
        <w:tc>
          <w:tcPr>
            <w:tcW w:w="2750" w:type="dxa"/>
            <w:tcBorders>
              <w:top w:val="nil"/>
              <w:left w:val="nil"/>
              <w:right w:val="nil"/>
            </w:tcBorders>
            <w:vAlign w:val="center"/>
          </w:tcPr>
          <w:p w14:paraId="775E06DF" w14:textId="77777777" w:rsidR="001819EA" w:rsidRDefault="001819EA" w:rsidP="00966C74">
            <w:pPr>
              <w:widowControl/>
              <w:spacing w:line="240" w:lineRule="auto"/>
              <w:rPr>
                <w:rFonts w:cs="Times"/>
              </w:rPr>
            </w:pPr>
            <w:r>
              <w:rPr>
                <w:rFonts w:cs="Times"/>
              </w:rPr>
              <w:t>Which website uses information from the least reliable source?</w:t>
            </w:r>
          </w:p>
        </w:tc>
      </w:tr>
    </w:tbl>
    <w:p w14:paraId="7A263AF8" w14:textId="14871D3D" w:rsidR="001819EA" w:rsidRDefault="001819EA" w:rsidP="001819EA">
      <w:r w:rsidRPr="0044529B">
        <w:rPr>
          <w:i/>
        </w:rPr>
        <w:t>Note</w:t>
      </w:r>
      <w:r>
        <w:rPr>
          <w:i/>
        </w:rPr>
        <w:t>.</w:t>
      </w:r>
      <w:r w:rsidR="00B92B8E">
        <w:t xml:space="preserve"> All n</w:t>
      </w:r>
      <w:r>
        <w:t xml:space="preserve">= 197, all </w:t>
      </w:r>
      <w:r w:rsidRPr="008519BC">
        <w:rPr>
          <w:i/>
        </w:rPr>
        <w:t>df</w:t>
      </w:r>
      <w:r>
        <w:t xml:space="preserve"> = 1</w:t>
      </w:r>
    </w:p>
    <w:p w14:paraId="27B12ED0" w14:textId="77777777" w:rsidR="001819EA" w:rsidRDefault="001819EA" w:rsidP="001819EA">
      <w:pPr>
        <w:widowControl/>
        <w:rPr>
          <w:rFonts w:cs="Times"/>
        </w:rPr>
      </w:pPr>
    </w:p>
    <w:p w14:paraId="535D98A2" w14:textId="77777777" w:rsidR="001819EA" w:rsidRDefault="001819EA" w:rsidP="001819EA">
      <w:pPr>
        <w:widowControl/>
        <w:rPr>
          <w:rFonts w:cs="Times"/>
        </w:rPr>
      </w:pPr>
      <w:r>
        <w:rPr>
          <w:rFonts w:cs="Times"/>
        </w:rPr>
        <w:tab/>
        <w:t xml:space="preserve">The analyses indicated that the direction of the difference of the odds ratio for each item was toward students in the control group, but it was not significant.  Not enough of the students in the treatment group answered these items correctly to achieve statistical significance.  All seven of these items asked students to read the information at a webpage, or across webpages, to identify either specific details or compare details amongst pages.  The students were asked to read the information on these pages carefully to identify the correct answer.  Additionally, students needed to skim through or across more information than Items 1, 2, and 19 to determine their answer for the items.  Since the treatment group were instructed to recognize surface level or overt indicia of credibility and relevance and were not instructed to delve deeply into website content, I expected students in the treatment group would answer these items correctly.  However, not enough students answered correctly to achieve significance. </w:t>
      </w:r>
    </w:p>
    <w:p w14:paraId="48B56C19" w14:textId="77777777" w:rsidR="001819EA" w:rsidRDefault="001819EA" w:rsidP="001819EA">
      <w:pPr>
        <w:widowControl/>
        <w:rPr>
          <w:rFonts w:cs="Times"/>
        </w:rPr>
      </w:pPr>
      <w:r>
        <w:rPr>
          <w:rFonts w:cs="Times"/>
        </w:rPr>
        <w:tab/>
      </w:r>
      <w:r w:rsidRPr="00AF3D78">
        <w:rPr>
          <w:rStyle w:val="Heading4Char"/>
        </w:rPr>
        <w:t>Low odds ratio, not significant</w:t>
      </w:r>
      <w:r w:rsidRPr="00AF20B2">
        <w:rPr>
          <w:rStyle w:val="Heading3Char"/>
        </w:rPr>
        <w:t>.</w:t>
      </w:r>
      <w:r>
        <w:rPr>
          <w:rFonts w:cs="Times"/>
        </w:rPr>
        <w:t xml:space="preserve"> Of the six items that loaded as not significant and had an odds ratio under one, four loaded on the construct of credibility, and two loaded on relevance.  </w:t>
      </w:r>
      <w:r w:rsidRPr="00EC4BCB">
        <w:rPr>
          <w:rFonts w:cs="Times"/>
        </w:rPr>
        <w:t>The alpha level for statistic</w:t>
      </w:r>
      <w:r>
        <w:rPr>
          <w:rFonts w:cs="Times"/>
        </w:rPr>
        <w:t>al significance was set at 0.05 (Tabachnick &amp; F</w:t>
      </w:r>
      <w:r w:rsidRPr="00EC4BCB">
        <w:rPr>
          <w:rFonts w:cs="Times"/>
        </w:rPr>
        <w:t>idell</w:t>
      </w:r>
      <w:r>
        <w:rPr>
          <w:rFonts w:cs="Times"/>
        </w:rPr>
        <w:t>,</w:t>
      </w:r>
      <w:r w:rsidRPr="00EC4BCB">
        <w:rPr>
          <w:rFonts w:cs="Times"/>
        </w:rPr>
        <w:t xml:space="preserve"> 2007</w:t>
      </w:r>
      <w:r>
        <w:rPr>
          <w:rFonts w:cs="Times"/>
        </w:rPr>
        <w:t>).  A full description of these items and associated tests of significance</w:t>
      </w:r>
      <w:r w:rsidRPr="008959EE">
        <w:rPr>
          <w:rFonts w:cs="Times"/>
        </w:rPr>
        <w:t xml:space="preserve"> </w:t>
      </w:r>
      <w:r>
        <w:rPr>
          <w:rFonts w:cs="Times"/>
        </w:rPr>
        <w:t>are available in Table 4.10.</w:t>
      </w:r>
    </w:p>
    <w:p w14:paraId="7300CE79" w14:textId="77777777" w:rsidR="001819EA" w:rsidRDefault="001819EA" w:rsidP="001819EA">
      <w:pPr>
        <w:widowControl/>
        <w:rPr>
          <w:rFonts w:cs="Times"/>
        </w:rPr>
      </w:pPr>
      <w:r>
        <w:rPr>
          <w:rFonts w:cs="Times"/>
        </w:rPr>
        <w:tab/>
        <w:t>The four items that loaded on credibility measured the subconstructs: (a) purpose or audience of the website, Items 5 and 12; (b) source of claims made, Item 10; and (c) argument, Item 13.  The two items that loaded on relevance measured the subconstructs: (a) currency of information, Item 8; and (b) topic within search results, Item 14.</w:t>
      </w:r>
    </w:p>
    <w:p w14:paraId="00FDFE88" w14:textId="77777777" w:rsidR="001819EA" w:rsidRDefault="001819EA" w:rsidP="001819EA">
      <w:pPr>
        <w:widowControl/>
        <w:spacing w:line="240" w:lineRule="auto"/>
        <w:rPr>
          <w:rFonts w:cs="Times"/>
        </w:rPr>
      </w:pPr>
    </w:p>
    <w:p w14:paraId="2B1A6393" w14:textId="77777777" w:rsidR="001819EA" w:rsidRDefault="001819EA" w:rsidP="001819EA">
      <w:pPr>
        <w:spacing w:line="240" w:lineRule="auto"/>
      </w:pPr>
      <w:r>
        <w:t>Table 4.10</w:t>
      </w:r>
    </w:p>
    <w:p w14:paraId="2E6AD2C6" w14:textId="77777777" w:rsidR="001819EA" w:rsidRDefault="001819EA" w:rsidP="001819EA">
      <w:pPr>
        <w:spacing w:line="240" w:lineRule="auto"/>
      </w:pPr>
    </w:p>
    <w:p w14:paraId="5324C923" w14:textId="77777777" w:rsidR="001819EA" w:rsidRDefault="001819EA" w:rsidP="001819EA">
      <w:pPr>
        <w:spacing w:line="240" w:lineRule="auto"/>
        <w:rPr>
          <w:i/>
        </w:rPr>
      </w:pPr>
      <w:r>
        <w:rPr>
          <w:i/>
        </w:rPr>
        <w:t>Low Odds Ratio, Not Significant Items from the COIL</w:t>
      </w:r>
    </w:p>
    <w:p w14:paraId="454525AF" w14:textId="77777777" w:rsidR="001819EA" w:rsidRDefault="001819EA" w:rsidP="001819EA">
      <w:pPr>
        <w:spacing w:line="240" w:lineRule="auto"/>
        <w:rPr>
          <w:i/>
        </w:rPr>
      </w:pPr>
    </w:p>
    <w:tbl>
      <w:tblPr>
        <w:tblStyle w:val="TableGrid"/>
        <w:tblW w:w="8993" w:type="dxa"/>
        <w:tblLayout w:type="fixed"/>
        <w:tblLook w:val="04A0" w:firstRow="1" w:lastRow="0" w:firstColumn="1" w:lastColumn="0" w:noHBand="0" w:noVBand="1"/>
      </w:tblPr>
      <w:tblGrid>
        <w:gridCol w:w="738"/>
        <w:gridCol w:w="1260"/>
        <w:gridCol w:w="1260"/>
        <w:gridCol w:w="720"/>
        <w:gridCol w:w="810"/>
        <w:gridCol w:w="720"/>
        <w:gridCol w:w="720"/>
        <w:gridCol w:w="2765"/>
      </w:tblGrid>
      <w:tr w:rsidR="001819EA" w14:paraId="7E7DC9B1" w14:textId="77777777" w:rsidTr="00966C74">
        <w:tc>
          <w:tcPr>
            <w:tcW w:w="738" w:type="dxa"/>
            <w:tcBorders>
              <w:left w:val="nil"/>
              <w:bottom w:val="single" w:sz="4" w:space="0" w:color="auto"/>
              <w:right w:val="nil"/>
            </w:tcBorders>
          </w:tcPr>
          <w:p w14:paraId="08C38431" w14:textId="77777777" w:rsidR="001819EA" w:rsidRDefault="001819EA" w:rsidP="00966C74">
            <w:pPr>
              <w:spacing w:line="240" w:lineRule="auto"/>
            </w:pPr>
            <w:r>
              <w:t>Item</w:t>
            </w:r>
          </w:p>
        </w:tc>
        <w:tc>
          <w:tcPr>
            <w:tcW w:w="1260" w:type="dxa"/>
            <w:tcBorders>
              <w:left w:val="nil"/>
              <w:bottom w:val="single" w:sz="4" w:space="0" w:color="auto"/>
              <w:right w:val="nil"/>
            </w:tcBorders>
          </w:tcPr>
          <w:p w14:paraId="4FB30891" w14:textId="77777777" w:rsidR="001819EA" w:rsidRDefault="001819EA" w:rsidP="00966C74">
            <w:pPr>
              <w:spacing w:line="240" w:lineRule="auto"/>
            </w:pPr>
            <w:r>
              <w:t>Construct</w:t>
            </w:r>
          </w:p>
        </w:tc>
        <w:tc>
          <w:tcPr>
            <w:tcW w:w="1260" w:type="dxa"/>
            <w:tcBorders>
              <w:left w:val="nil"/>
              <w:bottom w:val="single" w:sz="4" w:space="0" w:color="auto"/>
              <w:right w:val="nil"/>
            </w:tcBorders>
          </w:tcPr>
          <w:p w14:paraId="225C886E" w14:textId="77777777" w:rsidR="001819EA" w:rsidRDefault="001819EA" w:rsidP="00966C74">
            <w:pPr>
              <w:spacing w:line="240" w:lineRule="auto"/>
            </w:pPr>
            <w:r>
              <w:t>Sub-Construct</w:t>
            </w:r>
          </w:p>
        </w:tc>
        <w:tc>
          <w:tcPr>
            <w:tcW w:w="720" w:type="dxa"/>
            <w:tcBorders>
              <w:left w:val="nil"/>
              <w:bottom w:val="single" w:sz="4" w:space="0" w:color="auto"/>
              <w:right w:val="nil"/>
            </w:tcBorders>
          </w:tcPr>
          <w:p w14:paraId="52EAB110" w14:textId="77777777" w:rsidR="001819EA" w:rsidRPr="0098769A" w:rsidRDefault="001819EA" w:rsidP="00966C74">
            <w:pPr>
              <w:spacing w:line="240" w:lineRule="auto"/>
              <w:rPr>
                <w:i/>
              </w:rPr>
            </w:pPr>
            <w:r>
              <w:rPr>
                <w:i/>
              </w:rPr>
              <w:t>p</w:t>
            </w:r>
          </w:p>
        </w:tc>
        <w:tc>
          <w:tcPr>
            <w:tcW w:w="810" w:type="dxa"/>
            <w:tcBorders>
              <w:left w:val="nil"/>
              <w:bottom w:val="single" w:sz="4" w:space="0" w:color="auto"/>
              <w:right w:val="nil"/>
            </w:tcBorders>
          </w:tcPr>
          <w:p w14:paraId="10978922" w14:textId="77777777" w:rsidR="001819EA" w:rsidRDefault="001819EA" w:rsidP="00966C74">
            <w:pPr>
              <w:spacing w:line="240" w:lineRule="auto"/>
            </w:pPr>
            <w:r>
              <w:t>Odds Ratio</w:t>
            </w:r>
          </w:p>
        </w:tc>
        <w:tc>
          <w:tcPr>
            <w:tcW w:w="720" w:type="dxa"/>
            <w:tcBorders>
              <w:left w:val="nil"/>
              <w:bottom w:val="single" w:sz="4" w:space="0" w:color="auto"/>
              <w:right w:val="nil"/>
            </w:tcBorders>
          </w:tcPr>
          <w:p w14:paraId="20749A6C" w14:textId="77777777" w:rsidR="001819EA" w:rsidRPr="0098769A" w:rsidRDefault="001819EA" w:rsidP="00966C74">
            <w:pPr>
              <w:tabs>
                <w:tab w:val="left" w:pos="656"/>
              </w:tabs>
              <w:spacing w:line="240" w:lineRule="auto"/>
              <w:rPr>
                <w:i/>
              </w:rPr>
            </w:pPr>
            <w:r w:rsidRPr="0098769A">
              <w:rPr>
                <w:i/>
              </w:rPr>
              <w:t>B</w:t>
            </w:r>
          </w:p>
        </w:tc>
        <w:tc>
          <w:tcPr>
            <w:tcW w:w="720" w:type="dxa"/>
            <w:tcBorders>
              <w:left w:val="nil"/>
              <w:bottom w:val="single" w:sz="4" w:space="0" w:color="auto"/>
              <w:right w:val="nil"/>
            </w:tcBorders>
          </w:tcPr>
          <w:p w14:paraId="3454D623" w14:textId="77777777" w:rsidR="001819EA" w:rsidRDefault="001819EA" w:rsidP="00966C74">
            <w:pPr>
              <w:spacing w:line="240" w:lineRule="auto"/>
            </w:pPr>
            <w:r>
              <w:t>S. E.</w:t>
            </w:r>
          </w:p>
        </w:tc>
        <w:tc>
          <w:tcPr>
            <w:tcW w:w="2765" w:type="dxa"/>
            <w:tcBorders>
              <w:left w:val="nil"/>
              <w:bottom w:val="single" w:sz="4" w:space="0" w:color="auto"/>
              <w:right w:val="nil"/>
            </w:tcBorders>
            <w:vAlign w:val="center"/>
          </w:tcPr>
          <w:p w14:paraId="35A7B955" w14:textId="77777777" w:rsidR="001819EA" w:rsidRDefault="001819EA" w:rsidP="00966C74">
            <w:pPr>
              <w:widowControl/>
              <w:spacing w:line="240" w:lineRule="auto"/>
              <w:rPr>
                <w:rFonts w:cs="Times"/>
              </w:rPr>
            </w:pPr>
            <w:r>
              <w:rPr>
                <w:rFonts w:cs="Times"/>
              </w:rPr>
              <w:t>Item Prompt</w:t>
            </w:r>
          </w:p>
        </w:tc>
      </w:tr>
      <w:tr w:rsidR="001819EA" w14:paraId="3915AF6C" w14:textId="77777777" w:rsidTr="00966C74">
        <w:tc>
          <w:tcPr>
            <w:tcW w:w="738" w:type="dxa"/>
            <w:tcBorders>
              <w:left w:val="nil"/>
              <w:bottom w:val="nil"/>
              <w:right w:val="nil"/>
            </w:tcBorders>
          </w:tcPr>
          <w:p w14:paraId="3AAF8702" w14:textId="77777777" w:rsidR="001819EA" w:rsidRDefault="001819EA" w:rsidP="00966C74">
            <w:pPr>
              <w:spacing w:line="240" w:lineRule="auto"/>
            </w:pPr>
            <w:r>
              <w:t>5</w:t>
            </w:r>
          </w:p>
        </w:tc>
        <w:tc>
          <w:tcPr>
            <w:tcW w:w="1260" w:type="dxa"/>
            <w:tcBorders>
              <w:left w:val="nil"/>
              <w:bottom w:val="nil"/>
              <w:right w:val="nil"/>
            </w:tcBorders>
          </w:tcPr>
          <w:p w14:paraId="7ADB2D5E" w14:textId="77777777" w:rsidR="001819EA" w:rsidRDefault="001819EA" w:rsidP="00966C74">
            <w:pPr>
              <w:spacing w:line="240" w:lineRule="auto"/>
            </w:pPr>
            <w:r>
              <w:t>Credibility</w:t>
            </w:r>
          </w:p>
        </w:tc>
        <w:tc>
          <w:tcPr>
            <w:tcW w:w="1260" w:type="dxa"/>
            <w:tcBorders>
              <w:left w:val="nil"/>
              <w:bottom w:val="nil"/>
              <w:right w:val="nil"/>
            </w:tcBorders>
          </w:tcPr>
          <w:p w14:paraId="45686097" w14:textId="77777777" w:rsidR="001819EA" w:rsidRDefault="001819EA" w:rsidP="00966C74">
            <w:pPr>
              <w:spacing w:line="240" w:lineRule="auto"/>
            </w:pPr>
            <w:r>
              <w:t>Purpose</w:t>
            </w:r>
          </w:p>
        </w:tc>
        <w:tc>
          <w:tcPr>
            <w:tcW w:w="720" w:type="dxa"/>
            <w:tcBorders>
              <w:left w:val="nil"/>
              <w:bottom w:val="nil"/>
              <w:right w:val="nil"/>
            </w:tcBorders>
          </w:tcPr>
          <w:p w14:paraId="504E5AFE" w14:textId="77777777" w:rsidR="001819EA" w:rsidRDefault="001819EA" w:rsidP="00966C74">
            <w:pPr>
              <w:spacing w:line="240" w:lineRule="auto"/>
            </w:pPr>
            <w:r>
              <w:t>0.18</w:t>
            </w:r>
          </w:p>
        </w:tc>
        <w:tc>
          <w:tcPr>
            <w:tcW w:w="810" w:type="dxa"/>
            <w:tcBorders>
              <w:left w:val="nil"/>
              <w:bottom w:val="nil"/>
              <w:right w:val="nil"/>
            </w:tcBorders>
          </w:tcPr>
          <w:p w14:paraId="6905AFD1" w14:textId="77777777" w:rsidR="001819EA" w:rsidRDefault="001819EA" w:rsidP="00966C74">
            <w:pPr>
              <w:spacing w:line="240" w:lineRule="auto"/>
            </w:pPr>
            <w:r>
              <w:t>0.74</w:t>
            </w:r>
          </w:p>
        </w:tc>
        <w:tc>
          <w:tcPr>
            <w:tcW w:w="720" w:type="dxa"/>
            <w:tcBorders>
              <w:left w:val="nil"/>
              <w:bottom w:val="nil"/>
              <w:right w:val="nil"/>
            </w:tcBorders>
          </w:tcPr>
          <w:p w14:paraId="1A36D432" w14:textId="77777777" w:rsidR="001819EA" w:rsidRDefault="001819EA" w:rsidP="00966C74">
            <w:pPr>
              <w:spacing w:line="240" w:lineRule="auto"/>
            </w:pPr>
            <w:r>
              <w:t>-0.30</w:t>
            </w:r>
          </w:p>
        </w:tc>
        <w:tc>
          <w:tcPr>
            <w:tcW w:w="720" w:type="dxa"/>
            <w:tcBorders>
              <w:left w:val="nil"/>
              <w:bottom w:val="nil"/>
              <w:right w:val="nil"/>
            </w:tcBorders>
          </w:tcPr>
          <w:p w14:paraId="447751E3" w14:textId="77777777" w:rsidR="001819EA" w:rsidRDefault="001819EA" w:rsidP="00966C74">
            <w:pPr>
              <w:spacing w:line="240" w:lineRule="auto"/>
            </w:pPr>
            <w:r>
              <w:t>0.22</w:t>
            </w:r>
          </w:p>
        </w:tc>
        <w:tc>
          <w:tcPr>
            <w:tcW w:w="2765" w:type="dxa"/>
            <w:tcBorders>
              <w:left w:val="nil"/>
              <w:bottom w:val="nil"/>
              <w:right w:val="nil"/>
            </w:tcBorders>
            <w:vAlign w:val="center"/>
          </w:tcPr>
          <w:p w14:paraId="308D557F" w14:textId="77777777" w:rsidR="001819EA" w:rsidRDefault="001819EA" w:rsidP="00966C74">
            <w:pPr>
              <w:widowControl/>
              <w:spacing w:line="240" w:lineRule="auto"/>
              <w:rPr>
                <w:rFonts w:cs="Times"/>
              </w:rPr>
            </w:pPr>
            <w:r>
              <w:rPr>
                <w:rFonts w:cs="Times"/>
              </w:rPr>
              <w:t>What is the reason this website was published?</w:t>
            </w:r>
          </w:p>
        </w:tc>
      </w:tr>
      <w:tr w:rsidR="001819EA" w:rsidRPr="00437AF7" w14:paraId="2B6F7CEC" w14:textId="77777777" w:rsidTr="00966C74">
        <w:tc>
          <w:tcPr>
            <w:tcW w:w="738" w:type="dxa"/>
            <w:tcBorders>
              <w:top w:val="nil"/>
              <w:left w:val="nil"/>
              <w:bottom w:val="nil"/>
              <w:right w:val="nil"/>
            </w:tcBorders>
          </w:tcPr>
          <w:p w14:paraId="0FF78440" w14:textId="77777777" w:rsidR="001819EA" w:rsidRPr="00437AF7" w:rsidRDefault="001819EA" w:rsidP="00966C74">
            <w:pPr>
              <w:spacing w:line="240" w:lineRule="auto"/>
              <w:rPr>
                <w:sz w:val="12"/>
                <w:szCs w:val="12"/>
              </w:rPr>
            </w:pPr>
          </w:p>
        </w:tc>
        <w:tc>
          <w:tcPr>
            <w:tcW w:w="1260" w:type="dxa"/>
            <w:tcBorders>
              <w:top w:val="nil"/>
              <w:left w:val="nil"/>
              <w:bottom w:val="nil"/>
              <w:right w:val="nil"/>
            </w:tcBorders>
          </w:tcPr>
          <w:p w14:paraId="25993FB4" w14:textId="77777777" w:rsidR="001819EA" w:rsidRPr="00437AF7" w:rsidRDefault="001819EA" w:rsidP="00966C74">
            <w:pPr>
              <w:spacing w:line="240" w:lineRule="auto"/>
              <w:rPr>
                <w:sz w:val="12"/>
                <w:szCs w:val="12"/>
              </w:rPr>
            </w:pPr>
          </w:p>
        </w:tc>
        <w:tc>
          <w:tcPr>
            <w:tcW w:w="1260" w:type="dxa"/>
            <w:tcBorders>
              <w:top w:val="nil"/>
              <w:left w:val="nil"/>
              <w:bottom w:val="nil"/>
              <w:right w:val="nil"/>
            </w:tcBorders>
          </w:tcPr>
          <w:p w14:paraId="032D9591" w14:textId="77777777" w:rsidR="001819EA" w:rsidRPr="00437AF7" w:rsidRDefault="001819EA" w:rsidP="00966C74">
            <w:pPr>
              <w:spacing w:line="240" w:lineRule="auto"/>
              <w:rPr>
                <w:sz w:val="12"/>
                <w:szCs w:val="12"/>
              </w:rPr>
            </w:pPr>
          </w:p>
        </w:tc>
        <w:tc>
          <w:tcPr>
            <w:tcW w:w="720" w:type="dxa"/>
            <w:tcBorders>
              <w:top w:val="nil"/>
              <w:left w:val="nil"/>
              <w:bottom w:val="nil"/>
              <w:right w:val="nil"/>
            </w:tcBorders>
          </w:tcPr>
          <w:p w14:paraId="06CF7F7F" w14:textId="77777777" w:rsidR="001819EA" w:rsidRPr="00437AF7" w:rsidRDefault="001819EA" w:rsidP="00966C74">
            <w:pPr>
              <w:spacing w:line="240" w:lineRule="auto"/>
              <w:rPr>
                <w:sz w:val="12"/>
                <w:szCs w:val="12"/>
              </w:rPr>
            </w:pPr>
          </w:p>
        </w:tc>
        <w:tc>
          <w:tcPr>
            <w:tcW w:w="810" w:type="dxa"/>
            <w:tcBorders>
              <w:top w:val="nil"/>
              <w:left w:val="nil"/>
              <w:bottom w:val="nil"/>
              <w:right w:val="nil"/>
            </w:tcBorders>
          </w:tcPr>
          <w:p w14:paraId="615AD7DF" w14:textId="77777777" w:rsidR="001819EA" w:rsidRPr="00437AF7" w:rsidRDefault="001819EA" w:rsidP="00966C74">
            <w:pPr>
              <w:spacing w:line="240" w:lineRule="auto"/>
              <w:rPr>
                <w:sz w:val="12"/>
                <w:szCs w:val="12"/>
              </w:rPr>
            </w:pPr>
          </w:p>
        </w:tc>
        <w:tc>
          <w:tcPr>
            <w:tcW w:w="720" w:type="dxa"/>
            <w:tcBorders>
              <w:top w:val="nil"/>
              <w:left w:val="nil"/>
              <w:bottom w:val="nil"/>
              <w:right w:val="nil"/>
            </w:tcBorders>
          </w:tcPr>
          <w:p w14:paraId="75186156" w14:textId="77777777" w:rsidR="001819EA" w:rsidRPr="00437AF7" w:rsidRDefault="001819EA" w:rsidP="00966C74">
            <w:pPr>
              <w:spacing w:line="240" w:lineRule="auto"/>
              <w:rPr>
                <w:sz w:val="12"/>
                <w:szCs w:val="12"/>
              </w:rPr>
            </w:pPr>
          </w:p>
        </w:tc>
        <w:tc>
          <w:tcPr>
            <w:tcW w:w="720" w:type="dxa"/>
            <w:tcBorders>
              <w:top w:val="nil"/>
              <w:left w:val="nil"/>
              <w:bottom w:val="nil"/>
              <w:right w:val="nil"/>
            </w:tcBorders>
          </w:tcPr>
          <w:p w14:paraId="435B2145" w14:textId="77777777" w:rsidR="001819EA" w:rsidRPr="00437AF7" w:rsidRDefault="001819EA" w:rsidP="00966C74">
            <w:pPr>
              <w:spacing w:line="240" w:lineRule="auto"/>
              <w:rPr>
                <w:sz w:val="12"/>
                <w:szCs w:val="12"/>
              </w:rPr>
            </w:pPr>
          </w:p>
        </w:tc>
        <w:tc>
          <w:tcPr>
            <w:tcW w:w="2765" w:type="dxa"/>
            <w:tcBorders>
              <w:top w:val="nil"/>
              <w:left w:val="nil"/>
              <w:bottom w:val="nil"/>
              <w:right w:val="nil"/>
            </w:tcBorders>
            <w:vAlign w:val="center"/>
          </w:tcPr>
          <w:p w14:paraId="1A1825D1" w14:textId="77777777" w:rsidR="001819EA" w:rsidRPr="00437AF7" w:rsidRDefault="001819EA" w:rsidP="00966C74">
            <w:pPr>
              <w:widowControl/>
              <w:spacing w:line="240" w:lineRule="auto"/>
              <w:rPr>
                <w:rFonts w:cs="Times"/>
                <w:sz w:val="12"/>
                <w:szCs w:val="12"/>
              </w:rPr>
            </w:pPr>
          </w:p>
        </w:tc>
      </w:tr>
      <w:tr w:rsidR="001819EA" w14:paraId="1437CA55" w14:textId="77777777" w:rsidTr="00966C74">
        <w:tc>
          <w:tcPr>
            <w:tcW w:w="738" w:type="dxa"/>
            <w:tcBorders>
              <w:top w:val="nil"/>
              <w:left w:val="nil"/>
              <w:bottom w:val="nil"/>
              <w:right w:val="nil"/>
            </w:tcBorders>
          </w:tcPr>
          <w:p w14:paraId="6F1833D6" w14:textId="77777777" w:rsidR="001819EA" w:rsidRDefault="001819EA" w:rsidP="00966C74">
            <w:pPr>
              <w:spacing w:line="240" w:lineRule="auto"/>
            </w:pPr>
            <w:r>
              <w:t>8</w:t>
            </w:r>
          </w:p>
        </w:tc>
        <w:tc>
          <w:tcPr>
            <w:tcW w:w="1260" w:type="dxa"/>
            <w:tcBorders>
              <w:top w:val="nil"/>
              <w:left w:val="nil"/>
              <w:bottom w:val="nil"/>
              <w:right w:val="nil"/>
            </w:tcBorders>
          </w:tcPr>
          <w:p w14:paraId="0E898B3C" w14:textId="77777777" w:rsidR="001819EA" w:rsidRDefault="001819EA" w:rsidP="00966C74">
            <w:pPr>
              <w:spacing w:line="240" w:lineRule="auto"/>
            </w:pPr>
            <w:r>
              <w:t>Relevance</w:t>
            </w:r>
          </w:p>
        </w:tc>
        <w:tc>
          <w:tcPr>
            <w:tcW w:w="1260" w:type="dxa"/>
            <w:tcBorders>
              <w:top w:val="nil"/>
              <w:left w:val="nil"/>
              <w:bottom w:val="nil"/>
              <w:right w:val="nil"/>
            </w:tcBorders>
          </w:tcPr>
          <w:p w14:paraId="4DAF4541" w14:textId="77777777" w:rsidR="001819EA" w:rsidRDefault="001819EA" w:rsidP="00966C74">
            <w:pPr>
              <w:spacing w:line="240" w:lineRule="auto"/>
            </w:pPr>
            <w:r>
              <w:t>Currency</w:t>
            </w:r>
          </w:p>
        </w:tc>
        <w:tc>
          <w:tcPr>
            <w:tcW w:w="720" w:type="dxa"/>
            <w:tcBorders>
              <w:top w:val="nil"/>
              <w:left w:val="nil"/>
              <w:bottom w:val="nil"/>
              <w:right w:val="nil"/>
            </w:tcBorders>
          </w:tcPr>
          <w:p w14:paraId="58009AE4" w14:textId="77777777" w:rsidR="001819EA" w:rsidRDefault="001819EA" w:rsidP="00966C74">
            <w:pPr>
              <w:spacing w:line="240" w:lineRule="auto"/>
            </w:pPr>
            <w:r>
              <w:t>0.84</w:t>
            </w:r>
          </w:p>
        </w:tc>
        <w:tc>
          <w:tcPr>
            <w:tcW w:w="810" w:type="dxa"/>
            <w:tcBorders>
              <w:top w:val="nil"/>
              <w:left w:val="nil"/>
              <w:bottom w:val="nil"/>
              <w:right w:val="nil"/>
            </w:tcBorders>
          </w:tcPr>
          <w:p w14:paraId="2A42F339" w14:textId="77777777" w:rsidR="001819EA" w:rsidRDefault="001819EA" w:rsidP="00966C74">
            <w:pPr>
              <w:spacing w:line="240" w:lineRule="auto"/>
            </w:pPr>
            <w:r>
              <w:t>0.96</w:t>
            </w:r>
          </w:p>
        </w:tc>
        <w:tc>
          <w:tcPr>
            <w:tcW w:w="720" w:type="dxa"/>
            <w:tcBorders>
              <w:top w:val="nil"/>
              <w:left w:val="nil"/>
              <w:bottom w:val="nil"/>
              <w:right w:val="nil"/>
            </w:tcBorders>
          </w:tcPr>
          <w:p w14:paraId="657995BD" w14:textId="77777777" w:rsidR="001819EA" w:rsidRDefault="001819EA" w:rsidP="00966C74">
            <w:pPr>
              <w:spacing w:line="240" w:lineRule="auto"/>
            </w:pPr>
            <w:r>
              <w:t>-0.05</w:t>
            </w:r>
          </w:p>
        </w:tc>
        <w:tc>
          <w:tcPr>
            <w:tcW w:w="720" w:type="dxa"/>
            <w:tcBorders>
              <w:top w:val="nil"/>
              <w:left w:val="nil"/>
              <w:bottom w:val="nil"/>
              <w:right w:val="nil"/>
            </w:tcBorders>
          </w:tcPr>
          <w:p w14:paraId="0472712B" w14:textId="77777777" w:rsidR="001819EA" w:rsidRDefault="001819EA" w:rsidP="00966C74">
            <w:pPr>
              <w:spacing w:line="240" w:lineRule="auto"/>
            </w:pPr>
            <w:r>
              <w:t>0.22</w:t>
            </w:r>
          </w:p>
        </w:tc>
        <w:tc>
          <w:tcPr>
            <w:tcW w:w="2765" w:type="dxa"/>
            <w:tcBorders>
              <w:top w:val="nil"/>
              <w:left w:val="nil"/>
              <w:bottom w:val="nil"/>
              <w:right w:val="nil"/>
            </w:tcBorders>
            <w:vAlign w:val="center"/>
          </w:tcPr>
          <w:p w14:paraId="356C3B9D" w14:textId="77777777" w:rsidR="001819EA" w:rsidRDefault="001819EA" w:rsidP="00966C74">
            <w:pPr>
              <w:widowControl/>
              <w:spacing w:line="240" w:lineRule="auto"/>
              <w:rPr>
                <w:rFonts w:cs="Times"/>
              </w:rPr>
            </w:pPr>
            <w:r>
              <w:rPr>
                <w:rFonts w:cs="Times"/>
              </w:rPr>
              <w:t>Which website has the most up to date information?</w:t>
            </w:r>
          </w:p>
        </w:tc>
      </w:tr>
      <w:tr w:rsidR="001819EA" w:rsidRPr="008C14A8" w14:paraId="7CC7E005" w14:textId="77777777" w:rsidTr="00966C74">
        <w:tc>
          <w:tcPr>
            <w:tcW w:w="738" w:type="dxa"/>
            <w:tcBorders>
              <w:top w:val="nil"/>
              <w:left w:val="nil"/>
              <w:bottom w:val="nil"/>
              <w:right w:val="nil"/>
            </w:tcBorders>
          </w:tcPr>
          <w:p w14:paraId="3B59DF9E" w14:textId="77777777" w:rsidR="001819EA" w:rsidRPr="008C14A8" w:rsidRDefault="001819EA" w:rsidP="00966C74">
            <w:pPr>
              <w:spacing w:line="240" w:lineRule="auto"/>
              <w:rPr>
                <w:sz w:val="12"/>
                <w:szCs w:val="12"/>
              </w:rPr>
            </w:pPr>
          </w:p>
        </w:tc>
        <w:tc>
          <w:tcPr>
            <w:tcW w:w="1260" w:type="dxa"/>
            <w:tcBorders>
              <w:top w:val="nil"/>
              <w:left w:val="nil"/>
              <w:bottom w:val="nil"/>
              <w:right w:val="nil"/>
            </w:tcBorders>
          </w:tcPr>
          <w:p w14:paraId="01E487D8" w14:textId="77777777" w:rsidR="001819EA" w:rsidRPr="008C14A8" w:rsidRDefault="001819EA" w:rsidP="00966C74">
            <w:pPr>
              <w:spacing w:line="240" w:lineRule="auto"/>
              <w:rPr>
                <w:sz w:val="12"/>
                <w:szCs w:val="12"/>
              </w:rPr>
            </w:pPr>
          </w:p>
        </w:tc>
        <w:tc>
          <w:tcPr>
            <w:tcW w:w="1260" w:type="dxa"/>
            <w:tcBorders>
              <w:top w:val="nil"/>
              <w:left w:val="nil"/>
              <w:bottom w:val="nil"/>
              <w:right w:val="nil"/>
            </w:tcBorders>
          </w:tcPr>
          <w:p w14:paraId="373C1BF9" w14:textId="77777777" w:rsidR="001819EA" w:rsidRPr="008C14A8" w:rsidRDefault="001819EA" w:rsidP="00966C74">
            <w:pPr>
              <w:spacing w:line="240" w:lineRule="auto"/>
              <w:rPr>
                <w:sz w:val="12"/>
                <w:szCs w:val="12"/>
              </w:rPr>
            </w:pPr>
          </w:p>
        </w:tc>
        <w:tc>
          <w:tcPr>
            <w:tcW w:w="720" w:type="dxa"/>
            <w:tcBorders>
              <w:top w:val="nil"/>
              <w:left w:val="nil"/>
              <w:bottom w:val="nil"/>
              <w:right w:val="nil"/>
            </w:tcBorders>
          </w:tcPr>
          <w:p w14:paraId="1809E346" w14:textId="77777777" w:rsidR="001819EA" w:rsidRPr="008C14A8" w:rsidRDefault="001819EA" w:rsidP="00966C74">
            <w:pPr>
              <w:spacing w:line="240" w:lineRule="auto"/>
              <w:rPr>
                <w:sz w:val="12"/>
                <w:szCs w:val="12"/>
              </w:rPr>
            </w:pPr>
          </w:p>
        </w:tc>
        <w:tc>
          <w:tcPr>
            <w:tcW w:w="810" w:type="dxa"/>
            <w:tcBorders>
              <w:top w:val="nil"/>
              <w:left w:val="nil"/>
              <w:bottom w:val="nil"/>
              <w:right w:val="nil"/>
            </w:tcBorders>
          </w:tcPr>
          <w:p w14:paraId="4E60A74E" w14:textId="77777777" w:rsidR="001819EA" w:rsidRPr="008C14A8" w:rsidRDefault="001819EA" w:rsidP="00966C74">
            <w:pPr>
              <w:spacing w:line="240" w:lineRule="auto"/>
              <w:rPr>
                <w:sz w:val="12"/>
                <w:szCs w:val="12"/>
              </w:rPr>
            </w:pPr>
          </w:p>
        </w:tc>
        <w:tc>
          <w:tcPr>
            <w:tcW w:w="720" w:type="dxa"/>
            <w:tcBorders>
              <w:top w:val="nil"/>
              <w:left w:val="nil"/>
              <w:bottom w:val="nil"/>
              <w:right w:val="nil"/>
            </w:tcBorders>
          </w:tcPr>
          <w:p w14:paraId="6CFF41FC" w14:textId="77777777" w:rsidR="001819EA" w:rsidRPr="008C14A8" w:rsidRDefault="001819EA" w:rsidP="00966C74">
            <w:pPr>
              <w:spacing w:line="240" w:lineRule="auto"/>
              <w:rPr>
                <w:sz w:val="12"/>
                <w:szCs w:val="12"/>
              </w:rPr>
            </w:pPr>
          </w:p>
        </w:tc>
        <w:tc>
          <w:tcPr>
            <w:tcW w:w="720" w:type="dxa"/>
            <w:tcBorders>
              <w:top w:val="nil"/>
              <w:left w:val="nil"/>
              <w:bottom w:val="nil"/>
              <w:right w:val="nil"/>
            </w:tcBorders>
          </w:tcPr>
          <w:p w14:paraId="17935AE8" w14:textId="77777777" w:rsidR="001819EA" w:rsidRPr="008C14A8" w:rsidRDefault="001819EA" w:rsidP="00966C74">
            <w:pPr>
              <w:spacing w:line="240" w:lineRule="auto"/>
              <w:rPr>
                <w:sz w:val="12"/>
                <w:szCs w:val="12"/>
              </w:rPr>
            </w:pPr>
          </w:p>
        </w:tc>
        <w:tc>
          <w:tcPr>
            <w:tcW w:w="2765" w:type="dxa"/>
            <w:tcBorders>
              <w:top w:val="nil"/>
              <w:left w:val="nil"/>
              <w:bottom w:val="nil"/>
              <w:right w:val="nil"/>
            </w:tcBorders>
            <w:vAlign w:val="center"/>
          </w:tcPr>
          <w:p w14:paraId="0B134196" w14:textId="77777777" w:rsidR="001819EA" w:rsidRPr="008C14A8" w:rsidRDefault="001819EA" w:rsidP="00966C74">
            <w:pPr>
              <w:widowControl/>
              <w:spacing w:line="240" w:lineRule="auto"/>
              <w:rPr>
                <w:rFonts w:cs="Times"/>
                <w:sz w:val="12"/>
                <w:szCs w:val="12"/>
              </w:rPr>
            </w:pPr>
          </w:p>
        </w:tc>
      </w:tr>
      <w:tr w:rsidR="001819EA" w14:paraId="0E2ACE49" w14:textId="77777777" w:rsidTr="00966C74">
        <w:tc>
          <w:tcPr>
            <w:tcW w:w="738" w:type="dxa"/>
            <w:tcBorders>
              <w:top w:val="nil"/>
              <w:left w:val="nil"/>
              <w:bottom w:val="nil"/>
              <w:right w:val="nil"/>
            </w:tcBorders>
          </w:tcPr>
          <w:p w14:paraId="1AEA196D" w14:textId="77777777" w:rsidR="001819EA" w:rsidRDefault="001819EA" w:rsidP="00966C74">
            <w:pPr>
              <w:spacing w:line="240" w:lineRule="auto"/>
            </w:pPr>
            <w:r>
              <w:t>10</w:t>
            </w:r>
          </w:p>
        </w:tc>
        <w:tc>
          <w:tcPr>
            <w:tcW w:w="1260" w:type="dxa"/>
            <w:tcBorders>
              <w:top w:val="nil"/>
              <w:left w:val="nil"/>
              <w:bottom w:val="nil"/>
              <w:right w:val="nil"/>
            </w:tcBorders>
          </w:tcPr>
          <w:p w14:paraId="21DE3CF2" w14:textId="77777777" w:rsidR="001819EA" w:rsidRDefault="001819EA" w:rsidP="00966C74">
            <w:pPr>
              <w:spacing w:line="240" w:lineRule="auto"/>
            </w:pPr>
            <w:r>
              <w:t>Credibility</w:t>
            </w:r>
          </w:p>
        </w:tc>
        <w:tc>
          <w:tcPr>
            <w:tcW w:w="1260" w:type="dxa"/>
            <w:tcBorders>
              <w:top w:val="nil"/>
              <w:left w:val="nil"/>
              <w:bottom w:val="nil"/>
              <w:right w:val="nil"/>
            </w:tcBorders>
          </w:tcPr>
          <w:p w14:paraId="65D4DB4A" w14:textId="77777777" w:rsidR="001819EA" w:rsidRDefault="001819EA" w:rsidP="00966C74">
            <w:pPr>
              <w:spacing w:line="240" w:lineRule="auto"/>
            </w:pPr>
            <w:r>
              <w:t>Source of Claim</w:t>
            </w:r>
          </w:p>
        </w:tc>
        <w:tc>
          <w:tcPr>
            <w:tcW w:w="720" w:type="dxa"/>
            <w:tcBorders>
              <w:top w:val="nil"/>
              <w:left w:val="nil"/>
              <w:bottom w:val="nil"/>
              <w:right w:val="nil"/>
            </w:tcBorders>
          </w:tcPr>
          <w:p w14:paraId="31ED9BBF" w14:textId="77777777" w:rsidR="001819EA" w:rsidRDefault="001819EA" w:rsidP="00966C74">
            <w:pPr>
              <w:spacing w:line="240" w:lineRule="auto"/>
            </w:pPr>
            <w:r>
              <w:t>0.26</w:t>
            </w:r>
          </w:p>
        </w:tc>
        <w:tc>
          <w:tcPr>
            <w:tcW w:w="810" w:type="dxa"/>
            <w:tcBorders>
              <w:top w:val="nil"/>
              <w:left w:val="nil"/>
              <w:bottom w:val="nil"/>
              <w:right w:val="nil"/>
            </w:tcBorders>
          </w:tcPr>
          <w:p w14:paraId="037CBD84" w14:textId="77777777" w:rsidR="001819EA" w:rsidRDefault="001819EA" w:rsidP="00966C74">
            <w:pPr>
              <w:spacing w:line="240" w:lineRule="auto"/>
            </w:pPr>
            <w:r>
              <w:t>0.79</w:t>
            </w:r>
          </w:p>
        </w:tc>
        <w:tc>
          <w:tcPr>
            <w:tcW w:w="720" w:type="dxa"/>
            <w:tcBorders>
              <w:top w:val="nil"/>
              <w:left w:val="nil"/>
              <w:bottom w:val="nil"/>
              <w:right w:val="nil"/>
            </w:tcBorders>
          </w:tcPr>
          <w:p w14:paraId="637F1D3C" w14:textId="77777777" w:rsidR="001819EA" w:rsidRDefault="001819EA" w:rsidP="00966C74">
            <w:pPr>
              <w:spacing w:line="240" w:lineRule="auto"/>
            </w:pPr>
            <w:r>
              <w:t>-0.23</w:t>
            </w:r>
          </w:p>
        </w:tc>
        <w:tc>
          <w:tcPr>
            <w:tcW w:w="720" w:type="dxa"/>
            <w:tcBorders>
              <w:top w:val="nil"/>
              <w:left w:val="nil"/>
              <w:bottom w:val="nil"/>
              <w:right w:val="nil"/>
            </w:tcBorders>
          </w:tcPr>
          <w:p w14:paraId="1E916E0D" w14:textId="77777777" w:rsidR="001819EA" w:rsidRDefault="001819EA" w:rsidP="00966C74">
            <w:pPr>
              <w:spacing w:line="240" w:lineRule="auto"/>
            </w:pPr>
            <w:r>
              <w:t>0.20</w:t>
            </w:r>
          </w:p>
        </w:tc>
        <w:tc>
          <w:tcPr>
            <w:tcW w:w="2765" w:type="dxa"/>
            <w:tcBorders>
              <w:top w:val="nil"/>
              <w:left w:val="nil"/>
              <w:bottom w:val="nil"/>
              <w:right w:val="nil"/>
            </w:tcBorders>
            <w:vAlign w:val="center"/>
          </w:tcPr>
          <w:p w14:paraId="4C37A7BD" w14:textId="77777777" w:rsidR="001819EA" w:rsidRDefault="001819EA" w:rsidP="00966C74">
            <w:pPr>
              <w:widowControl/>
              <w:spacing w:line="240" w:lineRule="auto"/>
              <w:rPr>
                <w:rFonts w:cs="Times"/>
              </w:rPr>
            </w:pPr>
            <w:r>
              <w:rPr>
                <w:rFonts w:cs="Times"/>
              </w:rPr>
              <w:t>Which website uses information from the most reliable source?</w:t>
            </w:r>
          </w:p>
        </w:tc>
      </w:tr>
      <w:tr w:rsidR="001819EA" w:rsidRPr="008C14A8" w14:paraId="342E9FFB" w14:textId="77777777" w:rsidTr="00966C74">
        <w:tc>
          <w:tcPr>
            <w:tcW w:w="738" w:type="dxa"/>
            <w:tcBorders>
              <w:top w:val="nil"/>
              <w:left w:val="nil"/>
              <w:bottom w:val="nil"/>
              <w:right w:val="nil"/>
            </w:tcBorders>
          </w:tcPr>
          <w:p w14:paraId="1B388B15" w14:textId="77777777" w:rsidR="001819EA" w:rsidRPr="008C14A8" w:rsidRDefault="001819EA" w:rsidP="00966C74">
            <w:pPr>
              <w:spacing w:line="240" w:lineRule="auto"/>
              <w:rPr>
                <w:sz w:val="12"/>
                <w:szCs w:val="12"/>
              </w:rPr>
            </w:pPr>
          </w:p>
        </w:tc>
        <w:tc>
          <w:tcPr>
            <w:tcW w:w="1260" w:type="dxa"/>
            <w:tcBorders>
              <w:top w:val="nil"/>
              <w:left w:val="nil"/>
              <w:bottom w:val="nil"/>
              <w:right w:val="nil"/>
            </w:tcBorders>
          </w:tcPr>
          <w:p w14:paraId="633C5FD2" w14:textId="77777777" w:rsidR="001819EA" w:rsidRPr="008C14A8" w:rsidRDefault="001819EA" w:rsidP="00966C74">
            <w:pPr>
              <w:spacing w:line="240" w:lineRule="auto"/>
              <w:rPr>
                <w:sz w:val="12"/>
                <w:szCs w:val="12"/>
              </w:rPr>
            </w:pPr>
          </w:p>
        </w:tc>
        <w:tc>
          <w:tcPr>
            <w:tcW w:w="1260" w:type="dxa"/>
            <w:tcBorders>
              <w:top w:val="nil"/>
              <w:left w:val="nil"/>
              <w:bottom w:val="nil"/>
              <w:right w:val="nil"/>
            </w:tcBorders>
          </w:tcPr>
          <w:p w14:paraId="1E34E82A" w14:textId="77777777" w:rsidR="001819EA" w:rsidRPr="008C14A8" w:rsidRDefault="001819EA" w:rsidP="00966C74">
            <w:pPr>
              <w:spacing w:line="240" w:lineRule="auto"/>
              <w:rPr>
                <w:sz w:val="12"/>
                <w:szCs w:val="12"/>
              </w:rPr>
            </w:pPr>
          </w:p>
        </w:tc>
        <w:tc>
          <w:tcPr>
            <w:tcW w:w="720" w:type="dxa"/>
            <w:tcBorders>
              <w:top w:val="nil"/>
              <w:left w:val="nil"/>
              <w:bottom w:val="nil"/>
              <w:right w:val="nil"/>
            </w:tcBorders>
          </w:tcPr>
          <w:p w14:paraId="6EBB43CF" w14:textId="77777777" w:rsidR="001819EA" w:rsidRPr="008C14A8" w:rsidRDefault="001819EA" w:rsidP="00966C74">
            <w:pPr>
              <w:spacing w:line="240" w:lineRule="auto"/>
              <w:rPr>
                <w:sz w:val="12"/>
                <w:szCs w:val="12"/>
              </w:rPr>
            </w:pPr>
          </w:p>
        </w:tc>
        <w:tc>
          <w:tcPr>
            <w:tcW w:w="810" w:type="dxa"/>
            <w:tcBorders>
              <w:top w:val="nil"/>
              <w:left w:val="nil"/>
              <w:bottom w:val="nil"/>
              <w:right w:val="nil"/>
            </w:tcBorders>
          </w:tcPr>
          <w:p w14:paraId="21255104" w14:textId="77777777" w:rsidR="001819EA" w:rsidRPr="008C14A8" w:rsidRDefault="001819EA" w:rsidP="00966C74">
            <w:pPr>
              <w:spacing w:line="240" w:lineRule="auto"/>
              <w:rPr>
                <w:sz w:val="12"/>
                <w:szCs w:val="12"/>
              </w:rPr>
            </w:pPr>
          </w:p>
        </w:tc>
        <w:tc>
          <w:tcPr>
            <w:tcW w:w="720" w:type="dxa"/>
            <w:tcBorders>
              <w:top w:val="nil"/>
              <w:left w:val="nil"/>
              <w:bottom w:val="nil"/>
              <w:right w:val="nil"/>
            </w:tcBorders>
          </w:tcPr>
          <w:p w14:paraId="2FA1C0D3" w14:textId="77777777" w:rsidR="001819EA" w:rsidRPr="008C14A8" w:rsidRDefault="001819EA" w:rsidP="00966C74">
            <w:pPr>
              <w:spacing w:line="240" w:lineRule="auto"/>
              <w:rPr>
                <w:sz w:val="12"/>
                <w:szCs w:val="12"/>
              </w:rPr>
            </w:pPr>
          </w:p>
        </w:tc>
        <w:tc>
          <w:tcPr>
            <w:tcW w:w="720" w:type="dxa"/>
            <w:tcBorders>
              <w:top w:val="nil"/>
              <w:left w:val="nil"/>
              <w:bottom w:val="nil"/>
              <w:right w:val="nil"/>
            </w:tcBorders>
          </w:tcPr>
          <w:p w14:paraId="6B6F253C" w14:textId="77777777" w:rsidR="001819EA" w:rsidRPr="008C14A8" w:rsidRDefault="001819EA" w:rsidP="00966C74">
            <w:pPr>
              <w:spacing w:line="240" w:lineRule="auto"/>
              <w:rPr>
                <w:sz w:val="12"/>
                <w:szCs w:val="12"/>
              </w:rPr>
            </w:pPr>
          </w:p>
        </w:tc>
        <w:tc>
          <w:tcPr>
            <w:tcW w:w="2765" w:type="dxa"/>
            <w:tcBorders>
              <w:top w:val="nil"/>
              <w:left w:val="nil"/>
              <w:bottom w:val="nil"/>
              <w:right w:val="nil"/>
            </w:tcBorders>
            <w:vAlign w:val="center"/>
          </w:tcPr>
          <w:p w14:paraId="21F44CAF" w14:textId="77777777" w:rsidR="001819EA" w:rsidRPr="008C14A8" w:rsidRDefault="001819EA" w:rsidP="00966C74">
            <w:pPr>
              <w:widowControl/>
              <w:spacing w:line="240" w:lineRule="auto"/>
              <w:rPr>
                <w:rFonts w:cs="Times"/>
                <w:sz w:val="12"/>
                <w:szCs w:val="12"/>
              </w:rPr>
            </w:pPr>
          </w:p>
        </w:tc>
      </w:tr>
      <w:tr w:rsidR="001819EA" w14:paraId="7CBB648E" w14:textId="77777777" w:rsidTr="00966C74">
        <w:tc>
          <w:tcPr>
            <w:tcW w:w="738" w:type="dxa"/>
            <w:tcBorders>
              <w:top w:val="nil"/>
              <w:left w:val="nil"/>
              <w:bottom w:val="nil"/>
              <w:right w:val="nil"/>
            </w:tcBorders>
          </w:tcPr>
          <w:p w14:paraId="7BBC21D1" w14:textId="77777777" w:rsidR="001819EA" w:rsidRDefault="001819EA" w:rsidP="00966C74">
            <w:pPr>
              <w:spacing w:line="240" w:lineRule="auto"/>
            </w:pPr>
            <w:r>
              <w:t>12</w:t>
            </w:r>
          </w:p>
        </w:tc>
        <w:tc>
          <w:tcPr>
            <w:tcW w:w="1260" w:type="dxa"/>
            <w:tcBorders>
              <w:top w:val="nil"/>
              <w:left w:val="nil"/>
              <w:bottom w:val="nil"/>
              <w:right w:val="nil"/>
            </w:tcBorders>
          </w:tcPr>
          <w:p w14:paraId="7B6A539F" w14:textId="77777777" w:rsidR="001819EA" w:rsidRDefault="001819EA" w:rsidP="00966C74">
            <w:pPr>
              <w:spacing w:line="240" w:lineRule="auto"/>
            </w:pPr>
            <w:r>
              <w:t>Relevance</w:t>
            </w:r>
          </w:p>
        </w:tc>
        <w:tc>
          <w:tcPr>
            <w:tcW w:w="1260" w:type="dxa"/>
            <w:tcBorders>
              <w:top w:val="nil"/>
              <w:left w:val="nil"/>
              <w:bottom w:val="nil"/>
              <w:right w:val="nil"/>
            </w:tcBorders>
          </w:tcPr>
          <w:p w14:paraId="3916EEFA" w14:textId="77777777" w:rsidR="001819EA" w:rsidRDefault="001819EA" w:rsidP="00966C74">
            <w:pPr>
              <w:spacing w:line="240" w:lineRule="auto"/>
            </w:pPr>
            <w:r>
              <w:t>Purpose</w:t>
            </w:r>
          </w:p>
        </w:tc>
        <w:tc>
          <w:tcPr>
            <w:tcW w:w="720" w:type="dxa"/>
            <w:tcBorders>
              <w:top w:val="nil"/>
              <w:left w:val="nil"/>
              <w:bottom w:val="nil"/>
              <w:right w:val="nil"/>
            </w:tcBorders>
          </w:tcPr>
          <w:p w14:paraId="3FDABC2B" w14:textId="77777777" w:rsidR="001819EA" w:rsidRDefault="001819EA" w:rsidP="00966C74">
            <w:pPr>
              <w:spacing w:line="240" w:lineRule="auto"/>
            </w:pPr>
            <w:r>
              <w:t>0.74</w:t>
            </w:r>
          </w:p>
        </w:tc>
        <w:tc>
          <w:tcPr>
            <w:tcW w:w="810" w:type="dxa"/>
            <w:tcBorders>
              <w:top w:val="nil"/>
              <w:left w:val="nil"/>
              <w:bottom w:val="nil"/>
              <w:right w:val="nil"/>
            </w:tcBorders>
          </w:tcPr>
          <w:p w14:paraId="4571A52C" w14:textId="77777777" w:rsidR="001819EA" w:rsidRDefault="001819EA" w:rsidP="00966C74">
            <w:pPr>
              <w:spacing w:line="240" w:lineRule="auto"/>
            </w:pPr>
            <w:r>
              <w:t>0.91</w:t>
            </w:r>
          </w:p>
        </w:tc>
        <w:tc>
          <w:tcPr>
            <w:tcW w:w="720" w:type="dxa"/>
            <w:tcBorders>
              <w:top w:val="nil"/>
              <w:left w:val="nil"/>
              <w:bottom w:val="nil"/>
              <w:right w:val="nil"/>
            </w:tcBorders>
          </w:tcPr>
          <w:p w14:paraId="33DA63E0" w14:textId="77777777" w:rsidR="001819EA" w:rsidRDefault="001819EA" w:rsidP="00966C74">
            <w:pPr>
              <w:spacing w:line="240" w:lineRule="auto"/>
            </w:pPr>
            <w:r>
              <w:t>-0.09</w:t>
            </w:r>
          </w:p>
        </w:tc>
        <w:tc>
          <w:tcPr>
            <w:tcW w:w="720" w:type="dxa"/>
            <w:tcBorders>
              <w:top w:val="nil"/>
              <w:left w:val="nil"/>
              <w:bottom w:val="nil"/>
              <w:right w:val="nil"/>
            </w:tcBorders>
          </w:tcPr>
          <w:p w14:paraId="5C364883" w14:textId="77777777" w:rsidR="001819EA" w:rsidRDefault="001819EA" w:rsidP="00966C74">
            <w:pPr>
              <w:spacing w:line="240" w:lineRule="auto"/>
            </w:pPr>
            <w:r>
              <w:t>0.28</w:t>
            </w:r>
          </w:p>
        </w:tc>
        <w:tc>
          <w:tcPr>
            <w:tcW w:w="2765" w:type="dxa"/>
            <w:tcBorders>
              <w:top w:val="nil"/>
              <w:left w:val="nil"/>
              <w:bottom w:val="nil"/>
              <w:right w:val="nil"/>
            </w:tcBorders>
            <w:vAlign w:val="center"/>
          </w:tcPr>
          <w:p w14:paraId="2988B603" w14:textId="77777777" w:rsidR="001819EA" w:rsidRDefault="001819EA" w:rsidP="00966C74">
            <w:pPr>
              <w:widowControl/>
              <w:spacing w:line="240" w:lineRule="auto"/>
              <w:rPr>
                <w:rFonts w:cs="Times"/>
              </w:rPr>
            </w:pPr>
            <w:r>
              <w:rPr>
                <w:rFonts w:cs="Times"/>
              </w:rPr>
              <w:t>Which website tries to influence the audience with strong words or images?</w:t>
            </w:r>
          </w:p>
        </w:tc>
      </w:tr>
      <w:tr w:rsidR="001819EA" w:rsidRPr="008C14A8" w14:paraId="08EDA367" w14:textId="77777777" w:rsidTr="00966C74">
        <w:tc>
          <w:tcPr>
            <w:tcW w:w="738" w:type="dxa"/>
            <w:tcBorders>
              <w:top w:val="nil"/>
              <w:left w:val="nil"/>
              <w:bottom w:val="nil"/>
              <w:right w:val="nil"/>
            </w:tcBorders>
          </w:tcPr>
          <w:p w14:paraId="3C0DA920" w14:textId="77777777" w:rsidR="001819EA" w:rsidRPr="008C14A8" w:rsidRDefault="001819EA" w:rsidP="00966C74">
            <w:pPr>
              <w:spacing w:line="240" w:lineRule="auto"/>
              <w:rPr>
                <w:sz w:val="12"/>
                <w:szCs w:val="12"/>
              </w:rPr>
            </w:pPr>
          </w:p>
        </w:tc>
        <w:tc>
          <w:tcPr>
            <w:tcW w:w="1260" w:type="dxa"/>
            <w:tcBorders>
              <w:top w:val="nil"/>
              <w:left w:val="nil"/>
              <w:bottom w:val="nil"/>
              <w:right w:val="nil"/>
            </w:tcBorders>
          </w:tcPr>
          <w:p w14:paraId="731E0F1B" w14:textId="77777777" w:rsidR="001819EA" w:rsidRPr="008C14A8" w:rsidRDefault="001819EA" w:rsidP="00966C74">
            <w:pPr>
              <w:spacing w:line="240" w:lineRule="auto"/>
              <w:rPr>
                <w:sz w:val="12"/>
                <w:szCs w:val="12"/>
              </w:rPr>
            </w:pPr>
          </w:p>
        </w:tc>
        <w:tc>
          <w:tcPr>
            <w:tcW w:w="1260" w:type="dxa"/>
            <w:tcBorders>
              <w:top w:val="nil"/>
              <w:left w:val="nil"/>
              <w:bottom w:val="nil"/>
              <w:right w:val="nil"/>
            </w:tcBorders>
          </w:tcPr>
          <w:p w14:paraId="633680E2" w14:textId="77777777" w:rsidR="001819EA" w:rsidRPr="008C14A8" w:rsidRDefault="001819EA" w:rsidP="00966C74">
            <w:pPr>
              <w:spacing w:line="240" w:lineRule="auto"/>
              <w:rPr>
                <w:sz w:val="12"/>
                <w:szCs w:val="12"/>
              </w:rPr>
            </w:pPr>
          </w:p>
        </w:tc>
        <w:tc>
          <w:tcPr>
            <w:tcW w:w="720" w:type="dxa"/>
            <w:tcBorders>
              <w:top w:val="nil"/>
              <w:left w:val="nil"/>
              <w:bottom w:val="nil"/>
              <w:right w:val="nil"/>
            </w:tcBorders>
          </w:tcPr>
          <w:p w14:paraId="3CFB4487" w14:textId="77777777" w:rsidR="001819EA" w:rsidRPr="008C14A8" w:rsidRDefault="001819EA" w:rsidP="00966C74">
            <w:pPr>
              <w:spacing w:line="240" w:lineRule="auto"/>
              <w:rPr>
                <w:sz w:val="12"/>
                <w:szCs w:val="12"/>
              </w:rPr>
            </w:pPr>
          </w:p>
        </w:tc>
        <w:tc>
          <w:tcPr>
            <w:tcW w:w="810" w:type="dxa"/>
            <w:tcBorders>
              <w:top w:val="nil"/>
              <w:left w:val="nil"/>
              <w:bottom w:val="nil"/>
              <w:right w:val="nil"/>
            </w:tcBorders>
          </w:tcPr>
          <w:p w14:paraId="0E80D480" w14:textId="77777777" w:rsidR="001819EA" w:rsidRPr="008C14A8" w:rsidRDefault="001819EA" w:rsidP="00966C74">
            <w:pPr>
              <w:spacing w:line="240" w:lineRule="auto"/>
              <w:rPr>
                <w:sz w:val="12"/>
                <w:szCs w:val="12"/>
              </w:rPr>
            </w:pPr>
          </w:p>
        </w:tc>
        <w:tc>
          <w:tcPr>
            <w:tcW w:w="720" w:type="dxa"/>
            <w:tcBorders>
              <w:top w:val="nil"/>
              <w:left w:val="nil"/>
              <w:bottom w:val="nil"/>
              <w:right w:val="nil"/>
            </w:tcBorders>
          </w:tcPr>
          <w:p w14:paraId="7F64E3B9" w14:textId="77777777" w:rsidR="001819EA" w:rsidRPr="008C14A8" w:rsidRDefault="001819EA" w:rsidP="00966C74">
            <w:pPr>
              <w:spacing w:line="240" w:lineRule="auto"/>
              <w:rPr>
                <w:sz w:val="12"/>
                <w:szCs w:val="12"/>
              </w:rPr>
            </w:pPr>
          </w:p>
        </w:tc>
        <w:tc>
          <w:tcPr>
            <w:tcW w:w="720" w:type="dxa"/>
            <w:tcBorders>
              <w:top w:val="nil"/>
              <w:left w:val="nil"/>
              <w:bottom w:val="nil"/>
              <w:right w:val="nil"/>
            </w:tcBorders>
          </w:tcPr>
          <w:p w14:paraId="5C813D5F" w14:textId="77777777" w:rsidR="001819EA" w:rsidRPr="008C14A8" w:rsidRDefault="001819EA" w:rsidP="00966C74">
            <w:pPr>
              <w:spacing w:line="240" w:lineRule="auto"/>
              <w:rPr>
                <w:sz w:val="12"/>
                <w:szCs w:val="12"/>
              </w:rPr>
            </w:pPr>
          </w:p>
        </w:tc>
        <w:tc>
          <w:tcPr>
            <w:tcW w:w="2765" w:type="dxa"/>
            <w:tcBorders>
              <w:top w:val="nil"/>
              <w:left w:val="nil"/>
              <w:bottom w:val="nil"/>
              <w:right w:val="nil"/>
            </w:tcBorders>
            <w:vAlign w:val="center"/>
          </w:tcPr>
          <w:p w14:paraId="651C4771" w14:textId="77777777" w:rsidR="001819EA" w:rsidRPr="008C14A8" w:rsidRDefault="001819EA" w:rsidP="00966C74">
            <w:pPr>
              <w:widowControl/>
              <w:spacing w:line="240" w:lineRule="auto"/>
              <w:rPr>
                <w:rFonts w:cs="Times"/>
                <w:sz w:val="12"/>
                <w:szCs w:val="12"/>
              </w:rPr>
            </w:pPr>
          </w:p>
        </w:tc>
      </w:tr>
      <w:tr w:rsidR="001819EA" w14:paraId="2275416B" w14:textId="77777777" w:rsidTr="00966C74">
        <w:tc>
          <w:tcPr>
            <w:tcW w:w="738" w:type="dxa"/>
            <w:tcBorders>
              <w:top w:val="nil"/>
              <w:left w:val="nil"/>
              <w:bottom w:val="nil"/>
              <w:right w:val="nil"/>
            </w:tcBorders>
          </w:tcPr>
          <w:p w14:paraId="1FA268BB" w14:textId="77777777" w:rsidR="001819EA" w:rsidRDefault="001819EA" w:rsidP="00966C74">
            <w:pPr>
              <w:spacing w:line="240" w:lineRule="auto"/>
            </w:pPr>
            <w:r>
              <w:t>13</w:t>
            </w:r>
          </w:p>
        </w:tc>
        <w:tc>
          <w:tcPr>
            <w:tcW w:w="1260" w:type="dxa"/>
            <w:tcBorders>
              <w:top w:val="nil"/>
              <w:left w:val="nil"/>
              <w:bottom w:val="nil"/>
              <w:right w:val="nil"/>
            </w:tcBorders>
          </w:tcPr>
          <w:p w14:paraId="34989E42" w14:textId="77777777" w:rsidR="001819EA" w:rsidRDefault="001819EA" w:rsidP="00966C74">
            <w:pPr>
              <w:spacing w:line="240" w:lineRule="auto"/>
            </w:pPr>
            <w:r>
              <w:t>Credibility</w:t>
            </w:r>
          </w:p>
        </w:tc>
        <w:tc>
          <w:tcPr>
            <w:tcW w:w="1260" w:type="dxa"/>
            <w:tcBorders>
              <w:top w:val="nil"/>
              <w:left w:val="nil"/>
              <w:bottom w:val="nil"/>
              <w:right w:val="nil"/>
            </w:tcBorders>
          </w:tcPr>
          <w:p w14:paraId="5DFC1906" w14:textId="77777777" w:rsidR="001819EA" w:rsidRDefault="001819EA" w:rsidP="00966C74">
            <w:pPr>
              <w:spacing w:line="240" w:lineRule="auto"/>
            </w:pPr>
            <w:r>
              <w:t>Argument</w:t>
            </w:r>
          </w:p>
        </w:tc>
        <w:tc>
          <w:tcPr>
            <w:tcW w:w="720" w:type="dxa"/>
            <w:tcBorders>
              <w:top w:val="nil"/>
              <w:left w:val="nil"/>
              <w:bottom w:val="nil"/>
              <w:right w:val="nil"/>
            </w:tcBorders>
          </w:tcPr>
          <w:p w14:paraId="2B58ED39" w14:textId="77777777" w:rsidR="001819EA" w:rsidRDefault="001819EA" w:rsidP="00966C74">
            <w:pPr>
              <w:spacing w:line="240" w:lineRule="auto"/>
            </w:pPr>
            <w:r>
              <w:t>0.80</w:t>
            </w:r>
          </w:p>
        </w:tc>
        <w:tc>
          <w:tcPr>
            <w:tcW w:w="810" w:type="dxa"/>
            <w:tcBorders>
              <w:top w:val="nil"/>
              <w:left w:val="nil"/>
              <w:bottom w:val="nil"/>
              <w:right w:val="nil"/>
            </w:tcBorders>
          </w:tcPr>
          <w:p w14:paraId="0D9168B8" w14:textId="77777777" w:rsidR="001819EA" w:rsidRDefault="001819EA" w:rsidP="00966C74">
            <w:pPr>
              <w:spacing w:line="240" w:lineRule="auto"/>
            </w:pPr>
            <w:r>
              <w:t>0.95</w:t>
            </w:r>
          </w:p>
        </w:tc>
        <w:tc>
          <w:tcPr>
            <w:tcW w:w="720" w:type="dxa"/>
            <w:tcBorders>
              <w:top w:val="nil"/>
              <w:left w:val="nil"/>
              <w:bottom w:val="nil"/>
              <w:right w:val="nil"/>
            </w:tcBorders>
          </w:tcPr>
          <w:p w14:paraId="1E6B197C" w14:textId="77777777" w:rsidR="001819EA" w:rsidRDefault="001819EA" w:rsidP="00966C74">
            <w:pPr>
              <w:spacing w:line="240" w:lineRule="auto"/>
            </w:pPr>
            <w:r>
              <w:t>-0.06</w:t>
            </w:r>
          </w:p>
        </w:tc>
        <w:tc>
          <w:tcPr>
            <w:tcW w:w="720" w:type="dxa"/>
            <w:tcBorders>
              <w:top w:val="nil"/>
              <w:left w:val="nil"/>
              <w:bottom w:val="nil"/>
              <w:right w:val="nil"/>
            </w:tcBorders>
          </w:tcPr>
          <w:p w14:paraId="0DBD7E32" w14:textId="77777777" w:rsidR="001819EA" w:rsidRDefault="001819EA" w:rsidP="00966C74">
            <w:pPr>
              <w:spacing w:line="240" w:lineRule="auto"/>
            </w:pPr>
            <w:r>
              <w:t>0.22</w:t>
            </w:r>
          </w:p>
        </w:tc>
        <w:tc>
          <w:tcPr>
            <w:tcW w:w="2765" w:type="dxa"/>
            <w:tcBorders>
              <w:top w:val="nil"/>
              <w:left w:val="nil"/>
              <w:bottom w:val="nil"/>
              <w:right w:val="nil"/>
            </w:tcBorders>
            <w:vAlign w:val="center"/>
          </w:tcPr>
          <w:p w14:paraId="399EF6F7" w14:textId="77777777" w:rsidR="001819EA" w:rsidRDefault="001819EA" w:rsidP="00966C74">
            <w:pPr>
              <w:widowControl/>
              <w:spacing w:line="240" w:lineRule="auto"/>
              <w:rPr>
                <w:rFonts w:cs="Times"/>
              </w:rPr>
            </w:pPr>
            <w:r>
              <w:rPr>
                <w:rFonts w:cs="Times"/>
              </w:rPr>
              <w:t>What is the author’s main argument?</w:t>
            </w:r>
          </w:p>
        </w:tc>
      </w:tr>
      <w:tr w:rsidR="001819EA" w:rsidRPr="008C14A8" w14:paraId="36BFD1F0" w14:textId="77777777" w:rsidTr="00966C74">
        <w:tc>
          <w:tcPr>
            <w:tcW w:w="738" w:type="dxa"/>
            <w:tcBorders>
              <w:top w:val="nil"/>
              <w:left w:val="nil"/>
              <w:bottom w:val="nil"/>
              <w:right w:val="nil"/>
            </w:tcBorders>
          </w:tcPr>
          <w:p w14:paraId="075B57A1" w14:textId="77777777" w:rsidR="001819EA" w:rsidRPr="008C14A8" w:rsidRDefault="001819EA" w:rsidP="00966C74">
            <w:pPr>
              <w:spacing w:line="240" w:lineRule="auto"/>
              <w:rPr>
                <w:sz w:val="12"/>
                <w:szCs w:val="12"/>
              </w:rPr>
            </w:pPr>
          </w:p>
        </w:tc>
        <w:tc>
          <w:tcPr>
            <w:tcW w:w="1260" w:type="dxa"/>
            <w:tcBorders>
              <w:top w:val="nil"/>
              <w:left w:val="nil"/>
              <w:bottom w:val="nil"/>
              <w:right w:val="nil"/>
            </w:tcBorders>
          </w:tcPr>
          <w:p w14:paraId="563D5FFA" w14:textId="77777777" w:rsidR="001819EA" w:rsidRPr="008C14A8" w:rsidRDefault="001819EA" w:rsidP="00966C74">
            <w:pPr>
              <w:spacing w:line="240" w:lineRule="auto"/>
              <w:rPr>
                <w:sz w:val="12"/>
                <w:szCs w:val="12"/>
              </w:rPr>
            </w:pPr>
          </w:p>
        </w:tc>
        <w:tc>
          <w:tcPr>
            <w:tcW w:w="1260" w:type="dxa"/>
            <w:tcBorders>
              <w:top w:val="nil"/>
              <w:left w:val="nil"/>
              <w:bottom w:val="nil"/>
              <w:right w:val="nil"/>
            </w:tcBorders>
          </w:tcPr>
          <w:p w14:paraId="0B97E545" w14:textId="77777777" w:rsidR="001819EA" w:rsidRPr="008C14A8" w:rsidRDefault="001819EA" w:rsidP="00966C74">
            <w:pPr>
              <w:spacing w:line="240" w:lineRule="auto"/>
              <w:rPr>
                <w:sz w:val="12"/>
                <w:szCs w:val="12"/>
              </w:rPr>
            </w:pPr>
          </w:p>
        </w:tc>
        <w:tc>
          <w:tcPr>
            <w:tcW w:w="720" w:type="dxa"/>
            <w:tcBorders>
              <w:top w:val="nil"/>
              <w:left w:val="nil"/>
              <w:bottom w:val="nil"/>
              <w:right w:val="nil"/>
            </w:tcBorders>
          </w:tcPr>
          <w:p w14:paraId="5D434DAC" w14:textId="77777777" w:rsidR="001819EA" w:rsidRPr="008C14A8" w:rsidRDefault="001819EA" w:rsidP="00966C74">
            <w:pPr>
              <w:spacing w:line="240" w:lineRule="auto"/>
              <w:rPr>
                <w:sz w:val="12"/>
                <w:szCs w:val="12"/>
              </w:rPr>
            </w:pPr>
          </w:p>
        </w:tc>
        <w:tc>
          <w:tcPr>
            <w:tcW w:w="810" w:type="dxa"/>
            <w:tcBorders>
              <w:top w:val="nil"/>
              <w:left w:val="nil"/>
              <w:bottom w:val="nil"/>
              <w:right w:val="nil"/>
            </w:tcBorders>
          </w:tcPr>
          <w:p w14:paraId="7A07B5DE" w14:textId="77777777" w:rsidR="001819EA" w:rsidRPr="008C14A8" w:rsidRDefault="001819EA" w:rsidP="00966C74">
            <w:pPr>
              <w:spacing w:line="240" w:lineRule="auto"/>
              <w:rPr>
                <w:sz w:val="12"/>
                <w:szCs w:val="12"/>
              </w:rPr>
            </w:pPr>
          </w:p>
        </w:tc>
        <w:tc>
          <w:tcPr>
            <w:tcW w:w="720" w:type="dxa"/>
            <w:tcBorders>
              <w:top w:val="nil"/>
              <w:left w:val="nil"/>
              <w:bottom w:val="nil"/>
              <w:right w:val="nil"/>
            </w:tcBorders>
          </w:tcPr>
          <w:p w14:paraId="14D9058E" w14:textId="77777777" w:rsidR="001819EA" w:rsidRPr="008C14A8" w:rsidRDefault="001819EA" w:rsidP="00966C74">
            <w:pPr>
              <w:spacing w:line="240" w:lineRule="auto"/>
              <w:rPr>
                <w:sz w:val="12"/>
                <w:szCs w:val="12"/>
              </w:rPr>
            </w:pPr>
          </w:p>
        </w:tc>
        <w:tc>
          <w:tcPr>
            <w:tcW w:w="720" w:type="dxa"/>
            <w:tcBorders>
              <w:top w:val="nil"/>
              <w:left w:val="nil"/>
              <w:bottom w:val="nil"/>
              <w:right w:val="nil"/>
            </w:tcBorders>
          </w:tcPr>
          <w:p w14:paraId="64B6CE75" w14:textId="77777777" w:rsidR="001819EA" w:rsidRPr="008C14A8" w:rsidRDefault="001819EA" w:rsidP="00966C74">
            <w:pPr>
              <w:spacing w:line="240" w:lineRule="auto"/>
              <w:rPr>
                <w:sz w:val="12"/>
                <w:szCs w:val="12"/>
              </w:rPr>
            </w:pPr>
          </w:p>
        </w:tc>
        <w:tc>
          <w:tcPr>
            <w:tcW w:w="2765" w:type="dxa"/>
            <w:tcBorders>
              <w:top w:val="nil"/>
              <w:left w:val="nil"/>
              <w:bottom w:val="nil"/>
              <w:right w:val="nil"/>
            </w:tcBorders>
            <w:vAlign w:val="center"/>
          </w:tcPr>
          <w:p w14:paraId="541B4F58" w14:textId="77777777" w:rsidR="001819EA" w:rsidRPr="008C14A8" w:rsidRDefault="001819EA" w:rsidP="00966C74">
            <w:pPr>
              <w:widowControl/>
              <w:spacing w:line="240" w:lineRule="auto"/>
              <w:rPr>
                <w:rFonts w:cs="Times"/>
                <w:sz w:val="12"/>
                <w:szCs w:val="12"/>
              </w:rPr>
            </w:pPr>
          </w:p>
        </w:tc>
      </w:tr>
      <w:tr w:rsidR="001819EA" w14:paraId="0C344BD8" w14:textId="77777777" w:rsidTr="00966C74">
        <w:tc>
          <w:tcPr>
            <w:tcW w:w="738" w:type="dxa"/>
            <w:tcBorders>
              <w:top w:val="nil"/>
              <w:left w:val="nil"/>
              <w:right w:val="nil"/>
            </w:tcBorders>
          </w:tcPr>
          <w:p w14:paraId="77E5BE66" w14:textId="77777777" w:rsidR="001819EA" w:rsidRDefault="001819EA" w:rsidP="00966C74">
            <w:pPr>
              <w:spacing w:line="240" w:lineRule="auto"/>
            </w:pPr>
            <w:r>
              <w:t>14</w:t>
            </w:r>
          </w:p>
        </w:tc>
        <w:tc>
          <w:tcPr>
            <w:tcW w:w="1260" w:type="dxa"/>
            <w:tcBorders>
              <w:top w:val="nil"/>
              <w:left w:val="nil"/>
              <w:right w:val="nil"/>
            </w:tcBorders>
          </w:tcPr>
          <w:p w14:paraId="43C64391" w14:textId="77777777" w:rsidR="001819EA" w:rsidRDefault="001819EA" w:rsidP="00966C74">
            <w:pPr>
              <w:spacing w:line="240" w:lineRule="auto"/>
            </w:pPr>
            <w:r>
              <w:t>Relevance</w:t>
            </w:r>
          </w:p>
        </w:tc>
        <w:tc>
          <w:tcPr>
            <w:tcW w:w="1260" w:type="dxa"/>
            <w:tcBorders>
              <w:top w:val="nil"/>
              <w:left w:val="nil"/>
              <w:right w:val="nil"/>
            </w:tcBorders>
          </w:tcPr>
          <w:p w14:paraId="281AFCE6" w14:textId="77777777" w:rsidR="001819EA" w:rsidRDefault="001819EA" w:rsidP="00966C74">
            <w:pPr>
              <w:spacing w:line="240" w:lineRule="auto"/>
            </w:pPr>
            <w:r>
              <w:t>Website</w:t>
            </w:r>
          </w:p>
        </w:tc>
        <w:tc>
          <w:tcPr>
            <w:tcW w:w="720" w:type="dxa"/>
            <w:tcBorders>
              <w:top w:val="nil"/>
              <w:left w:val="nil"/>
              <w:right w:val="nil"/>
            </w:tcBorders>
          </w:tcPr>
          <w:p w14:paraId="2E64DA9F" w14:textId="77777777" w:rsidR="001819EA" w:rsidRDefault="001819EA" w:rsidP="00966C74">
            <w:pPr>
              <w:spacing w:line="240" w:lineRule="auto"/>
            </w:pPr>
            <w:r>
              <w:t>0.87</w:t>
            </w:r>
          </w:p>
        </w:tc>
        <w:tc>
          <w:tcPr>
            <w:tcW w:w="810" w:type="dxa"/>
            <w:tcBorders>
              <w:top w:val="nil"/>
              <w:left w:val="nil"/>
              <w:right w:val="nil"/>
            </w:tcBorders>
          </w:tcPr>
          <w:p w14:paraId="6E23E225" w14:textId="77777777" w:rsidR="001819EA" w:rsidRDefault="001819EA" w:rsidP="00966C74">
            <w:pPr>
              <w:spacing w:line="240" w:lineRule="auto"/>
            </w:pPr>
            <w:r>
              <w:t>0.97</w:t>
            </w:r>
          </w:p>
        </w:tc>
        <w:tc>
          <w:tcPr>
            <w:tcW w:w="720" w:type="dxa"/>
            <w:tcBorders>
              <w:top w:val="nil"/>
              <w:left w:val="nil"/>
              <w:right w:val="nil"/>
            </w:tcBorders>
          </w:tcPr>
          <w:p w14:paraId="71A7A438" w14:textId="77777777" w:rsidR="001819EA" w:rsidRDefault="001819EA" w:rsidP="00966C74">
            <w:pPr>
              <w:spacing w:line="240" w:lineRule="auto"/>
            </w:pPr>
            <w:r>
              <w:t>-0.03</w:t>
            </w:r>
          </w:p>
        </w:tc>
        <w:tc>
          <w:tcPr>
            <w:tcW w:w="720" w:type="dxa"/>
            <w:tcBorders>
              <w:top w:val="nil"/>
              <w:left w:val="nil"/>
              <w:right w:val="nil"/>
            </w:tcBorders>
          </w:tcPr>
          <w:p w14:paraId="4753DF12" w14:textId="77777777" w:rsidR="001819EA" w:rsidRDefault="001819EA" w:rsidP="00966C74">
            <w:pPr>
              <w:spacing w:line="240" w:lineRule="auto"/>
            </w:pPr>
            <w:r>
              <w:t>0.20</w:t>
            </w:r>
          </w:p>
        </w:tc>
        <w:tc>
          <w:tcPr>
            <w:tcW w:w="2765" w:type="dxa"/>
            <w:tcBorders>
              <w:top w:val="nil"/>
              <w:left w:val="nil"/>
              <w:right w:val="nil"/>
            </w:tcBorders>
            <w:vAlign w:val="center"/>
          </w:tcPr>
          <w:p w14:paraId="77A19093" w14:textId="77777777" w:rsidR="001819EA" w:rsidRDefault="001819EA" w:rsidP="00966C74">
            <w:pPr>
              <w:widowControl/>
              <w:spacing w:line="240" w:lineRule="auto"/>
              <w:rPr>
                <w:rFonts w:cs="Times"/>
              </w:rPr>
            </w:pPr>
            <w:r>
              <w:rPr>
                <w:rFonts w:cs="Times"/>
              </w:rPr>
              <w:t>Which website would be the best to answer the question: What is asthma?</w:t>
            </w:r>
          </w:p>
        </w:tc>
      </w:tr>
    </w:tbl>
    <w:p w14:paraId="4D4E5B6F" w14:textId="32E74E98" w:rsidR="001819EA" w:rsidRDefault="001819EA" w:rsidP="001819EA">
      <w:r w:rsidRPr="006D1E6E">
        <w:rPr>
          <w:i/>
        </w:rPr>
        <w:t>Note</w:t>
      </w:r>
      <w:r w:rsidR="00B92B8E">
        <w:t>. All n</w:t>
      </w:r>
      <w:r>
        <w:t xml:space="preserve">= 197, all </w:t>
      </w:r>
      <w:r w:rsidRPr="008519BC">
        <w:rPr>
          <w:i/>
        </w:rPr>
        <w:t>df</w:t>
      </w:r>
      <w:r>
        <w:t xml:space="preserve"> = 1</w:t>
      </w:r>
    </w:p>
    <w:p w14:paraId="5216937B" w14:textId="77777777" w:rsidR="001819EA" w:rsidRDefault="001819EA" w:rsidP="001819EA">
      <w:pPr>
        <w:widowControl/>
        <w:rPr>
          <w:rFonts w:cs="Times"/>
        </w:rPr>
      </w:pPr>
    </w:p>
    <w:p w14:paraId="4724AD93" w14:textId="6BA6442C" w:rsidR="001819EA" w:rsidRDefault="001819EA" w:rsidP="001819EA">
      <w:pPr>
        <w:widowControl/>
        <w:rPr>
          <w:rFonts w:cs="Times"/>
        </w:rPr>
      </w:pPr>
      <w:r>
        <w:rPr>
          <w:rFonts w:cs="Times"/>
        </w:rPr>
        <w:tab/>
        <w:t xml:space="preserve">The analysis indicated that the direction of the difference of the odds ratio was toward students in the control group, but it was not significant.  A closer examination of these items indicated that these items required students to recognize subtle differences in the information presented for each item.  These items were much more difficult than the previous 14 because of subtle differences between one answer choice over another.  An example of this nuance was Item 8, which asked students to determine which of the four websites had the most “up-to-date” information.  One of the selections indicated a date on the website as “Saturday, March 13, 2010,” and another website indicated a date of “Sat Mar 13 11:50:51 PST 2010.”  While the question could be considered flawed, the answer response differences were so subtle that they had little value.  The six items that fell within this category all asked students to recognize subtle differences in the multimodal elements of each web page and use this information as they determined an answer.  The instructional model in this study, however, did not emphasize the need for students to look for subtle differences or inferences.  The primary emphasis of the model was directed at more overt and obvious multimodal cues.  In further iterations of the instruction, model more attention will be paid to identification and evaluation of nuanced information. </w:t>
      </w:r>
    </w:p>
    <w:p w14:paraId="6523BCB6" w14:textId="77777777" w:rsidR="001819EA" w:rsidRDefault="001819EA" w:rsidP="00AF3D78">
      <w:pPr>
        <w:pStyle w:val="Heading3"/>
      </w:pPr>
      <w:bookmarkStart w:id="98" w:name="_Toc193790207"/>
      <w:bookmarkStart w:id="99" w:name="_Toc204152807"/>
      <w:r>
        <w:t>Summary of Results from Research Question 2</w:t>
      </w:r>
      <w:bookmarkEnd w:id="98"/>
      <w:bookmarkEnd w:id="99"/>
      <w:r>
        <w:t xml:space="preserve"> </w:t>
      </w:r>
    </w:p>
    <w:p w14:paraId="270B89EE" w14:textId="3BE85D1E" w:rsidR="001819EA" w:rsidRDefault="001819EA" w:rsidP="001819EA">
      <w:pPr>
        <w:widowControl/>
        <w:rPr>
          <w:rFonts w:cs="Times"/>
        </w:rPr>
      </w:pPr>
      <w:r>
        <w:rPr>
          <w:rFonts w:cs="Times"/>
        </w:rPr>
        <w:tab/>
        <w:t>The item level binary logistic regression evaluated the odds ratio for all twenty items of the COIL when pretest differences were controlled.  This approach revealed items that students in the treatment group were more likely to answer successfully compared to the control group.  Three items loaded significantly and showed that students in the treatment group were more able to answer items correctly than students in the control group.  The items that loaded as significant in the odds ratio analysis were also the ones that were the focus of the instruction with the treatment group.  In the instructional model, students were taught to quickly skim and scan a website while identifying purpose (Item 1), bias (Item 2), and information presented at a website (Item 19).  Additional items identified by the odds ratio analysis included elements that were taught to students in the treatment group; however, not enough of the students answered these items correctly in the treatment group to achieve statistical significance.</w:t>
      </w:r>
      <w:r w:rsidR="008E5C6C">
        <w:rPr>
          <w:rFonts w:cs="Times"/>
        </w:rPr>
        <w:t xml:space="preserve">  T</w:t>
      </w:r>
      <w:r>
        <w:rPr>
          <w:rFonts w:cs="Times"/>
        </w:rPr>
        <w:t>he items that loaded with high odds ratios and were significant measured the elements that were the focus of the instructional model.  Items on the COIL that measured elements that were not central to the intervention achieved either lower odds ratios, or they were not significant.  With more validation in future iterations of the COIL, and revisions to the instructional model to reflect these changes, the items should load together and provide higher reliability and validity.  These changes will allow for a closer examination of the abilities of students as they critically evaluate online information</w:t>
      </w:r>
      <w:r w:rsidRPr="00CA7B7B">
        <w:rPr>
          <w:rFonts w:cs="Times"/>
        </w:rPr>
        <w:t xml:space="preserve"> </w:t>
      </w:r>
      <w:r>
        <w:rPr>
          <w:rFonts w:cs="Times"/>
        </w:rPr>
        <w:t>in instructional studies such as this one.</w:t>
      </w:r>
    </w:p>
    <w:p w14:paraId="00B733F3" w14:textId="77777777" w:rsidR="001819EA" w:rsidRPr="000A5A56" w:rsidRDefault="001819EA" w:rsidP="001819EA">
      <w:pPr>
        <w:widowControl/>
        <w:rPr>
          <w:rFonts w:cs="Times"/>
        </w:rPr>
      </w:pPr>
      <w:bookmarkStart w:id="100" w:name="Results_for_RQ3_"/>
      <w:r w:rsidRPr="005127C4">
        <w:rPr>
          <w:rStyle w:val="Heading3Char"/>
        </w:rPr>
        <w:t>Research Question 3</w:t>
      </w:r>
      <w:r>
        <w:rPr>
          <w:rFonts w:cs="Times"/>
          <w:b/>
          <w:bCs/>
        </w:rPr>
        <w:t>: Does an instructional model that teaches the critical evaluation and construction of online content with varying levels of sincerity improve student scores on an assessment that measures the dispositions of online reading?</w:t>
      </w:r>
      <w:bookmarkEnd w:id="100"/>
    </w:p>
    <w:p w14:paraId="0F50A581" w14:textId="507D489A" w:rsidR="001819EA" w:rsidRDefault="001819EA" w:rsidP="001819EA">
      <w:pPr>
        <w:widowControl/>
        <w:rPr>
          <w:rFonts w:cs="Times"/>
        </w:rPr>
      </w:pPr>
      <w:r>
        <w:rPr>
          <w:rFonts w:cs="Times"/>
        </w:rPr>
        <w:tab/>
        <w:t xml:space="preserve">Research Question 3 relied upon </w:t>
      </w:r>
      <w:r w:rsidR="00413842">
        <w:rPr>
          <w:rFonts w:cs="Times"/>
        </w:rPr>
        <w:t xml:space="preserve">a </w:t>
      </w:r>
      <w:r>
        <w:rPr>
          <w:rFonts w:cs="Times"/>
        </w:rPr>
        <w:t xml:space="preserve">variance analysis to evaluate the critical thinking skills adolescents used while reading online.  The analysis of this instrument, the Dispositions of Online Reading Comprehension (DORC), followed a two-step process.  First, validity testing of the scales of the DORC was conducted to ensure they were appropriate for use in this study.  Second, a repeated measures analysis of variance (RM-ANOVA) was conducted to understand the critical thinking skills adolescents used while reading online. </w:t>
      </w:r>
    </w:p>
    <w:p w14:paraId="1D3E998C" w14:textId="77399E9B" w:rsidR="001819EA" w:rsidRDefault="001819EA" w:rsidP="00B92B8E">
      <w:pPr>
        <w:widowControl/>
        <w:rPr>
          <w:rFonts w:cs="Times"/>
        </w:rPr>
      </w:pPr>
      <w:r>
        <w:rPr>
          <w:rFonts w:cs="Times"/>
          <w:b/>
          <w:bCs/>
          <w:i/>
          <w:iCs/>
        </w:rPr>
        <w:tab/>
      </w:r>
      <w:r>
        <w:rPr>
          <w:rStyle w:val="Heading4Char"/>
        </w:rPr>
        <w:t>Validity t</w:t>
      </w:r>
      <w:r w:rsidRPr="00FB279B">
        <w:rPr>
          <w:rStyle w:val="Heading4Char"/>
        </w:rPr>
        <w:t>esting of the DORC.</w:t>
      </w:r>
      <w:r>
        <w:rPr>
          <w:rFonts w:cs="Times"/>
        </w:rPr>
        <w:t xml:space="preserve"> The DORC was constructed previously and shown to have high validity and reliability (O’Byrne &amp; McVerry, 2009).  With pretest student data from this study, validity testing was conducted to measure the five factors that loaded on the DORC: (a) reflective thinking (RT), (b) critical stance (CS), (c) collaboration (CO), (d) flexibility (FL), and (e) persistence (PE) (O’Byrne &amp; McVerry, 2009).  This testing ensured these factors’ validity levels were acceptable for use in this study (Pett, Lackey, &amp; Sullivan, 2003).  The scale of CS was divided into two subscales, CS Up and CS Down, because inspection of the items revealed that student scores on these self-report questions were hypothesized to raise or lower based on the treatment.  This fact meant that those items in the CS Up sub-scale would have been expected to increase as a result of the treatment, and the items in the CS Down sub-scale would have been expected to decrease as a result of the treatment. </w:t>
      </w:r>
      <w:r w:rsidR="00B92B8E">
        <w:rPr>
          <w:rFonts w:cs="Times"/>
        </w:rPr>
        <w:t xml:space="preserve"> </w:t>
      </w:r>
      <w:r>
        <w:rPr>
          <w:rFonts w:cs="Times"/>
        </w:rPr>
        <w:t xml:space="preserve">An example of an item from the CS Up scale was Item 58, which stated: When reading on the Internet, it is important to think about who created the website. </w:t>
      </w:r>
      <w:r w:rsidR="00B92B8E">
        <w:rPr>
          <w:rFonts w:cs="Times"/>
        </w:rPr>
        <w:t xml:space="preserve"> </w:t>
      </w:r>
      <w:r>
        <w:rPr>
          <w:rFonts w:cs="Times"/>
        </w:rPr>
        <w:t xml:space="preserve">An example of an item from the CS Down scale was Item 54, which stated: I trust what I read on the Internet. </w:t>
      </w:r>
    </w:p>
    <w:p w14:paraId="05955F23" w14:textId="77777777" w:rsidR="001819EA" w:rsidRDefault="001819EA" w:rsidP="001819EA">
      <w:pPr>
        <w:widowControl/>
        <w:ind w:firstLine="720"/>
        <w:rPr>
          <w:rFonts w:cs="Times"/>
        </w:rPr>
      </w:pPr>
      <w:r>
        <w:rPr>
          <w:rFonts w:cs="Times"/>
        </w:rPr>
        <w:t>Students in the treatment group were predicted to change their scores from agreeing to generally disagreeing with the statements presented in items on the CS Down scale (Item 54).  The reason was that students would be expected to think more critically and employ their healthy skepticism while reading online as a result of the instructional model.  A Cronbach’s alpha was calculated for all six scales of the DORC to ensure that they met the threshold of 0.70 for inclusion in this research study (Pett, Lackey, &amp; Sullivan, 2003).  The achieved Cronbach’s alpha for CS Up (0.49) did not meet the achieved threshold of 0.70, so it was not included in further analysis in this study.  A full description of the scales and levels of achieved Cronbach’s alpha from the validity testing of the DORC are available in Table 4.11.</w:t>
      </w:r>
    </w:p>
    <w:p w14:paraId="4E6F7BEF" w14:textId="7FD8DFCF" w:rsidR="001819EA" w:rsidRDefault="001819EA" w:rsidP="001819EA">
      <w:pPr>
        <w:spacing w:line="240" w:lineRule="auto"/>
      </w:pPr>
    </w:p>
    <w:p w14:paraId="3E0EF3CC" w14:textId="77777777" w:rsidR="00A92E7B" w:rsidRDefault="00A92E7B" w:rsidP="001819EA">
      <w:pPr>
        <w:spacing w:line="240" w:lineRule="auto"/>
      </w:pPr>
    </w:p>
    <w:p w14:paraId="5EABACA7" w14:textId="77777777" w:rsidR="00A92E7B" w:rsidRDefault="00A92E7B" w:rsidP="001819EA">
      <w:pPr>
        <w:spacing w:line="240" w:lineRule="auto"/>
      </w:pPr>
    </w:p>
    <w:p w14:paraId="7B0B70CF" w14:textId="77777777" w:rsidR="00A92E7B" w:rsidRDefault="00A92E7B" w:rsidP="001819EA">
      <w:pPr>
        <w:spacing w:line="240" w:lineRule="auto"/>
      </w:pPr>
    </w:p>
    <w:p w14:paraId="00F3B5DB" w14:textId="77777777" w:rsidR="00A92E7B" w:rsidRDefault="00A92E7B" w:rsidP="001819EA">
      <w:pPr>
        <w:spacing w:line="240" w:lineRule="auto"/>
      </w:pPr>
    </w:p>
    <w:p w14:paraId="20944164" w14:textId="77777777" w:rsidR="00A92E7B" w:rsidRDefault="00A92E7B" w:rsidP="001819EA">
      <w:pPr>
        <w:spacing w:line="240" w:lineRule="auto"/>
      </w:pPr>
    </w:p>
    <w:p w14:paraId="729D60F5" w14:textId="77777777" w:rsidR="00A92E7B" w:rsidRDefault="00A92E7B" w:rsidP="001819EA">
      <w:pPr>
        <w:spacing w:line="240" w:lineRule="auto"/>
      </w:pPr>
    </w:p>
    <w:p w14:paraId="1A9D9539" w14:textId="77777777" w:rsidR="00A92E7B" w:rsidRDefault="00A92E7B" w:rsidP="001819EA">
      <w:pPr>
        <w:spacing w:line="240" w:lineRule="auto"/>
      </w:pPr>
    </w:p>
    <w:p w14:paraId="25F25ED6" w14:textId="77777777" w:rsidR="001819EA" w:rsidRDefault="001819EA" w:rsidP="001819EA">
      <w:pPr>
        <w:spacing w:line="240" w:lineRule="auto"/>
      </w:pPr>
      <w:r>
        <w:t>Table 4.11</w:t>
      </w:r>
    </w:p>
    <w:p w14:paraId="5E2CF781" w14:textId="77777777" w:rsidR="001819EA" w:rsidRDefault="001819EA" w:rsidP="001819EA">
      <w:pPr>
        <w:spacing w:line="240" w:lineRule="auto"/>
        <w:rPr>
          <w:i/>
        </w:rPr>
      </w:pPr>
    </w:p>
    <w:p w14:paraId="7E1FFFCD" w14:textId="77777777" w:rsidR="001819EA" w:rsidRDefault="001819EA" w:rsidP="001819EA">
      <w:pPr>
        <w:spacing w:line="240" w:lineRule="auto"/>
        <w:rPr>
          <w:i/>
        </w:rPr>
      </w:pPr>
      <w:r>
        <w:rPr>
          <w:i/>
        </w:rPr>
        <w:t>Scores and Cronbach’s Alpha from the DORC</w:t>
      </w:r>
    </w:p>
    <w:p w14:paraId="2CA569EA" w14:textId="77777777" w:rsidR="001819EA" w:rsidRPr="00791AD8" w:rsidRDefault="001819EA" w:rsidP="001819EA">
      <w:pPr>
        <w:spacing w:line="240" w:lineRule="auto"/>
        <w:rPr>
          <w:i/>
        </w:rPr>
      </w:pPr>
    </w:p>
    <w:tbl>
      <w:tblPr>
        <w:tblStyle w:val="TableGrid"/>
        <w:tblW w:w="0" w:type="auto"/>
        <w:tblLook w:val="04A0" w:firstRow="1" w:lastRow="0" w:firstColumn="1" w:lastColumn="0" w:noHBand="0" w:noVBand="1"/>
      </w:tblPr>
      <w:tblGrid>
        <w:gridCol w:w="1278"/>
        <w:gridCol w:w="2610"/>
        <w:gridCol w:w="1890"/>
        <w:gridCol w:w="1980"/>
      </w:tblGrid>
      <w:tr w:rsidR="001819EA" w14:paraId="20E15FE9" w14:textId="77777777" w:rsidTr="00966C74">
        <w:tc>
          <w:tcPr>
            <w:tcW w:w="1278" w:type="dxa"/>
            <w:tcBorders>
              <w:left w:val="nil"/>
              <w:bottom w:val="single" w:sz="4" w:space="0" w:color="auto"/>
              <w:right w:val="nil"/>
            </w:tcBorders>
          </w:tcPr>
          <w:p w14:paraId="60DCF505" w14:textId="77777777" w:rsidR="001819EA" w:rsidRDefault="001819EA" w:rsidP="00966C74">
            <w:pPr>
              <w:widowControl/>
              <w:spacing w:line="240" w:lineRule="auto"/>
              <w:rPr>
                <w:rFonts w:cs="Times"/>
              </w:rPr>
            </w:pPr>
            <w:r>
              <w:rPr>
                <w:rFonts w:cs="Times"/>
              </w:rPr>
              <w:t>Score</w:t>
            </w:r>
          </w:p>
        </w:tc>
        <w:tc>
          <w:tcPr>
            <w:tcW w:w="2610" w:type="dxa"/>
            <w:tcBorders>
              <w:left w:val="nil"/>
              <w:bottom w:val="single" w:sz="4" w:space="0" w:color="auto"/>
              <w:right w:val="nil"/>
            </w:tcBorders>
          </w:tcPr>
          <w:p w14:paraId="17B0B7CE" w14:textId="77777777" w:rsidR="001819EA" w:rsidRDefault="001819EA" w:rsidP="00966C74">
            <w:pPr>
              <w:widowControl/>
              <w:spacing w:line="240" w:lineRule="auto"/>
              <w:rPr>
                <w:rFonts w:cs="Times"/>
              </w:rPr>
            </w:pPr>
            <w:r>
              <w:rPr>
                <w:rFonts w:cs="Times"/>
              </w:rPr>
              <w:t>Construct</w:t>
            </w:r>
          </w:p>
        </w:tc>
        <w:tc>
          <w:tcPr>
            <w:tcW w:w="1890" w:type="dxa"/>
            <w:tcBorders>
              <w:left w:val="nil"/>
              <w:bottom w:val="single" w:sz="4" w:space="0" w:color="auto"/>
              <w:right w:val="nil"/>
            </w:tcBorders>
          </w:tcPr>
          <w:p w14:paraId="71881E65" w14:textId="77777777" w:rsidR="001819EA" w:rsidRDefault="001819EA" w:rsidP="00966C74">
            <w:pPr>
              <w:widowControl/>
              <w:spacing w:line="240" w:lineRule="auto"/>
              <w:rPr>
                <w:rFonts w:cs="Times"/>
              </w:rPr>
            </w:pPr>
            <w:r>
              <w:rPr>
                <w:rFonts w:cs="Times"/>
              </w:rPr>
              <w:t>Number of Items</w:t>
            </w:r>
          </w:p>
        </w:tc>
        <w:tc>
          <w:tcPr>
            <w:tcW w:w="1980" w:type="dxa"/>
            <w:tcBorders>
              <w:left w:val="nil"/>
              <w:bottom w:val="single" w:sz="4" w:space="0" w:color="auto"/>
              <w:right w:val="nil"/>
            </w:tcBorders>
          </w:tcPr>
          <w:p w14:paraId="0E02EA40" w14:textId="77777777" w:rsidR="001819EA" w:rsidRDefault="001819EA" w:rsidP="00966C74">
            <w:pPr>
              <w:widowControl/>
              <w:spacing w:line="240" w:lineRule="auto"/>
              <w:rPr>
                <w:rFonts w:cs="Times"/>
              </w:rPr>
            </w:pPr>
            <w:r>
              <w:rPr>
                <w:rFonts w:cs="Times"/>
              </w:rPr>
              <w:t>Cronbach’s alpha</w:t>
            </w:r>
          </w:p>
        </w:tc>
      </w:tr>
      <w:tr w:rsidR="001819EA" w14:paraId="0AB0B970" w14:textId="77777777" w:rsidTr="00966C74">
        <w:tc>
          <w:tcPr>
            <w:tcW w:w="1278" w:type="dxa"/>
            <w:tcBorders>
              <w:left w:val="nil"/>
              <w:bottom w:val="nil"/>
              <w:right w:val="nil"/>
            </w:tcBorders>
          </w:tcPr>
          <w:p w14:paraId="01292C24" w14:textId="77777777" w:rsidR="001819EA" w:rsidRDefault="001819EA" w:rsidP="00966C74">
            <w:pPr>
              <w:widowControl/>
              <w:spacing w:line="240" w:lineRule="auto"/>
              <w:rPr>
                <w:rFonts w:cs="Times"/>
              </w:rPr>
            </w:pPr>
            <w:r>
              <w:rPr>
                <w:rFonts w:cs="Times"/>
              </w:rPr>
              <w:t>RT</w:t>
            </w:r>
          </w:p>
        </w:tc>
        <w:tc>
          <w:tcPr>
            <w:tcW w:w="2610" w:type="dxa"/>
            <w:tcBorders>
              <w:left w:val="nil"/>
              <w:bottom w:val="nil"/>
              <w:right w:val="nil"/>
            </w:tcBorders>
          </w:tcPr>
          <w:p w14:paraId="238F00ED" w14:textId="77777777" w:rsidR="001819EA" w:rsidRDefault="001819EA" w:rsidP="00966C74">
            <w:pPr>
              <w:widowControl/>
              <w:spacing w:line="240" w:lineRule="auto"/>
              <w:rPr>
                <w:rFonts w:cs="Times"/>
              </w:rPr>
            </w:pPr>
            <w:r>
              <w:rPr>
                <w:rFonts w:cs="Times"/>
              </w:rPr>
              <w:t>Reflective Thinking</w:t>
            </w:r>
          </w:p>
        </w:tc>
        <w:tc>
          <w:tcPr>
            <w:tcW w:w="1890" w:type="dxa"/>
            <w:tcBorders>
              <w:left w:val="nil"/>
              <w:bottom w:val="nil"/>
              <w:right w:val="nil"/>
            </w:tcBorders>
          </w:tcPr>
          <w:p w14:paraId="40233F25" w14:textId="77777777" w:rsidR="001819EA" w:rsidRDefault="001819EA" w:rsidP="00966C74">
            <w:pPr>
              <w:widowControl/>
              <w:spacing w:line="240" w:lineRule="auto"/>
              <w:rPr>
                <w:rFonts w:cs="Times"/>
              </w:rPr>
            </w:pPr>
            <w:r>
              <w:rPr>
                <w:rFonts w:cs="Times"/>
              </w:rPr>
              <w:t>13</w:t>
            </w:r>
          </w:p>
        </w:tc>
        <w:tc>
          <w:tcPr>
            <w:tcW w:w="1980" w:type="dxa"/>
            <w:tcBorders>
              <w:left w:val="nil"/>
              <w:bottom w:val="nil"/>
              <w:right w:val="nil"/>
            </w:tcBorders>
          </w:tcPr>
          <w:p w14:paraId="233A3284" w14:textId="77777777" w:rsidR="001819EA" w:rsidRDefault="001819EA" w:rsidP="00966C74">
            <w:pPr>
              <w:widowControl/>
              <w:spacing w:line="240" w:lineRule="auto"/>
              <w:rPr>
                <w:rFonts w:cs="Times"/>
              </w:rPr>
            </w:pPr>
            <w:r>
              <w:rPr>
                <w:rFonts w:cs="Times"/>
              </w:rPr>
              <w:t>0.85</w:t>
            </w:r>
          </w:p>
        </w:tc>
      </w:tr>
      <w:tr w:rsidR="001819EA" w14:paraId="5DCDAC02" w14:textId="77777777" w:rsidTr="00966C74">
        <w:tc>
          <w:tcPr>
            <w:tcW w:w="1278" w:type="dxa"/>
            <w:tcBorders>
              <w:top w:val="nil"/>
              <w:left w:val="nil"/>
              <w:bottom w:val="nil"/>
              <w:right w:val="nil"/>
            </w:tcBorders>
          </w:tcPr>
          <w:p w14:paraId="38C6BC1B" w14:textId="77777777" w:rsidR="001819EA" w:rsidRDefault="001819EA" w:rsidP="00966C74">
            <w:pPr>
              <w:widowControl/>
              <w:spacing w:line="240" w:lineRule="auto"/>
              <w:rPr>
                <w:rFonts w:cs="Times"/>
              </w:rPr>
            </w:pPr>
            <w:r>
              <w:rPr>
                <w:rFonts w:cs="Times"/>
              </w:rPr>
              <w:t>CS Up</w:t>
            </w:r>
          </w:p>
        </w:tc>
        <w:tc>
          <w:tcPr>
            <w:tcW w:w="2610" w:type="dxa"/>
            <w:tcBorders>
              <w:top w:val="nil"/>
              <w:left w:val="nil"/>
              <w:bottom w:val="nil"/>
              <w:right w:val="nil"/>
            </w:tcBorders>
          </w:tcPr>
          <w:p w14:paraId="3B2B170C" w14:textId="77777777" w:rsidR="001819EA" w:rsidRDefault="001819EA" w:rsidP="00966C74">
            <w:pPr>
              <w:widowControl/>
              <w:spacing w:line="240" w:lineRule="auto"/>
              <w:rPr>
                <w:rFonts w:cs="Times"/>
              </w:rPr>
            </w:pPr>
            <w:r>
              <w:rPr>
                <w:rFonts w:cs="Times"/>
              </w:rPr>
              <w:t>Critical Stance Up</w:t>
            </w:r>
          </w:p>
        </w:tc>
        <w:tc>
          <w:tcPr>
            <w:tcW w:w="1890" w:type="dxa"/>
            <w:tcBorders>
              <w:top w:val="nil"/>
              <w:left w:val="nil"/>
              <w:bottom w:val="nil"/>
              <w:right w:val="nil"/>
            </w:tcBorders>
          </w:tcPr>
          <w:p w14:paraId="7F200CE2" w14:textId="77777777" w:rsidR="001819EA" w:rsidRDefault="001819EA" w:rsidP="00966C74">
            <w:pPr>
              <w:widowControl/>
              <w:spacing w:line="240" w:lineRule="auto"/>
              <w:rPr>
                <w:rFonts w:cs="Times"/>
              </w:rPr>
            </w:pPr>
            <w:r>
              <w:rPr>
                <w:rFonts w:cs="Times"/>
              </w:rPr>
              <w:t>5</w:t>
            </w:r>
          </w:p>
        </w:tc>
        <w:tc>
          <w:tcPr>
            <w:tcW w:w="1980" w:type="dxa"/>
            <w:tcBorders>
              <w:top w:val="nil"/>
              <w:left w:val="nil"/>
              <w:bottom w:val="nil"/>
              <w:right w:val="nil"/>
            </w:tcBorders>
          </w:tcPr>
          <w:p w14:paraId="0B9B3F07" w14:textId="77777777" w:rsidR="001819EA" w:rsidRDefault="001819EA" w:rsidP="00966C74">
            <w:pPr>
              <w:widowControl/>
              <w:spacing w:line="240" w:lineRule="auto"/>
              <w:rPr>
                <w:rFonts w:cs="Times"/>
              </w:rPr>
            </w:pPr>
            <w:r>
              <w:rPr>
                <w:rFonts w:cs="Times"/>
              </w:rPr>
              <w:t>0.49</w:t>
            </w:r>
          </w:p>
        </w:tc>
      </w:tr>
      <w:tr w:rsidR="001819EA" w14:paraId="3AC8E97B" w14:textId="77777777" w:rsidTr="00966C74">
        <w:tc>
          <w:tcPr>
            <w:tcW w:w="1278" w:type="dxa"/>
            <w:tcBorders>
              <w:top w:val="nil"/>
              <w:left w:val="nil"/>
              <w:bottom w:val="nil"/>
              <w:right w:val="nil"/>
            </w:tcBorders>
          </w:tcPr>
          <w:p w14:paraId="364CB8F8" w14:textId="77777777" w:rsidR="001819EA" w:rsidRDefault="001819EA" w:rsidP="00966C74">
            <w:pPr>
              <w:widowControl/>
              <w:spacing w:line="240" w:lineRule="auto"/>
              <w:rPr>
                <w:rFonts w:cs="Times"/>
              </w:rPr>
            </w:pPr>
            <w:r>
              <w:rPr>
                <w:rFonts w:cs="Times"/>
              </w:rPr>
              <w:t>CS Down</w:t>
            </w:r>
          </w:p>
        </w:tc>
        <w:tc>
          <w:tcPr>
            <w:tcW w:w="2610" w:type="dxa"/>
            <w:tcBorders>
              <w:top w:val="nil"/>
              <w:left w:val="nil"/>
              <w:bottom w:val="nil"/>
              <w:right w:val="nil"/>
            </w:tcBorders>
          </w:tcPr>
          <w:p w14:paraId="3860DFAE" w14:textId="77777777" w:rsidR="001819EA" w:rsidRDefault="001819EA" w:rsidP="00966C74">
            <w:pPr>
              <w:widowControl/>
              <w:spacing w:line="240" w:lineRule="auto"/>
              <w:rPr>
                <w:rFonts w:cs="Times"/>
              </w:rPr>
            </w:pPr>
            <w:r>
              <w:rPr>
                <w:rFonts w:cs="Times"/>
              </w:rPr>
              <w:t>Critical Stance Down</w:t>
            </w:r>
          </w:p>
        </w:tc>
        <w:tc>
          <w:tcPr>
            <w:tcW w:w="1890" w:type="dxa"/>
            <w:tcBorders>
              <w:top w:val="nil"/>
              <w:left w:val="nil"/>
              <w:bottom w:val="nil"/>
              <w:right w:val="nil"/>
            </w:tcBorders>
          </w:tcPr>
          <w:p w14:paraId="7771EB07" w14:textId="77777777" w:rsidR="001819EA" w:rsidRDefault="001819EA" w:rsidP="00966C74">
            <w:pPr>
              <w:widowControl/>
              <w:spacing w:line="240" w:lineRule="auto"/>
              <w:rPr>
                <w:rFonts w:cs="Times"/>
              </w:rPr>
            </w:pPr>
            <w:r>
              <w:rPr>
                <w:rFonts w:cs="Times"/>
              </w:rPr>
              <w:t>7</w:t>
            </w:r>
          </w:p>
        </w:tc>
        <w:tc>
          <w:tcPr>
            <w:tcW w:w="1980" w:type="dxa"/>
            <w:tcBorders>
              <w:top w:val="nil"/>
              <w:left w:val="nil"/>
              <w:bottom w:val="nil"/>
              <w:right w:val="nil"/>
            </w:tcBorders>
          </w:tcPr>
          <w:p w14:paraId="68525D0F" w14:textId="77777777" w:rsidR="001819EA" w:rsidRDefault="001819EA" w:rsidP="00966C74">
            <w:pPr>
              <w:widowControl/>
              <w:spacing w:line="240" w:lineRule="auto"/>
              <w:rPr>
                <w:rFonts w:cs="Times"/>
              </w:rPr>
            </w:pPr>
            <w:r>
              <w:rPr>
                <w:rFonts w:cs="Times"/>
              </w:rPr>
              <w:t>0.75</w:t>
            </w:r>
          </w:p>
        </w:tc>
      </w:tr>
      <w:tr w:rsidR="001819EA" w14:paraId="0E28E289" w14:textId="77777777" w:rsidTr="00966C74">
        <w:tc>
          <w:tcPr>
            <w:tcW w:w="1278" w:type="dxa"/>
            <w:tcBorders>
              <w:top w:val="nil"/>
              <w:left w:val="nil"/>
              <w:bottom w:val="nil"/>
              <w:right w:val="nil"/>
            </w:tcBorders>
          </w:tcPr>
          <w:p w14:paraId="48B1F624" w14:textId="77777777" w:rsidR="001819EA" w:rsidRDefault="001819EA" w:rsidP="00966C74">
            <w:pPr>
              <w:widowControl/>
              <w:spacing w:line="240" w:lineRule="auto"/>
              <w:rPr>
                <w:rFonts w:cs="Times"/>
              </w:rPr>
            </w:pPr>
            <w:r>
              <w:rPr>
                <w:rFonts w:cs="Times"/>
              </w:rPr>
              <w:t>CO</w:t>
            </w:r>
          </w:p>
        </w:tc>
        <w:tc>
          <w:tcPr>
            <w:tcW w:w="2610" w:type="dxa"/>
            <w:tcBorders>
              <w:top w:val="nil"/>
              <w:left w:val="nil"/>
              <w:bottom w:val="nil"/>
              <w:right w:val="nil"/>
            </w:tcBorders>
          </w:tcPr>
          <w:p w14:paraId="6E3C907A" w14:textId="77777777" w:rsidR="001819EA" w:rsidRDefault="001819EA" w:rsidP="00966C74">
            <w:pPr>
              <w:widowControl/>
              <w:spacing w:line="240" w:lineRule="auto"/>
              <w:rPr>
                <w:rFonts w:cs="Times"/>
              </w:rPr>
            </w:pPr>
            <w:r>
              <w:rPr>
                <w:rFonts w:cs="Times"/>
              </w:rPr>
              <w:t>Collaboration</w:t>
            </w:r>
          </w:p>
        </w:tc>
        <w:tc>
          <w:tcPr>
            <w:tcW w:w="1890" w:type="dxa"/>
            <w:tcBorders>
              <w:top w:val="nil"/>
              <w:left w:val="nil"/>
              <w:bottom w:val="nil"/>
              <w:right w:val="nil"/>
            </w:tcBorders>
          </w:tcPr>
          <w:p w14:paraId="247F8A83" w14:textId="77777777" w:rsidR="001819EA" w:rsidRDefault="001819EA" w:rsidP="00966C74">
            <w:pPr>
              <w:widowControl/>
              <w:spacing w:line="240" w:lineRule="auto"/>
              <w:rPr>
                <w:rFonts w:cs="Times"/>
              </w:rPr>
            </w:pPr>
            <w:r>
              <w:rPr>
                <w:rFonts w:cs="Times"/>
              </w:rPr>
              <w:t>12</w:t>
            </w:r>
          </w:p>
        </w:tc>
        <w:tc>
          <w:tcPr>
            <w:tcW w:w="1980" w:type="dxa"/>
            <w:tcBorders>
              <w:top w:val="nil"/>
              <w:left w:val="nil"/>
              <w:bottom w:val="nil"/>
              <w:right w:val="nil"/>
            </w:tcBorders>
          </w:tcPr>
          <w:p w14:paraId="4BF19689" w14:textId="77777777" w:rsidR="001819EA" w:rsidRDefault="001819EA" w:rsidP="00966C74">
            <w:pPr>
              <w:widowControl/>
              <w:spacing w:line="240" w:lineRule="auto"/>
              <w:rPr>
                <w:rFonts w:cs="Times"/>
              </w:rPr>
            </w:pPr>
            <w:r>
              <w:rPr>
                <w:rFonts w:cs="Times"/>
              </w:rPr>
              <w:t>0.83</w:t>
            </w:r>
          </w:p>
        </w:tc>
      </w:tr>
      <w:tr w:rsidR="001819EA" w14:paraId="1D05B9C8" w14:textId="77777777" w:rsidTr="00966C74">
        <w:tc>
          <w:tcPr>
            <w:tcW w:w="1278" w:type="dxa"/>
            <w:tcBorders>
              <w:top w:val="nil"/>
              <w:left w:val="nil"/>
              <w:bottom w:val="nil"/>
              <w:right w:val="nil"/>
            </w:tcBorders>
          </w:tcPr>
          <w:p w14:paraId="5187504D" w14:textId="77777777" w:rsidR="001819EA" w:rsidRDefault="001819EA" w:rsidP="00966C74">
            <w:pPr>
              <w:widowControl/>
              <w:spacing w:line="240" w:lineRule="auto"/>
              <w:rPr>
                <w:rFonts w:cs="Times"/>
              </w:rPr>
            </w:pPr>
            <w:r>
              <w:rPr>
                <w:rFonts w:cs="Times"/>
              </w:rPr>
              <w:t>FL</w:t>
            </w:r>
          </w:p>
        </w:tc>
        <w:tc>
          <w:tcPr>
            <w:tcW w:w="2610" w:type="dxa"/>
            <w:tcBorders>
              <w:top w:val="nil"/>
              <w:left w:val="nil"/>
              <w:bottom w:val="nil"/>
              <w:right w:val="nil"/>
            </w:tcBorders>
          </w:tcPr>
          <w:p w14:paraId="4F206C18" w14:textId="77777777" w:rsidR="001819EA" w:rsidRDefault="001819EA" w:rsidP="00966C74">
            <w:pPr>
              <w:widowControl/>
              <w:spacing w:line="240" w:lineRule="auto"/>
              <w:rPr>
                <w:rFonts w:cs="Times"/>
              </w:rPr>
            </w:pPr>
            <w:r>
              <w:rPr>
                <w:rFonts w:cs="Times"/>
              </w:rPr>
              <w:t>Flexibility</w:t>
            </w:r>
          </w:p>
        </w:tc>
        <w:tc>
          <w:tcPr>
            <w:tcW w:w="1890" w:type="dxa"/>
            <w:tcBorders>
              <w:top w:val="nil"/>
              <w:left w:val="nil"/>
              <w:bottom w:val="nil"/>
              <w:right w:val="nil"/>
            </w:tcBorders>
          </w:tcPr>
          <w:p w14:paraId="29DFB18E" w14:textId="77777777" w:rsidR="001819EA" w:rsidRDefault="001819EA" w:rsidP="00966C74">
            <w:pPr>
              <w:widowControl/>
              <w:spacing w:line="240" w:lineRule="auto"/>
              <w:rPr>
                <w:rFonts w:cs="Times"/>
              </w:rPr>
            </w:pPr>
            <w:r>
              <w:rPr>
                <w:rFonts w:cs="Times"/>
              </w:rPr>
              <w:t>11</w:t>
            </w:r>
          </w:p>
        </w:tc>
        <w:tc>
          <w:tcPr>
            <w:tcW w:w="1980" w:type="dxa"/>
            <w:tcBorders>
              <w:top w:val="nil"/>
              <w:left w:val="nil"/>
              <w:bottom w:val="nil"/>
              <w:right w:val="nil"/>
            </w:tcBorders>
          </w:tcPr>
          <w:p w14:paraId="05AB7074" w14:textId="77777777" w:rsidR="001819EA" w:rsidRDefault="001819EA" w:rsidP="00966C74">
            <w:pPr>
              <w:widowControl/>
              <w:spacing w:line="240" w:lineRule="auto"/>
              <w:rPr>
                <w:rFonts w:cs="Times"/>
              </w:rPr>
            </w:pPr>
            <w:r>
              <w:rPr>
                <w:rFonts w:cs="Times"/>
              </w:rPr>
              <w:t>0.76</w:t>
            </w:r>
          </w:p>
        </w:tc>
      </w:tr>
      <w:tr w:rsidR="001819EA" w14:paraId="27610EF4" w14:textId="77777777" w:rsidTr="00966C74">
        <w:tc>
          <w:tcPr>
            <w:tcW w:w="1278" w:type="dxa"/>
            <w:tcBorders>
              <w:top w:val="nil"/>
              <w:left w:val="nil"/>
              <w:right w:val="nil"/>
            </w:tcBorders>
          </w:tcPr>
          <w:p w14:paraId="7FB4E480" w14:textId="77777777" w:rsidR="001819EA" w:rsidRDefault="001819EA" w:rsidP="00966C74">
            <w:pPr>
              <w:widowControl/>
              <w:spacing w:line="240" w:lineRule="auto"/>
              <w:rPr>
                <w:rFonts w:cs="Times"/>
              </w:rPr>
            </w:pPr>
            <w:r>
              <w:rPr>
                <w:rFonts w:cs="Times"/>
              </w:rPr>
              <w:t xml:space="preserve">PE </w:t>
            </w:r>
          </w:p>
        </w:tc>
        <w:tc>
          <w:tcPr>
            <w:tcW w:w="2610" w:type="dxa"/>
            <w:tcBorders>
              <w:top w:val="nil"/>
              <w:left w:val="nil"/>
              <w:right w:val="nil"/>
            </w:tcBorders>
          </w:tcPr>
          <w:p w14:paraId="59AF0134" w14:textId="77777777" w:rsidR="001819EA" w:rsidRDefault="001819EA" w:rsidP="00966C74">
            <w:pPr>
              <w:widowControl/>
              <w:spacing w:line="240" w:lineRule="auto"/>
              <w:rPr>
                <w:rFonts w:cs="Times"/>
              </w:rPr>
            </w:pPr>
            <w:r>
              <w:rPr>
                <w:rFonts w:cs="Times"/>
              </w:rPr>
              <w:t>Persistence</w:t>
            </w:r>
          </w:p>
        </w:tc>
        <w:tc>
          <w:tcPr>
            <w:tcW w:w="1890" w:type="dxa"/>
            <w:tcBorders>
              <w:top w:val="nil"/>
              <w:left w:val="nil"/>
              <w:right w:val="nil"/>
            </w:tcBorders>
          </w:tcPr>
          <w:p w14:paraId="29CE07BA" w14:textId="77777777" w:rsidR="001819EA" w:rsidRDefault="001819EA" w:rsidP="00966C74">
            <w:pPr>
              <w:widowControl/>
              <w:spacing w:line="240" w:lineRule="auto"/>
              <w:rPr>
                <w:rFonts w:cs="Times"/>
              </w:rPr>
            </w:pPr>
            <w:r>
              <w:rPr>
                <w:rFonts w:cs="Times"/>
              </w:rPr>
              <w:t>10</w:t>
            </w:r>
          </w:p>
        </w:tc>
        <w:tc>
          <w:tcPr>
            <w:tcW w:w="1980" w:type="dxa"/>
            <w:tcBorders>
              <w:top w:val="nil"/>
              <w:left w:val="nil"/>
              <w:right w:val="nil"/>
            </w:tcBorders>
          </w:tcPr>
          <w:p w14:paraId="600B2A42" w14:textId="77777777" w:rsidR="001819EA" w:rsidRDefault="001819EA" w:rsidP="00966C74">
            <w:pPr>
              <w:widowControl/>
              <w:spacing w:line="240" w:lineRule="auto"/>
              <w:rPr>
                <w:rFonts w:cs="Times"/>
              </w:rPr>
            </w:pPr>
            <w:r>
              <w:rPr>
                <w:rFonts w:cs="Times"/>
              </w:rPr>
              <w:t>0.82</w:t>
            </w:r>
          </w:p>
        </w:tc>
      </w:tr>
    </w:tbl>
    <w:p w14:paraId="51876C79" w14:textId="77777777" w:rsidR="001819EA" w:rsidRDefault="001819EA" w:rsidP="001819EA">
      <w:pPr>
        <w:widowControl/>
        <w:rPr>
          <w:rFonts w:cs="Times"/>
          <w:b/>
        </w:rPr>
      </w:pPr>
    </w:p>
    <w:p w14:paraId="535942E2" w14:textId="77777777" w:rsidR="001819EA" w:rsidRDefault="001819EA" w:rsidP="001819EA">
      <w:pPr>
        <w:widowControl/>
        <w:rPr>
          <w:rFonts w:cs="Times"/>
        </w:rPr>
      </w:pPr>
      <w:r>
        <w:rPr>
          <w:rFonts w:cs="Times"/>
          <w:b/>
        </w:rPr>
        <w:tab/>
      </w:r>
      <w:r>
        <w:rPr>
          <w:rStyle w:val="Heading4Char"/>
        </w:rPr>
        <w:t>Repeated measures analysis of v</w:t>
      </w:r>
      <w:r w:rsidRPr="00FB279B">
        <w:rPr>
          <w:rStyle w:val="Heading4Char"/>
        </w:rPr>
        <w:t>ariance.</w:t>
      </w:r>
      <w:r>
        <w:rPr>
          <w:rFonts w:cs="Times"/>
          <w:b/>
        </w:rPr>
        <w:t xml:space="preserve"> </w:t>
      </w:r>
      <w:r>
        <w:rPr>
          <w:rFonts w:cs="Times"/>
        </w:rPr>
        <w:t xml:space="preserve">A Repeated Measures Analysis of Variance (RM-ANOVA) was selected for this analysis </w:t>
      </w:r>
      <w:r>
        <w:t>to control for pretest differences between groups by testing the interaction effect</w:t>
      </w:r>
      <w:r>
        <w:rPr>
          <w:rFonts w:cs="Times"/>
        </w:rPr>
        <w:t xml:space="preserve"> (Hinkle, Wiersma, &amp; Jurs, 2003).  The independent variable for the analysis was the time that occurred from pretest to posttest in the study.  The dependent variable in the analysis was the student score on each of the elements of the DORC: (a) reflective thinking (RT), (b) critical stance down (CS Down), (c) collaboration (CO), (d) flexibility (FL), and (e) persistence (PE).  The repeated variable for this analysis was the time between administrations for the DORC: pretest and posttest.  The use of the RM-ANOVA allowed for the measurement of the dependent variable repeatedly for all sample members across the intervention, known as the within-subjects factor. </w:t>
      </w:r>
      <w:r w:rsidRPr="004C78D3">
        <w:rPr>
          <w:rFonts w:cs="Times"/>
          <w:sz w:val="32"/>
          <w:szCs w:val="32"/>
        </w:rPr>
        <w:t xml:space="preserve"> </w:t>
      </w:r>
      <w:r w:rsidRPr="004C78D3">
        <w:rPr>
          <w:rFonts w:cs="Times"/>
        </w:rPr>
        <w:t>The</w:t>
      </w:r>
      <w:r>
        <w:rPr>
          <w:rFonts w:cs="Times"/>
        </w:rPr>
        <w:t xml:space="preserve"> test of the</w:t>
      </w:r>
      <w:r w:rsidRPr="004C78D3">
        <w:rPr>
          <w:rFonts w:cs="Times"/>
        </w:rPr>
        <w:t xml:space="preserve"> interaction</w:t>
      </w:r>
      <w:r>
        <w:rPr>
          <w:rFonts w:cs="Times"/>
        </w:rPr>
        <w:t xml:space="preserve"> was appropriate because it controlled for </w:t>
      </w:r>
      <w:r>
        <w:t>pretest differences between groups by comparing</w:t>
      </w:r>
      <w:r w:rsidRPr="004C78D3">
        <w:rPr>
          <w:rFonts w:cs="Times"/>
        </w:rPr>
        <w:t xml:space="preserve"> the differences between the posttest and pretest scores</w:t>
      </w:r>
      <w:r>
        <w:rPr>
          <w:rFonts w:cs="Times"/>
        </w:rPr>
        <w:t xml:space="preserve"> of students</w:t>
      </w:r>
      <w:r w:rsidRPr="004C78D3">
        <w:rPr>
          <w:rFonts w:cs="Times"/>
        </w:rPr>
        <w:t xml:space="preserve"> in each group.</w:t>
      </w:r>
      <w:r>
        <w:rPr>
          <w:rFonts w:cs="Times"/>
        </w:rPr>
        <w:t xml:space="preserve"> Pretest differences existed on all five scores examined in this analysis (RT, CS Down, CO, FL, &amp; PE).</w:t>
      </w:r>
    </w:p>
    <w:p w14:paraId="2267CBA5" w14:textId="33872492" w:rsidR="001819EA" w:rsidRPr="00052F50" w:rsidRDefault="001819EA" w:rsidP="001819EA">
      <w:pPr>
        <w:widowControl/>
        <w:ind w:firstLine="720"/>
        <w:rPr>
          <w:rFonts w:cs="Times"/>
          <w:b/>
        </w:rPr>
      </w:pPr>
      <w:r>
        <w:rPr>
          <w:rFonts w:cs="Times"/>
        </w:rPr>
        <w:t xml:space="preserve">Prior to conducting the RM-ANOVA, all scores were examined for data entry, missing values, distributions, and test assumptions needed to perform the analysis.  Pretest and posttest scores on the Dispositions of Online Reading Comprehension (DORC) instrument were collected for all students in the </w:t>
      </w:r>
      <w:r w:rsidR="00B92B8E">
        <w:rPr>
          <w:rFonts w:cs="Times"/>
        </w:rPr>
        <w:t>treatment and control groups (n</w:t>
      </w:r>
      <w:r>
        <w:rPr>
          <w:rFonts w:cs="Times"/>
        </w:rPr>
        <w:t xml:space="preserve">= 205).  Students who did not take both the pretest and posttest, due to absences or loss of data, were removed using list-wise deletion.  As a result of this process, five students were removed from the treatment group and three students were removed from the control group.  The resulting sample </w:t>
      </w:r>
      <w:r w:rsidR="00B92B8E">
        <w:rPr>
          <w:rFonts w:cs="Times"/>
        </w:rPr>
        <w:t>size for the treatment group (n= 107) and control group (n</w:t>
      </w:r>
      <w:r>
        <w:rPr>
          <w:rFonts w:cs="Times"/>
        </w:rPr>
        <w:t>= 90) was appropriate for use of a RM-ANOVA analysis, even with the unequal group sizes (O’Brien &amp; Kaiser, 1985).  A descriptive analysis was conducted on the data to obtain means, range of student scores, and standard deviations (see Table 4.12).  After examining the descriptive statistics, tests were conducted to ensure assumptions were met for independence of observations, and normality of data (O’Brien &amp; Kaiser, 1985).  Additionally, the assumption of sphericity of data was met when conducting a RM-ANOVA with only two measurements (O’Brien &amp; Kaiser, 1985).</w:t>
      </w:r>
    </w:p>
    <w:p w14:paraId="02FC2FDE" w14:textId="77777777" w:rsidR="001819EA" w:rsidRPr="00A84730" w:rsidRDefault="001819EA" w:rsidP="001819EA">
      <w:pPr>
        <w:widowControl/>
        <w:rPr>
          <w:rFonts w:cs="Times"/>
        </w:rPr>
      </w:pPr>
      <w:r>
        <w:rPr>
          <w:rFonts w:cs="Times"/>
        </w:rPr>
        <w:tab/>
        <w:t>As noted in Table 4.12</w:t>
      </w:r>
      <w:r w:rsidRPr="00A84730">
        <w:rPr>
          <w:rFonts w:cs="Times"/>
        </w:rPr>
        <w:t xml:space="preserve">, </w:t>
      </w:r>
      <w:r>
        <w:rPr>
          <w:rFonts w:cs="Times"/>
          <w:highlight w:val="white"/>
        </w:rPr>
        <w:t xml:space="preserve">reflective thinking (RT) was defined on the DORC as a consideration of the processes an individual uses as they thought, and continually sought, more effective and efficient ways to expand upon these dispositions (O’Byrne &amp; McVerry, 2009). </w:t>
      </w:r>
      <w:r>
        <w:rPr>
          <w:rFonts w:cs="Times"/>
        </w:rPr>
        <w:t xml:space="preserve"> Critical s</w:t>
      </w:r>
      <w:r w:rsidRPr="00A84730">
        <w:rPr>
          <w:rFonts w:cs="Times"/>
        </w:rPr>
        <w:t xml:space="preserve">tance (CS) was defined on the DORC as </w:t>
      </w:r>
      <w:r>
        <w:rPr>
          <w:rFonts w:cs="Times"/>
        </w:rPr>
        <w:t xml:space="preserve">the student </w:t>
      </w:r>
      <w:r w:rsidRPr="00A84730">
        <w:rPr>
          <w:rFonts w:cs="Times"/>
        </w:rPr>
        <w:t xml:space="preserve">having a healthy skepticism of the information </w:t>
      </w:r>
      <w:r>
        <w:rPr>
          <w:rFonts w:cs="Times"/>
        </w:rPr>
        <w:t>being</w:t>
      </w:r>
      <w:r w:rsidRPr="00A84730">
        <w:rPr>
          <w:rFonts w:cs="Times"/>
        </w:rPr>
        <w:t xml:space="preserve"> consider</w:t>
      </w:r>
      <w:r>
        <w:rPr>
          <w:rFonts w:cs="Times"/>
        </w:rPr>
        <w:t>ed</w:t>
      </w:r>
      <w:r w:rsidRPr="00A84730">
        <w:rPr>
          <w:rFonts w:cs="Times"/>
        </w:rPr>
        <w:t xml:space="preserve"> at a webpage (O’Byrne &amp; McVerry, 2009). </w:t>
      </w:r>
      <w:r>
        <w:rPr>
          <w:rFonts w:cs="Times"/>
        </w:rPr>
        <w:t xml:space="preserve"> </w:t>
      </w:r>
      <w:r w:rsidRPr="00A84730">
        <w:rPr>
          <w:rFonts w:cs="Times"/>
        </w:rPr>
        <w:t>In this scale, CS Down refer</w:t>
      </w:r>
      <w:r>
        <w:rPr>
          <w:rFonts w:cs="Times"/>
        </w:rPr>
        <w:t>red</w:t>
      </w:r>
      <w:r w:rsidRPr="00A84730">
        <w:rPr>
          <w:rFonts w:cs="Times"/>
        </w:rPr>
        <w:t xml:space="preserve"> to items that </w:t>
      </w:r>
      <w:r>
        <w:rPr>
          <w:rFonts w:cs="Times"/>
        </w:rPr>
        <w:t>were</w:t>
      </w:r>
      <w:r w:rsidRPr="00A84730">
        <w:rPr>
          <w:rFonts w:cs="Times"/>
        </w:rPr>
        <w:t xml:space="preserve"> expect</w:t>
      </w:r>
      <w:r>
        <w:rPr>
          <w:rFonts w:cs="Times"/>
        </w:rPr>
        <w:t>ed</w:t>
      </w:r>
      <w:r w:rsidRPr="00A84730">
        <w:rPr>
          <w:rFonts w:cs="Times"/>
        </w:rPr>
        <w:t xml:space="preserve"> to </w:t>
      </w:r>
      <w:r>
        <w:rPr>
          <w:rFonts w:cs="Times"/>
        </w:rPr>
        <w:t>decrease</w:t>
      </w:r>
      <w:r w:rsidRPr="00A84730">
        <w:rPr>
          <w:rFonts w:cs="Times"/>
        </w:rPr>
        <w:t xml:space="preserve"> as a result of the instructional model. </w:t>
      </w:r>
      <w:r>
        <w:rPr>
          <w:rFonts w:cs="Times"/>
        </w:rPr>
        <w:t xml:space="preserve"> </w:t>
      </w:r>
      <w:r w:rsidRPr="00A84730">
        <w:rPr>
          <w:rFonts w:cs="Times"/>
        </w:rPr>
        <w:t>Collaboration (CO) was defined on the DORC as students</w:t>
      </w:r>
      <w:r>
        <w:rPr>
          <w:rFonts w:cs="Times"/>
        </w:rPr>
        <w:t>’</w:t>
      </w:r>
      <w:r w:rsidRPr="00A84730">
        <w:rPr>
          <w:rFonts w:cs="Times"/>
        </w:rPr>
        <w:t xml:space="preserve"> </w:t>
      </w:r>
      <w:r>
        <w:rPr>
          <w:rFonts w:cs="Times"/>
        </w:rPr>
        <w:t>ability</w:t>
      </w:r>
      <w:r w:rsidRPr="00A84730">
        <w:rPr>
          <w:rFonts w:cs="Times"/>
        </w:rPr>
        <w:t xml:space="preserve"> to work together in online environments to solve problem</w:t>
      </w:r>
      <w:r>
        <w:rPr>
          <w:rFonts w:cs="Times"/>
        </w:rPr>
        <w:t>s</w:t>
      </w:r>
      <w:r w:rsidRPr="00A84730">
        <w:rPr>
          <w:rFonts w:cs="Times"/>
        </w:rPr>
        <w:t xml:space="preserve"> (O’Byrne &amp; McVerry, 2009). </w:t>
      </w:r>
      <w:r>
        <w:rPr>
          <w:rFonts w:cs="Times"/>
        </w:rPr>
        <w:t xml:space="preserve"> </w:t>
      </w:r>
      <w:r w:rsidRPr="00A84730">
        <w:rPr>
          <w:rFonts w:cs="Times"/>
        </w:rPr>
        <w:t xml:space="preserve">Flexibility (FL) was defined on the DORC as being able to transfer skills to novel situations and to apply new approaches when the initial approach proved unsuccessful (O’Byrne &amp; McVerry, 2009). </w:t>
      </w:r>
      <w:r>
        <w:rPr>
          <w:rFonts w:cs="Times"/>
        </w:rPr>
        <w:t xml:space="preserve"> </w:t>
      </w:r>
      <w:r w:rsidRPr="00A84730">
        <w:rPr>
          <w:rFonts w:cs="Times"/>
        </w:rPr>
        <w:t>Persistence (PE) was defined on the DORC as the firm continuation of a course of action during online reading, notwithstanding ongoing difficulty (O’Byrne &amp; McVerry, 2009).</w:t>
      </w:r>
    </w:p>
    <w:p w14:paraId="1FC51099" w14:textId="77777777" w:rsidR="001819EA" w:rsidRDefault="001819EA" w:rsidP="001819EA">
      <w:pPr>
        <w:spacing w:line="240" w:lineRule="auto"/>
      </w:pPr>
    </w:p>
    <w:p w14:paraId="2A727178" w14:textId="77777777" w:rsidR="00A92E7B" w:rsidRDefault="00A92E7B" w:rsidP="001819EA">
      <w:pPr>
        <w:spacing w:line="240" w:lineRule="auto"/>
      </w:pPr>
    </w:p>
    <w:p w14:paraId="0377C032" w14:textId="77777777" w:rsidR="00A92E7B" w:rsidRDefault="00A92E7B" w:rsidP="001819EA">
      <w:pPr>
        <w:spacing w:line="240" w:lineRule="auto"/>
      </w:pPr>
    </w:p>
    <w:p w14:paraId="2414E91A" w14:textId="77777777" w:rsidR="00A92E7B" w:rsidRDefault="00A92E7B" w:rsidP="001819EA">
      <w:pPr>
        <w:spacing w:line="240" w:lineRule="auto"/>
      </w:pPr>
    </w:p>
    <w:p w14:paraId="661A72DB" w14:textId="77777777" w:rsidR="001819EA" w:rsidRDefault="001819EA" w:rsidP="001819EA">
      <w:pPr>
        <w:spacing w:line="240" w:lineRule="auto"/>
      </w:pPr>
      <w:r>
        <w:t>Table 4.12</w:t>
      </w:r>
    </w:p>
    <w:p w14:paraId="1FB53206" w14:textId="77777777" w:rsidR="001819EA" w:rsidRDefault="001819EA" w:rsidP="001819EA">
      <w:pPr>
        <w:spacing w:line="240" w:lineRule="auto"/>
      </w:pPr>
    </w:p>
    <w:p w14:paraId="054CCA54" w14:textId="77777777" w:rsidR="001819EA" w:rsidRDefault="001819EA" w:rsidP="001819EA">
      <w:pPr>
        <w:spacing w:line="240" w:lineRule="auto"/>
        <w:rPr>
          <w:i/>
        </w:rPr>
      </w:pPr>
      <w:r>
        <w:rPr>
          <w:i/>
        </w:rPr>
        <w:t>Means, Standard Deviations and Range for Dependent and Independent Variables</w:t>
      </w:r>
    </w:p>
    <w:p w14:paraId="6DFAAA31" w14:textId="77777777" w:rsidR="001819EA" w:rsidRPr="003E7448" w:rsidRDefault="001819EA" w:rsidP="001819EA">
      <w:pPr>
        <w:spacing w:line="240" w:lineRule="auto"/>
        <w:rPr>
          <w:i/>
        </w:rPr>
      </w:pPr>
    </w:p>
    <w:tbl>
      <w:tblPr>
        <w:tblStyle w:val="TableGrid"/>
        <w:tblW w:w="0" w:type="auto"/>
        <w:tblLook w:val="04A0" w:firstRow="1" w:lastRow="0" w:firstColumn="1" w:lastColumn="0" w:noHBand="0" w:noVBand="1"/>
      </w:tblPr>
      <w:tblGrid>
        <w:gridCol w:w="1476"/>
        <w:gridCol w:w="1476"/>
        <w:gridCol w:w="1476"/>
        <w:gridCol w:w="1476"/>
        <w:gridCol w:w="1476"/>
        <w:gridCol w:w="1476"/>
      </w:tblGrid>
      <w:tr w:rsidR="001819EA" w:rsidRPr="001F479E" w14:paraId="6EE7FAE6" w14:textId="77777777" w:rsidTr="00966C74">
        <w:tc>
          <w:tcPr>
            <w:tcW w:w="1476" w:type="dxa"/>
            <w:tcBorders>
              <w:left w:val="nil"/>
              <w:bottom w:val="single" w:sz="4" w:space="0" w:color="auto"/>
              <w:right w:val="nil"/>
            </w:tcBorders>
          </w:tcPr>
          <w:p w14:paraId="4460040D" w14:textId="77777777" w:rsidR="001819EA" w:rsidRPr="001F479E" w:rsidRDefault="001819EA" w:rsidP="00966C74">
            <w:pPr>
              <w:spacing w:line="240" w:lineRule="auto"/>
            </w:pPr>
          </w:p>
        </w:tc>
        <w:tc>
          <w:tcPr>
            <w:tcW w:w="1476" w:type="dxa"/>
            <w:tcBorders>
              <w:left w:val="nil"/>
              <w:bottom w:val="single" w:sz="4" w:space="0" w:color="auto"/>
              <w:right w:val="nil"/>
            </w:tcBorders>
          </w:tcPr>
          <w:p w14:paraId="32883014" w14:textId="77777777" w:rsidR="001819EA" w:rsidRPr="001F479E" w:rsidRDefault="001819EA" w:rsidP="00966C74">
            <w:pPr>
              <w:spacing w:line="240" w:lineRule="auto"/>
            </w:pPr>
            <w:r w:rsidRPr="001F479E">
              <w:t>N</w:t>
            </w:r>
          </w:p>
        </w:tc>
        <w:tc>
          <w:tcPr>
            <w:tcW w:w="1476" w:type="dxa"/>
            <w:tcBorders>
              <w:left w:val="nil"/>
              <w:bottom w:val="single" w:sz="4" w:space="0" w:color="auto"/>
              <w:right w:val="nil"/>
            </w:tcBorders>
          </w:tcPr>
          <w:p w14:paraId="2DA94270" w14:textId="77777777" w:rsidR="001819EA" w:rsidRPr="001F479E" w:rsidRDefault="001819EA" w:rsidP="00966C74">
            <w:pPr>
              <w:spacing w:line="240" w:lineRule="auto"/>
            </w:pPr>
            <w:r w:rsidRPr="001F479E">
              <w:t>Min</w:t>
            </w:r>
            <w:r>
              <w:t>imum</w:t>
            </w:r>
          </w:p>
        </w:tc>
        <w:tc>
          <w:tcPr>
            <w:tcW w:w="1476" w:type="dxa"/>
            <w:tcBorders>
              <w:left w:val="nil"/>
              <w:bottom w:val="single" w:sz="4" w:space="0" w:color="auto"/>
              <w:right w:val="nil"/>
            </w:tcBorders>
          </w:tcPr>
          <w:p w14:paraId="51668DFD" w14:textId="77777777" w:rsidR="001819EA" w:rsidRPr="001F479E" w:rsidRDefault="001819EA" w:rsidP="00966C74">
            <w:pPr>
              <w:spacing w:line="240" w:lineRule="auto"/>
            </w:pPr>
            <w:r>
              <w:t>Maximum</w:t>
            </w:r>
          </w:p>
        </w:tc>
        <w:tc>
          <w:tcPr>
            <w:tcW w:w="1476" w:type="dxa"/>
            <w:tcBorders>
              <w:left w:val="nil"/>
              <w:bottom w:val="single" w:sz="4" w:space="0" w:color="auto"/>
              <w:right w:val="nil"/>
            </w:tcBorders>
          </w:tcPr>
          <w:p w14:paraId="666211CD" w14:textId="77777777" w:rsidR="001819EA" w:rsidRPr="001F479E" w:rsidRDefault="001819EA" w:rsidP="00966C74">
            <w:pPr>
              <w:spacing w:line="240" w:lineRule="auto"/>
            </w:pPr>
            <w:r>
              <w:t>Mean</w:t>
            </w:r>
          </w:p>
        </w:tc>
        <w:tc>
          <w:tcPr>
            <w:tcW w:w="1476" w:type="dxa"/>
            <w:tcBorders>
              <w:left w:val="nil"/>
              <w:bottom w:val="single" w:sz="4" w:space="0" w:color="auto"/>
              <w:right w:val="nil"/>
            </w:tcBorders>
          </w:tcPr>
          <w:p w14:paraId="5B51DF14" w14:textId="77777777" w:rsidR="001819EA" w:rsidRPr="001F479E" w:rsidRDefault="001819EA" w:rsidP="00966C74">
            <w:pPr>
              <w:spacing w:line="240" w:lineRule="auto"/>
            </w:pPr>
            <w:r>
              <w:t>SD</w:t>
            </w:r>
          </w:p>
        </w:tc>
      </w:tr>
      <w:tr w:rsidR="001819EA" w:rsidRPr="001F479E" w14:paraId="2AF272ED" w14:textId="77777777" w:rsidTr="00966C74">
        <w:tc>
          <w:tcPr>
            <w:tcW w:w="1476" w:type="dxa"/>
            <w:tcBorders>
              <w:left w:val="nil"/>
              <w:bottom w:val="nil"/>
              <w:right w:val="nil"/>
            </w:tcBorders>
          </w:tcPr>
          <w:p w14:paraId="54913454" w14:textId="77777777" w:rsidR="001819EA" w:rsidRPr="001F479E" w:rsidRDefault="001819EA" w:rsidP="00966C74">
            <w:pPr>
              <w:spacing w:line="240" w:lineRule="auto"/>
            </w:pPr>
            <w:r>
              <w:t>DORC</w:t>
            </w:r>
          </w:p>
        </w:tc>
        <w:tc>
          <w:tcPr>
            <w:tcW w:w="1476" w:type="dxa"/>
            <w:tcBorders>
              <w:left w:val="nil"/>
              <w:bottom w:val="nil"/>
              <w:right w:val="nil"/>
            </w:tcBorders>
          </w:tcPr>
          <w:p w14:paraId="61914E35" w14:textId="77777777" w:rsidR="001819EA" w:rsidRPr="001F479E" w:rsidRDefault="001819EA" w:rsidP="00966C74">
            <w:pPr>
              <w:spacing w:line="240" w:lineRule="auto"/>
            </w:pPr>
            <w:r>
              <w:t>197</w:t>
            </w:r>
          </w:p>
        </w:tc>
        <w:tc>
          <w:tcPr>
            <w:tcW w:w="1476" w:type="dxa"/>
            <w:tcBorders>
              <w:left w:val="nil"/>
              <w:bottom w:val="nil"/>
              <w:right w:val="nil"/>
            </w:tcBorders>
          </w:tcPr>
          <w:p w14:paraId="1E724356" w14:textId="77777777" w:rsidR="001819EA" w:rsidRPr="001F479E" w:rsidRDefault="001819EA" w:rsidP="00966C74">
            <w:pPr>
              <w:spacing w:line="240" w:lineRule="auto"/>
            </w:pPr>
            <w:r>
              <w:t>1.83</w:t>
            </w:r>
          </w:p>
        </w:tc>
        <w:tc>
          <w:tcPr>
            <w:tcW w:w="1476" w:type="dxa"/>
            <w:tcBorders>
              <w:left w:val="nil"/>
              <w:bottom w:val="nil"/>
              <w:right w:val="nil"/>
            </w:tcBorders>
          </w:tcPr>
          <w:p w14:paraId="208E0C4A" w14:textId="77777777" w:rsidR="001819EA" w:rsidRPr="001F479E" w:rsidRDefault="001819EA" w:rsidP="00966C74">
            <w:pPr>
              <w:spacing w:line="240" w:lineRule="auto"/>
            </w:pPr>
            <w:r>
              <w:t>4.48</w:t>
            </w:r>
          </w:p>
        </w:tc>
        <w:tc>
          <w:tcPr>
            <w:tcW w:w="1476" w:type="dxa"/>
            <w:tcBorders>
              <w:left w:val="nil"/>
              <w:bottom w:val="nil"/>
              <w:right w:val="nil"/>
            </w:tcBorders>
          </w:tcPr>
          <w:p w14:paraId="047A48C1" w14:textId="77777777" w:rsidR="001819EA" w:rsidRPr="001F479E" w:rsidRDefault="001819EA" w:rsidP="00966C74">
            <w:pPr>
              <w:spacing w:line="240" w:lineRule="auto"/>
            </w:pPr>
            <w:r>
              <w:t>3.37</w:t>
            </w:r>
          </w:p>
        </w:tc>
        <w:tc>
          <w:tcPr>
            <w:tcW w:w="1476" w:type="dxa"/>
            <w:tcBorders>
              <w:left w:val="nil"/>
              <w:bottom w:val="nil"/>
              <w:right w:val="nil"/>
            </w:tcBorders>
          </w:tcPr>
          <w:p w14:paraId="6245CDBB" w14:textId="77777777" w:rsidR="001819EA" w:rsidRPr="001F479E" w:rsidRDefault="001819EA" w:rsidP="00966C74">
            <w:pPr>
              <w:spacing w:line="240" w:lineRule="auto"/>
            </w:pPr>
            <w:r>
              <w:t>0.42</w:t>
            </w:r>
          </w:p>
        </w:tc>
      </w:tr>
      <w:tr w:rsidR="001819EA" w:rsidRPr="001F479E" w14:paraId="16954DD0" w14:textId="77777777" w:rsidTr="00966C74">
        <w:tc>
          <w:tcPr>
            <w:tcW w:w="1476" w:type="dxa"/>
            <w:tcBorders>
              <w:top w:val="nil"/>
              <w:left w:val="nil"/>
              <w:bottom w:val="nil"/>
              <w:right w:val="nil"/>
            </w:tcBorders>
          </w:tcPr>
          <w:p w14:paraId="322FA878" w14:textId="77777777" w:rsidR="001819EA" w:rsidRPr="001F479E" w:rsidRDefault="001819EA" w:rsidP="00966C74">
            <w:pPr>
              <w:spacing w:line="240" w:lineRule="auto"/>
            </w:pPr>
            <w:r>
              <w:t>RT</w:t>
            </w:r>
          </w:p>
        </w:tc>
        <w:tc>
          <w:tcPr>
            <w:tcW w:w="1476" w:type="dxa"/>
            <w:tcBorders>
              <w:top w:val="nil"/>
              <w:left w:val="nil"/>
              <w:bottom w:val="nil"/>
              <w:right w:val="nil"/>
            </w:tcBorders>
          </w:tcPr>
          <w:p w14:paraId="695ECA2D" w14:textId="77777777" w:rsidR="001819EA" w:rsidRPr="001F479E" w:rsidRDefault="001819EA" w:rsidP="00966C74">
            <w:pPr>
              <w:spacing w:line="240" w:lineRule="auto"/>
            </w:pPr>
            <w:r>
              <w:t>197</w:t>
            </w:r>
          </w:p>
        </w:tc>
        <w:tc>
          <w:tcPr>
            <w:tcW w:w="1476" w:type="dxa"/>
            <w:tcBorders>
              <w:top w:val="nil"/>
              <w:left w:val="nil"/>
              <w:bottom w:val="nil"/>
              <w:right w:val="nil"/>
            </w:tcBorders>
          </w:tcPr>
          <w:p w14:paraId="747EFE3B" w14:textId="77777777" w:rsidR="001819EA" w:rsidRPr="001F479E" w:rsidRDefault="001819EA" w:rsidP="00966C74">
            <w:pPr>
              <w:spacing w:line="240" w:lineRule="auto"/>
            </w:pPr>
            <w:r>
              <w:t>1.54</w:t>
            </w:r>
          </w:p>
        </w:tc>
        <w:tc>
          <w:tcPr>
            <w:tcW w:w="1476" w:type="dxa"/>
            <w:tcBorders>
              <w:top w:val="nil"/>
              <w:left w:val="nil"/>
              <w:bottom w:val="nil"/>
              <w:right w:val="nil"/>
            </w:tcBorders>
          </w:tcPr>
          <w:p w14:paraId="46EC0E20" w14:textId="77777777" w:rsidR="001819EA" w:rsidRPr="001F479E" w:rsidRDefault="001819EA" w:rsidP="00966C74">
            <w:pPr>
              <w:spacing w:line="240" w:lineRule="auto"/>
            </w:pPr>
            <w:r>
              <w:t>4.92</w:t>
            </w:r>
          </w:p>
        </w:tc>
        <w:tc>
          <w:tcPr>
            <w:tcW w:w="1476" w:type="dxa"/>
            <w:tcBorders>
              <w:top w:val="nil"/>
              <w:left w:val="nil"/>
              <w:bottom w:val="nil"/>
              <w:right w:val="nil"/>
            </w:tcBorders>
          </w:tcPr>
          <w:p w14:paraId="68E6C2A8" w14:textId="77777777" w:rsidR="001819EA" w:rsidRPr="001F479E" w:rsidRDefault="001819EA" w:rsidP="00966C74">
            <w:pPr>
              <w:spacing w:line="240" w:lineRule="auto"/>
            </w:pPr>
            <w:r>
              <w:t>3.48</w:t>
            </w:r>
          </w:p>
        </w:tc>
        <w:tc>
          <w:tcPr>
            <w:tcW w:w="1476" w:type="dxa"/>
            <w:tcBorders>
              <w:top w:val="nil"/>
              <w:left w:val="nil"/>
              <w:bottom w:val="nil"/>
              <w:right w:val="nil"/>
            </w:tcBorders>
          </w:tcPr>
          <w:p w14:paraId="77C6897C" w14:textId="77777777" w:rsidR="001819EA" w:rsidRPr="001F479E" w:rsidRDefault="001819EA" w:rsidP="00966C74">
            <w:pPr>
              <w:spacing w:line="240" w:lineRule="auto"/>
            </w:pPr>
            <w:r>
              <w:t>0.51</w:t>
            </w:r>
          </w:p>
        </w:tc>
      </w:tr>
      <w:tr w:rsidR="001819EA" w:rsidRPr="001F479E" w14:paraId="79F4F392" w14:textId="77777777" w:rsidTr="00966C74">
        <w:tc>
          <w:tcPr>
            <w:tcW w:w="1476" w:type="dxa"/>
            <w:tcBorders>
              <w:top w:val="nil"/>
              <w:left w:val="nil"/>
              <w:bottom w:val="nil"/>
              <w:right w:val="nil"/>
            </w:tcBorders>
          </w:tcPr>
          <w:p w14:paraId="78D6F076" w14:textId="77777777" w:rsidR="001819EA" w:rsidRPr="001F479E" w:rsidRDefault="001819EA" w:rsidP="00966C74">
            <w:pPr>
              <w:spacing w:line="240" w:lineRule="auto"/>
            </w:pPr>
            <w:r w:rsidRPr="0038433A">
              <w:t>CS DOWN</w:t>
            </w:r>
          </w:p>
        </w:tc>
        <w:tc>
          <w:tcPr>
            <w:tcW w:w="1476" w:type="dxa"/>
            <w:tcBorders>
              <w:top w:val="nil"/>
              <w:left w:val="nil"/>
              <w:bottom w:val="nil"/>
              <w:right w:val="nil"/>
            </w:tcBorders>
          </w:tcPr>
          <w:p w14:paraId="68D3DF24" w14:textId="77777777" w:rsidR="001819EA" w:rsidRPr="001F479E" w:rsidRDefault="001819EA" w:rsidP="00966C74">
            <w:pPr>
              <w:spacing w:line="240" w:lineRule="auto"/>
            </w:pPr>
            <w:r>
              <w:t>196</w:t>
            </w:r>
          </w:p>
        </w:tc>
        <w:tc>
          <w:tcPr>
            <w:tcW w:w="1476" w:type="dxa"/>
            <w:tcBorders>
              <w:top w:val="nil"/>
              <w:left w:val="nil"/>
              <w:bottom w:val="nil"/>
              <w:right w:val="nil"/>
            </w:tcBorders>
          </w:tcPr>
          <w:p w14:paraId="23246715" w14:textId="77777777" w:rsidR="001819EA" w:rsidRPr="001F479E" w:rsidRDefault="001819EA" w:rsidP="00966C74">
            <w:pPr>
              <w:spacing w:line="240" w:lineRule="auto"/>
            </w:pPr>
            <w:r>
              <w:t>1.00</w:t>
            </w:r>
          </w:p>
        </w:tc>
        <w:tc>
          <w:tcPr>
            <w:tcW w:w="1476" w:type="dxa"/>
            <w:tcBorders>
              <w:top w:val="nil"/>
              <w:left w:val="nil"/>
              <w:bottom w:val="nil"/>
              <w:right w:val="nil"/>
            </w:tcBorders>
          </w:tcPr>
          <w:p w14:paraId="469365E6" w14:textId="77777777" w:rsidR="001819EA" w:rsidRPr="001F479E" w:rsidRDefault="001819EA" w:rsidP="00966C74">
            <w:pPr>
              <w:spacing w:line="240" w:lineRule="auto"/>
            </w:pPr>
            <w:r>
              <w:t>4.71</w:t>
            </w:r>
          </w:p>
        </w:tc>
        <w:tc>
          <w:tcPr>
            <w:tcW w:w="1476" w:type="dxa"/>
            <w:tcBorders>
              <w:top w:val="nil"/>
              <w:left w:val="nil"/>
              <w:bottom w:val="nil"/>
              <w:right w:val="nil"/>
            </w:tcBorders>
          </w:tcPr>
          <w:p w14:paraId="1FB8F728" w14:textId="77777777" w:rsidR="001819EA" w:rsidRPr="001F479E" w:rsidRDefault="001819EA" w:rsidP="00966C74">
            <w:pPr>
              <w:spacing w:line="240" w:lineRule="auto"/>
            </w:pPr>
            <w:r>
              <w:t>2.94</w:t>
            </w:r>
          </w:p>
        </w:tc>
        <w:tc>
          <w:tcPr>
            <w:tcW w:w="1476" w:type="dxa"/>
            <w:tcBorders>
              <w:top w:val="nil"/>
              <w:left w:val="nil"/>
              <w:bottom w:val="nil"/>
              <w:right w:val="nil"/>
            </w:tcBorders>
          </w:tcPr>
          <w:p w14:paraId="15EE81C4" w14:textId="77777777" w:rsidR="001819EA" w:rsidRPr="001F479E" w:rsidRDefault="001819EA" w:rsidP="00966C74">
            <w:pPr>
              <w:spacing w:line="240" w:lineRule="auto"/>
            </w:pPr>
            <w:r>
              <w:t>0.64</w:t>
            </w:r>
          </w:p>
        </w:tc>
      </w:tr>
      <w:tr w:rsidR="001819EA" w:rsidRPr="001F479E" w14:paraId="64409862" w14:textId="77777777" w:rsidTr="00966C74">
        <w:tc>
          <w:tcPr>
            <w:tcW w:w="1476" w:type="dxa"/>
            <w:tcBorders>
              <w:top w:val="nil"/>
              <w:left w:val="nil"/>
              <w:bottom w:val="nil"/>
              <w:right w:val="nil"/>
            </w:tcBorders>
          </w:tcPr>
          <w:p w14:paraId="45313128" w14:textId="77777777" w:rsidR="001819EA" w:rsidRPr="001F479E" w:rsidRDefault="001819EA" w:rsidP="00966C74">
            <w:pPr>
              <w:spacing w:line="240" w:lineRule="auto"/>
            </w:pPr>
            <w:r>
              <w:t>CO</w:t>
            </w:r>
          </w:p>
        </w:tc>
        <w:tc>
          <w:tcPr>
            <w:tcW w:w="1476" w:type="dxa"/>
            <w:tcBorders>
              <w:top w:val="nil"/>
              <w:left w:val="nil"/>
              <w:bottom w:val="nil"/>
              <w:right w:val="nil"/>
            </w:tcBorders>
          </w:tcPr>
          <w:p w14:paraId="0B37B4F5" w14:textId="77777777" w:rsidR="001819EA" w:rsidRPr="001F479E" w:rsidRDefault="001819EA" w:rsidP="00966C74">
            <w:pPr>
              <w:spacing w:line="240" w:lineRule="auto"/>
            </w:pPr>
            <w:r>
              <w:t>197</w:t>
            </w:r>
          </w:p>
        </w:tc>
        <w:tc>
          <w:tcPr>
            <w:tcW w:w="1476" w:type="dxa"/>
            <w:tcBorders>
              <w:top w:val="nil"/>
              <w:left w:val="nil"/>
              <w:bottom w:val="nil"/>
              <w:right w:val="nil"/>
            </w:tcBorders>
          </w:tcPr>
          <w:p w14:paraId="7325E448" w14:textId="77777777" w:rsidR="001819EA" w:rsidRPr="001F479E" w:rsidRDefault="001819EA" w:rsidP="00966C74">
            <w:pPr>
              <w:spacing w:line="240" w:lineRule="auto"/>
            </w:pPr>
            <w:r>
              <w:t>1.87</w:t>
            </w:r>
          </w:p>
        </w:tc>
        <w:tc>
          <w:tcPr>
            <w:tcW w:w="1476" w:type="dxa"/>
            <w:tcBorders>
              <w:top w:val="nil"/>
              <w:left w:val="nil"/>
              <w:bottom w:val="nil"/>
              <w:right w:val="nil"/>
            </w:tcBorders>
          </w:tcPr>
          <w:p w14:paraId="0FB390BA" w14:textId="77777777" w:rsidR="001819EA" w:rsidRPr="001F479E" w:rsidRDefault="001819EA" w:rsidP="00966C74">
            <w:pPr>
              <w:spacing w:line="240" w:lineRule="auto"/>
            </w:pPr>
            <w:r>
              <w:t>4.88</w:t>
            </w:r>
          </w:p>
        </w:tc>
        <w:tc>
          <w:tcPr>
            <w:tcW w:w="1476" w:type="dxa"/>
            <w:tcBorders>
              <w:top w:val="nil"/>
              <w:left w:val="nil"/>
              <w:bottom w:val="nil"/>
              <w:right w:val="nil"/>
            </w:tcBorders>
          </w:tcPr>
          <w:p w14:paraId="76C3D8B4" w14:textId="77777777" w:rsidR="001819EA" w:rsidRPr="001F479E" w:rsidRDefault="001819EA" w:rsidP="00966C74">
            <w:pPr>
              <w:spacing w:line="240" w:lineRule="auto"/>
            </w:pPr>
            <w:r>
              <w:t>3.46</w:t>
            </w:r>
          </w:p>
        </w:tc>
        <w:tc>
          <w:tcPr>
            <w:tcW w:w="1476" w:type="dxa"/>
            <w:tcBorders>
              <w:top w:val="nil"/>
              <w:left w:val="nil"/>
              <w:bottom w:val="nil"/>
              <w:right w:val="nil"/>
            </w:tcBorders>
          </w:tcPr>
          <w:p w14:paraId="525D66E1" w14:textId="77777777" w:rsidR="001819EA" w:rsidRPr="001F479E" w:rsidRDefault="001819EA" w:rsidP="00966C74">
            <w:pPr>
              <w:spacing w:line="240" w:lineRule="auto"/>
            </w:pPr>
            <w:r>
              <w:t>0.55</w:t>
            </w:r>
          </w:p>
        </w:tc>
      </w:tr>
      <w:tr w:rsidR="001819EA" w:rsidRPr="001F479E" w14:paraId="600D9039" w14:textId="77777777" w:rsidTr="00966C74">
        <w:tc>
          <w:tcPr>
            <w:tcW w:w="1476" w:type="dxa"/>
            <w:tcBorders>
              <w:top w:val="nil"/>
              <w:left w:val="nil"/>
              <w:bottom w:val="nil"/>
              <w:right w:val="nil"/>
            </w:tcBorders>
          </w:tcPr>
          <w:p w14:paraId="1D22CEDB" w14:textId="77777777" w:rsidR="001819EA" w:rsidRPr="001F479E" w:rsidRDefault="001819EA" w:rsidP="00966C74">
            <w:pPr>
              <w:spacing w:line="240" w:lineRule="auto"/>
            </w:pPr>
            <w:r>
              <w:t>FL</w:t>
            </w:r>
          </w:p>
        </w:tc>
        <w:tc>
          <w:tcPr>
            <w:tcW w:w="1476" w:type="dxa"/>
            <w:tcBorders>
              <w:top w:val="nil"/>
              <w:left w:val="nil"/>
              <w:bottom w:val="nil"/>
              <w:right w:val="nil"/>
            </w:tcBorders>
          </w:tcPr>
          <w:p w14:paraId="5B666692" w14:textId="77777777" w:rsidR="001819EA" w:rsidRPr="001F479E" w:rsidRDefault="001819EA" w:rsidP="00966C74">
            <w:pPr>
              <w:spacing w:line="240" w:lineRule="auto"/>
            </w:pPr>
            <w:r>
              <w:t>197</w:t>
            </w:r>
          </w:p>
        </w:tc>
        <w:tc>
          <w:tcPr>
            <w:tcW w:w="1476" w:type="dxa"/>
            <w:tcBorders>
              <w:top w:val="nil"/>
              <w:left w:val="nil"/>
              <w:bottom w:val="nil"/>
              <w:right w:val="nil"/>
            </w:tcBorders>
          </w:tcPr>
          <w:p w14:paraId="0279E607" w14:textId="77777777" w:rsidR="001819EA" w:rsidRPr="001F479E" w:rsidRDefault="001819EA" w:rsidP="00966C74">
            <w:pPr>
              <w:spacing w:line="240" w:lineRule="auto"/>
            </w:pPr>
            <w:r>
              <w:t>2.09</w:t>
            </w:r>
          </w:p>
        </w:tc>
        <w:tc>
          <w:tcPr>
            <w:tcW w:w="1476" w:type="dxa"/>
            <w:tcBorders>
              <w:top w:val="nil"/>
              <w:left w:val="nil"/>
              <w:bottom w:val="nil"/>
              <w:right w:val="nil"/>
            </w:tcBorders>
          </w:tcPr>
          <w:p w14:paraId="197A5F1B" w14:textId="77777777" w:rsidR="001819EA" w:rsidRPr="001F479E" w:rsidRDefault="001819EA" w:rsidP="00966C74">
            <w:pPr>
              <w:spacing w:line="240" w:lineRule="auto"/>
            </w:pPr>
            <w:r>
              <w:t>4.64</w:t>
            </w:r>
          </w:p>
        </w:tc>
        <w:tc>
          <w:tcPr>
            <w:tcW w:w="1476" w:type="dxa"/>
            <w:tcBorders>
              <w:top w:val="nil"/>
              <w:left w:val="nil"/>
              <w:bottom w:val="nil"/>
              <w:right w:val="nil"/>
            </w:tcBorders>
          </w:tcPr>
          <w:p w14:paraId="069F4A02" w14:textId="77777777" w:rsidR="001819EA" w:rsidRPr="001F479E" w:rsidRDefault="001819EA" w:rsidP="00966C74">
            <w:pPr>
              <w:spacing w:line="240" w:lineRule="auto"/>
            </w:pPr>
            <w:r>
              <w:t>3.44</w:t>
            </w:r>
          </w:p>
        </w:tc>
        <w:tc>
          <w:tcPr>
            <w:tcW w:w="1476" w:type="dxa"/>
            <w:tcBorders>
              <w:top w:val="nil"/>
              <w:left w:val="nil"/>
              <w:bottom w:val="nil"/>
              <w:right w:val="nil"/>
            </w:tcBorders>
          </w:tcPr>
          <w:p w14:paraId="27E6E5E0" w14:textId="77777777" w:rsidR="001819EA" w:rsidRPr="001F479E" w:rsidRDefault="001819EA" w:rsidP="00966C74">
            <w:pPr>
              <w:spacing w:line="240" w:lineRule="auto"/>
            </w:pPr>
            <w:r>
              <w:t>0.46</w:t>
            </w:r>
          </w:p>
        </w:tc>
      </w:tr>
      <w:tr w:rsidR="001819EA" w:rsidRPr="001F479E" w14:paraId="0E2F6171" w14:textId="77777777" w:rsidTr="00966C74">
        <w:tc>
          <w:tcPr>
            <w:tcW w:w="1476" w:type="dxa"/>
            <w:tcBorders>
              <w:top w:val="nil"/>
              <w:left w:val="nil"/>
              <w:right w:val="nil"/>
            </w:tcBorders>
          </w:tcPr>
          <w:p w14:paraId="0362D059" w14:textId="77777777" w:rsidR="001819EA" w:rsidRPr="001F479E" w:rsidRDefault="001819EA" w:rsidP="00966C74">
            <w:pPr>
              <w:spacing w:line="240" w:lineRule="auto"/>
            </w:pPr>
            <w:r>
              <w:t>PE</w:t>
            </w:r>
          </w:p>
        </w:tc>
        <w:tc>
          <w:tcPr>
            <w:tcW w:w="1476" w:type="dxa"/>
            <w:tcBorders>
              <w:top w:val="nil"/>
              <w:left w:val="nil"/>
              <w:right w:val="nil"/>
            </w:tcBorders>
          </w:tcPr>
          <w:p w14:paraId="00DFA08E" w14:textId="77777777" w:rsidR="001819EA" w:rsidRPr="001F479E" w:rsidRDefault="001819EA" w:rsidP="00966C74">
            <w:pPr>
              <w:spacing w:line="240" w:lineRule="auto"/>
            </w:pPr>
            <w:r>
              <w:t>197</w:t>
            </w:r>
          </w:p>
        </w:tc>
        <w:tc>
          <w:tcPr>
            <w:tcW w:w="1476" w:type="dxa"/>
            <w:tcBorders>
              <w:top w:val="nil"/>
              <w:left w:val="nil"/>
              <w:right w:val="nil"/>
            </w:tcBorders>
          </w:tcPr>
          <w:p w14:paraId="1E1F203C" w14:textId="77777777" w:rsidR="001819EA" w:rsidRPr="001F479E" w:rsidRDefault="001819EA" w:rsidP="00966C74">
            <w:pPr>
              <w:spacing w:line="240" w:lineRule="auto"/>
            </w:pPr>
            <w:r>
              <w:t>1.60</w:t>
            </w:r>
          </w:p>
        </w:tc>
        <w:tc>
          <w:tcPr>
            <w:tcW w:w="1476" w:type="dxa"/>
            <w:tcBorders>
              <w:top w:val="nil"/>
              <w:left w:val="nil"/>
              <w:right w:val="nil"/>
            </w:tcBorders>
          </w:tcPr>
          <w:p w14:paraId="2B245D90" w14:textId="77777777" w:rsidR="001819EA" w:rsidRPr="001F479E" w:rsidRDefault="001819EA" w:rsidP="00966C74">
            <w:pPr>
              <w:spacing w:line="240" w:lineRule="auto"/>
            </w:pPr>
            <w:r>
              <w:t>4.90</w:t>
            </w:r>
          </w:p>
        </w:tc>
        <w:tc>
          <w:tcPr>
            <w:tcW w:w="1476" w:type="dxa"/>
            <w:tcBorders>
              <w:top w:val="nil"/>
              <w:left w:val="nil"/>
              <w:right w:val="nil"/>
            </w:tcBorders>
          </w:tcPr>
          <w:p w14:paraId="2D263265" w14:textId="77777777" w:rsidR="001819EA" w:rsidRPr="001F479E" w:rsidRDefault="001819EA" w:rsidP="00966C74">
            <w:pPr>
              <w:spacing w:line="240" w:lineRule="auto"/>
            </w:pPr>
            <w:r>
              <w:t>3.51</w:t>
            </w:r>
          </w:p>
        </w:tc>
        <w:tc>
          <w:tcPr>
            <w:tcW w:w="1476" w:type="dxa"/>
            <w:tcBorders>
              <w:top w:val="nil"/>
              <w:left w:val="nil"/>
              <w:right w:val="nil"/>
            </w:tcBorders>
          </w:tcPr>
          <w:p w14:paraId="2D681D0E" w14:textId="77777777" w:rsidR="001819EA" w:rsidRPr="001F479E" w:rsidRDefault="001819EA" w:rsidP="00966C74">
            <w:pPr>
              <w:spacing w:line="240" w:lineRule="auto"/>
            </w:pPr>
            <w:r>
              <w:t>0.56</w:t>
            </w:r>
          </w:p>
        </w:tc>
      </w:tr>
    </w:tbl>
    <w:p w14:paraId="4AB9E27C" w14:textId="77777777" w:rsidR="001819EA" w:rsidRDefault="001819EA" w:rsidP="001819EA"/>
    <w:p w14:paraId="58329A9B" w14:textId="498E5CB0" w:rsidR="001819EA" w:rsidRDefault="001819EA" w:rsidP="001819EA">
      <w:pPr>
        <w:widowControl/>
        <w:rPr>
          <w:rFonts w:cs="Times"/>
        </w:rPr>
      </w:pPr>
      <w:r>
        <w:rPr>
          <w:rFonts w:cs="Times"/>
        </w:rPr>
        <w:tab/>
        <w:t xml:space="preserve">To test for independence of observations, an intraclass correlation coefficient (ICC) was obtained and examined for pretest and posttest data and then examined (see Table 4.13).  The ICC was used in this instance to assess the ratio of between-groups variance to total variance (Shrout &amp; Fleiss, 1979).  The single measure correlation coefficient (0.21) was not near 1.00.  Additionally, the average measures coefficient (0.94) was closer to 1.00, but it also was not significant.  Neither coefficient reached the value of </w:t>
      </w:r>
      <w:r w:rsidR="00A92E7B">
        <w:rPr>
          <w:rFonts w:cs="Times"/>
        </w:rPr>
        <w:t>1.00, which</w:t>
      </w:r>
      <w:r>
        <w:rPr>
          <w:rFonts w:cs="Times"/>
        </w:rPr>
        <w:t xml:space="preserve"> meant that the scores were not independent of each other.  Therefore, the assumption of independence of observations was not violated. </w:t>
      </w:r>
    </w:p>
    <w:p w14:paraId="28620F84" w14:textId="77777777" w:rsidR="001819EA" w:rsidRDefault="001819EA" w:rsidP="001819EA">
      <w:pPr>
        <w:widowControl/>
        <w:spacing w:line="240" w:lineRule="auto"/>
        <w:rPr>
          <w:rFonts w:cs="Times"/>
        </w:rPr>
      </w:pPr>
    </w:p>
    <w:p w14:paraId="54FA014F" w14:textId="77777777" w:rsidR="001819EA" w:rsidRDefault="001819EA" w:rsidP="001819EA">
      <w:pPr>
        <w:spacing w:line="240" w:lineRule="auto"/>
      </w:pPr>
      <w:r>
        <w:t>Table 4.13</w:t>
      </w:r>
    </w:p>
    <w:p w14:paraId="1611230C" w14:textId="77777777" w:rsidR="001819EA" w:rsidRDefault="001819EA" w:rsidP="001819EA">
      <w:pPr>
        <w:spacing w:line="240" w:lineRule="auto"/>
        <w:rPr>
          <w:i/>
        </w:rPr>
      </w:pPr>
    </w:p>
    <w:p w14:paraId="2A7A33B1" w14:textId="77777777" w:rsidR="001819EA" w:rsidRDefault="001819EA" w:rsidP="001819EA">
      <w:pPr>
        <w:spacing w:line="240" w:lineRule="auto"/>
        <w:rPr>
          <w:i/>
        </w:rPr>
      </w:pPr>
      <w:r>
        <w:rPr>
          <w:i/>
        </w:rPr>
        <w:t xml:space="preserve">Intraclass Correlation Coefficient for the DORC </w:t>
      </w:r>
    </w:p>
    <w:p w14:paraId="2D1DC6D9" w14:textId="77777777" w:rsidR="001819EA" w:rsidRPr="003E7448" w:rsidRDefault="001819EA" w:rsidP="001819EA">
      <w:pPr>
        <w:spacing w:line="240" w:lineRule="auto"/>
        <w:rPr>
          <w:i/>
        </w:rPr>
      </w:pPr>
    </w:p>
    <w:tbl>
      <w:tblPr>
        <w:tblStyle w:val="TableGrid"/>
        <w:tblW w:w="0" w:type="auto"/>
        <w:tblLook w:val="04A0" w:firstRow="1" w:lastRow="0" w:firstColumn="1" w:lastColumn="0" w:noHBand="0" w:noVBand="1"/>
      </w:tblPr>
      <w:tblGrid>
        <w:gridCol w:w="1476"/>
        <w:gridCol w:w="1476"/>
        <w:gridCol w:w="1476"/>
        <w:gridCol w:w="1476"/>
        <w:gridCol w:w="1476"/>
        <w:gridCol w:w="1476"/>
      </w:tblGrid>
      <w:tr w:rsidR="001819EA" w:rsidRPr="001F479E" w14:paraId="3E541DA7" w14:textId="77777777" w:rsidTr="00966C74">
        <w:tc>
          <w:tcPr>
            <w:tcW w:w="1476" w:type="dxa"/>
            <w:tcBorders>
              <w:left w:val="nil"/>
              <w:bottom w:val="single" w:sz="4" w:space="0" w:color="auto"/>
              <w:right w:val="nil"/>
            </w:tcBorders>
          </w:tcPr>
          <w:p w14:paraId="6A62397D" w14:textId="77777777" w:rsidR="001819EA" w:rsidRPr="001F479E" w:rsidRDefault="001819EA" w:rsidP="00966C74">
            <w:pPr>
              <w:spacing w:line="240" w:lineRule="auto"/>
            </w:pPr>
          </w:p>
        </w:tc>
        <w:tc>
          <w:tcPr>
            <w:tcW w:w="1476" w:type="dxa"/>
            <w:tcBorders>
              <w:left w:val="nil"/>
              <w:bottom w:val="single" w:sz="4" w:space="0" w:color="auto"/>
              <w:right w:val="nil"/>
            </w:tcBorders>
          </w:tcPr>
          <w:p w14:paraId="55445543" w14:textId="77777777" w:rsidR="001819EA" w:rsidRPr="001F479E" w:rsidRDefault="001819EA" w:rsidP="00966C74">
            <w:pPr>
              <w:spacing w:line="240" w:lineRule="auto"/>
            </w:pPr>
            <w:r>
              <w:t>Intraclass Correlation</w:t>
            </w:r>
          </w:p>
        </w:tc>
        <w:tc>
          <w:tcPr>
            <w:tcW w:w="1476" w:type="dxa"/>
            <w:tcBorders>
              <w:left w:val="nil"/>
              <w:bottom w:val="single" w:sz="4" w:space="0" w:color="auto"/>
              <w:right w:val="nil"/>
            </w:tcBorders>
          </w:tcPr>
          <w:p w14:paraId="3987D7E9" w14:textId="77777777" w:rsidR="001819EA" w:rsidRPr="001F479E" w:rsidRDefault="001819EA" w:rsidP="00966C74">
            <w:pPr>
              <w:spacing w:line="240" w:lineRule="auto"/>
            </w:pPr>
            <w:r>
              <w:t>Lower Bound</w:t>
            </w:r>
          </w:p>
        </w:tc>
        <w:tc>
          <w:tcPr>
            <w:tcW w:w="1476" w:type="dxa"/>
            <w:tcBorders>
              <w:left w:val="nil"/>
              <w:bottom w:val="single" w:sz="4" w:space="0" w:color="auto"/>
              <w:right w:val="nil"/>
            </w:tcBorders>
          </w:tcPr>
          <w:p w14:paraId="2B72E70E" w14:textId="77777777" w:rsidR="001819EA" w:rsidRPr="001F479E" w:rsidRDefault="001819EA" w:rsidP="00966C74">
            <w:pPr>
              <w:spacing w:line="240" w:lineRule="auto"/>
            </w:pPr>
            <w:r>
              <w:t>Upper Bound</w:t>
            </w:r>
          </w:p>
        </w:tc>
        <w:tc>
          <w:tcPr>
            <w:tcW w:w="1476" w:type="dxa"/>
            <w:tcBorders>
              <w:left w:val="nil"/>
              <w:bottom w:val="single" w:sz="4" w:space="0" w:color="auto"/>
              <w:right w:val="nil"/>
            </w:tcBorders>
          </w:tcPr>
          <w:p w14:paraId="7216BCA7" w14:textId="77777777" w:rsidR="001819EA" w:rsidRPr="001F479E" w:rsidRDefault="001819EA" w:rsidP="00966C74">
            <w:pPr>
              <w:spacing w:line="240" w:lineRule="auto"/>
            </w:pPr>
            <w:r>
              <w:t>Value</w:t>
            </w:r>
          </w:p>
        </w:tc>
        <w:tc>
          <w:tcPr>
            <w:tcW w:w="1476" w:type="dxa"/>
            <w:tcBorders>
              <w:left w:val="nil"/>
              <w:bottom w:val="single" w:sz="4" w:space="0" w:color="auto"/>
              <w:right w:val="nil"/>
            </w:tcBorders>
          </w:tcPr>
          <w:p w14:paraId="6D505830" w14:textId="77777777" w:rsidR="001819EA" w:rsidRPr="001F479E" w:rsidRDefault="001819EA" w:rsidP="00966C74">
            <w:pPr>
              <w:spacing w:line="240" w:lineRule="auto"/>
            </w:pPr>
            <w:r>
              <w:t>Sig</w:t>
            </w:r>
          </w:p>
        </w:tc>
      </w:tr>
      <w:tr w:rsidR="001819EA" w:rsidRPr="001F479E" w14:paraId="16F9E052" w14:textId="77777777" w:rsidTr="00966C74">
        <w:tc>
          <w:tcPr>
            <w:tcW w:w="1476" w:type="dxa"/>
            <w:tcBorders>
              <w:left w:val="nil"/>
              <w:bottom w:val="nil"/>
              <w:right w:val="nil"/>
            </w:tcBorders>
          </w:tcPr>
          <w:p w14:paraId="3C025F05" w14:textId="77777777" w:rsidR="001819EA" w:rsidRPr="001F479E" w:rsidRDefault="001819EA" w:rsidP="00966C74">
            <w:pPr>
              <w:spacing w:line="240" w:lineRule="auto"/>
            </w:pPr>
            <w:r>
              <w:t>Single Measures</w:t>
            </w:r>
          </w:p>
        </w:tc>
        <w:tc>
          <w:tcPr>
            <w:tcW w:w="1476" w:type="dxa"/>
            <w:tcBorders>
              <w:left w:val="nil"/>
              <w:bottom w:val="nil"/>
              <w:right w:val="nil"/>
            </w:tcBorders>
          </w:tcPr>
          <w:p w14:paraId="42040401" w14:textId="77777777" w:rsidR="001819EA" w:rsidRPr="001F479E" w:rsidRDefault="001819EA" w:rsidP="00966C74">
            <w:pPr>
              <w:spacing w:line="240" w:lineRule="auto"/>
            </w:pPr>
            <w:r>
              <w:t>0.21</w:t>
            </w:r>
          </w:p>
        </w:tc>
        <w:tc>
          <w:tcPr>
            <w:tcW w:w="1476" w:type="dxa"/>
            <w:tcBorders>
              <w:left w:val="nil"/>
              <w:bottom w:val="nil"/>
              <w:right w:val="nil"/>
            </w:tcBorders>
          </w:tcPr>
          <w:p w14:paraId="2F1A7541" w14:textId="77777777" w:rsidR="001819EA" w:rsidRPr="001F479E" w:rsidRDefault="001819EA" w:rsidP="00966C74">
            <w:pPr>
              <w:spacing w:line="240" w:lineRule="auto"/>
            </w:pPr>
            <w:r>
              <w:t>0.18</w:t>
            </w:r>
          </w:p>
        </w:tc>
        <w:tc>
          <w:tcPr>
            <w:tcW w:w="1476" w:type="dxa"/>
            <w:tcBorders>
              <w:left w:val="nil"/>
              <w:bottom w:val="nil"/>
              <w:right w:val="nil"/>
            </w:tcBorders>
          </w:tcPr>
          <w:p w14:paraId="2510FEC1" w14:textId="77777777" w:rsidR="001819EA" w:rsidRPr="001F479E" w:rsidRDefault="001819EA" w:rsidP="00966C74">
            <w:pPr>
              <w:spacing w:line="240" w:lineRule="auto"/>
            </w:pPr>
            <w:r>
              <w:t>0.25</w:t>
            </w:r>
          </w:p>
        </w:tc>
        <w:tc>
          <w:tcPr>
            <w:tcW w:w="1476" w:type="dxa"/>
            <w:tcBorders>
              <w:left w:val="nil"/>
              <w:bottom w:val="nil"/>
              <w:right w:val="nil"/>
            </w:tcBorders>
          </w:tcPr>
          <w:p w14:paraId="1809F82D" w14:textId="77777777" w:rsidR="001819EA" w:rsidRPr="001F479E" w:rsidRDefault="001819EA" w:rsidP="00966C74">
            <w:pPr>
              <w:spacing w:line="240" w:lineRule="auto"/>
            </w:pPr>
            <w:r>
              <w:t>16.55</w:t>
            </w:r>
          </w:p>
        </w:tc>
        <w:tc>
          <w:tcPr>
            <w:tcW w:w="1476" w:type="dxa"/>
            <w:tcBorders>
              <w:left w:val="nil"/>
              <w:bottom w:val="nil"/>
              <w:right w:val="nil"/>
            </w:tcBorders>
          </w:tcPr>
          <w:p w14:paraId="51828374" w14:textId="77777777" w:rsidR="001819EA" w:rsidRPr="001F479E" w:rsidRDefault="001819EA" w:rsidP="00966C74">
            <w:pPr>
              <w:spacing w:line="240" w:lineRule="auto"/>
            </w:pPr>
            <w:r>
              <w:t>0.00</w:t>
            </w:r>
          </w:p>
        </w:tc>
      </w:tr>
      <w:tr w:rsidR="001819EA" w:rsidRPr="001F479E" w14:paraId="35F02D4F" w14:textId="77777777" w:rsidTr="00966C74">
        <w:tc>
          <w:tcPr>
            <w:tcW w:w="1476" w:type="dxa"/>
            <w:tcBorders>
              <w:top w:val="nil"/>
              <w:left w:val="nil"/>
              <w:bottom w:val="single" w:sz="4" w:space="0" w:color="auto"/>
              <w:right w:val="nil"/>
            </w:tcBorders>
          </w:tcPr>
          <w:p w14:paraId="0B1F61D7" w14:textId="77777777" w:rsidR="001819EA" w:rsidRPr="001F479E" w:rsidRDefault="001819EA" w:rsidP="00966C74">
            <w:pPr>
              <w:spacing w:line="240" w:lineRule="auto"/>
            </w:pPr>
            <w:r>
              <w:t>Average Measures</w:t>
            </w:r>
          </w:p>
        </w:tc>
        <w:tc>
          <w:tcPr>
            <w:tcW w:w="1476" w:type="dxa"/>
            <w:tcBorders>
              <w:top w:val="nil"/>
              <w:left w:val="nil"/>
              <w:bottom w:val="single" w:sz="4" w:space="0" w:color="auto"/>
              <w:right w:val="nil"/>
            </w:tcBorders>
          </w:tcPr>
          <w:p w14:paraId="4DF9237C" w14:textId="77777777" w:rsidR="001819EA" w:rsidRPr="001F479E" w:rsidRDefault="001819EA" w:rsidP="00966C74">
            <w:pPr>
              <w:spacing w:line="240" w:lineRule="auto"/>
            </w:pPr>
            <w:r>
              <w:t>0.94</w:t>
            </w:r>
          </w:p>
        </w:tc>
        <w:tc>
          <w:tcPr>
            <w:tcW w:w="1476" w:type="dxa"/>
            <w:tcBorders>
              <w:top w:val="nil"/>
              <w:left w:val="nil"/>
              <w:bottom w:val="single" w:sz="4" w:space="0" w:color="auto"/>
              <w:right w:val="nil"/>
            </w:tcBorders>
          </w:tcPr>
          <w:p w14:paraId="69D33698" w14:textId="77777777" w:rsidR="001819EA" w:rsidRPr="001F479E" w:rsidRDefault="001819EA" w:rsidP="00966C74">
            <w:pPr>
              <w:spacing w:line="240" w:lineRule="auto"/>
            </w:pPr>
            <w:r>
              <w:t>0.93</w:t>
            </w:r>
          </w:p>
        </w:tc>
        <w:tc>
          <w:tcPr>
            <w:tcW w:w="1476" w:type="dxa"/>
            <w:tcBorders>
              <w:top w:val="nil"/>
              <w:left w:val="nil"/>
              <w:bottom w:val="single" w:sz="4" w:space="0" w:color="auto"/>
              <w:right w:val="nil"/>
            </w:tcBorders>
          </w:tcPr>
          <w:p w14:paraId="66E24A4C" w14:textId="77777777" w:rsidR="001819EA" w:rsidRPr="001F479E" w:rsidRDefault="001819EA" w:rsidP="00966C74">
            <w:pPr>
              <w:spacing w:line="240" w:lineRule="auto"/>
            </w:pPr>
            <w:r>
              <w:t>0.95</w:t>
            </w:r>
          </w:p>
        </w:tc>
        <w:tc>
          <w:tcPr>
            <w:tcW w:w="1476" w:type="dxa"/>
            <w:tcBorders>
              <w:top w:val="nil"/>
              <w:left w:val="nil"/>
              <w:bottom w:val="single" w:sz="4" w:space="0" w:color="auto"/>
              <w:right w:val="nil"/>
            </w:tcBorders>
          </w:tcPr>
          <w:p w14:paraId="124920BA" w14:textId="77777777" w:rsidR="001819EA" w:rsidRPr="001F479E" w:rsidRDefault="001819EA" w:rsidP="00966C74">
            <w:pPr>
              <w:spacing w:line="240" w:lineRule="auto"/>
            </w:pPr>
            <w:r>
              <w:t>16.55</w:t>
            </w:r>
          </w:p>
        </w:tc>
        <w:tc>
          <w:tcPr>
            <w:tcW w:w="1476" w:type="dxa"/>
            <w:tcBorders>
              <w:top w:val="nil"/>
              <w:left w:val="nil"/>
              <w:bottom w:val="single" w:sz="4" w:space="0" w:color="auto"/>
              <w:right w:val="nil"/>
            </w:tcBorders>
          </w:tcPr>
          <w:p w14:paraId="1A792E41" w14:textId="77777777" w:rsidR="001819EA" w:rsidRPr="001F479E" w:rsidRDefault="001819EA" w:rsidP="00966C74">
            <w:pPr>
              <w:spacing w:line="240" w:lineRule="auto"/>
            </w:pPr>
            <w:r>
              <w:t>0.00</w:t>
            </w:r>
          </w:p>
        </w:tc>
      </w:tr>
    </w:tbl>
    <w:p w14:paraId="5A07044B" w14:textId="77777777" w:rsidR="001819EA" w:rsidRDefault="001819EA" w:rsidP="001819EA">
      <w:pPr>
        <w:widowControl/>
        <w:rPr>
          <w:rFonts w:cs="Times"/>
        </w:rPr>
      </w:pPr>
    </w:p>
    <w:p w14:paraId="5A3C8DDB" w14:textId="77777777" w:rsidR="001819EA" w:rsidRDefault="001819EA" w:rsidP="001819EA">
      <w:pPr>
        <w:widowControl/>
        <w:rPr>
          <w:rFonts w:cs="Times"/>
        </w:rPr>
      </w:pPr>
      <w:r>
        <w:rPr>
          <w:rFonts w:cs="Times"/>
        </w:rPr>
        <w:tab/>
        <w:t>To test for normality of univariate distribution of data, skewness and kurtosis statistics were calculated for each of the predictor and dependent variables.  As indicated in Table 4.14, most of the ratios averaged around 0.38 to 0.39.  The highest ratio was found for the kurtosis ratio of RT, which was 0.83.  These examinations indicated no violation of the assumption of normality of data.</w:t>
      </w:r>
    </w:p>
    <w:p w14:paraId="601AF7E1" w14:textId="77777777" w:rsidR="001819EA" w:rsidRDefault="001819EA" w:rsidP="001819EA">
      <w:pPr>
        <w:widowControl/>
        <w:spacing w:line="240" w:lineRule="auto"/>
        <w:rPr>
          <w:rFonts w:cs="Times"/>
        </w:rPr>
      </w:pPr>
    </w:p>
    <w:p w14:paraId="05A44D1B" w14:textId="77777777" w:rsidR="001819EA" w:rsidRDefault="001819EA" w:rsidP="001819EA">
      <w:pPr>
        <w:spacing w:line="240" w:lineRule="auto"/>
      </w:pPr>
      <w:r>
        <w:t>Table 4.14</w:t>
      </w:r>
    </w:p>
    <w:p w14:paraId="0B2EBA89" w14:textId="77777777" w:rsidR="001819EA" w:rsidRDefault="001819EA" w:rsidP="001819EA">
      <w:pPr>
        <w:spacing w:line="240" w:lineRule="auto"/>
        <w:rPr>
          <w:i/>
        </w:rPr>
      </w:pPr>
    </w:p>
    <w:p w14:paraId="1AB6D650" w14:textId="77777777" w:rsidR="001819EA" w:rsidRDefault="001819EA" w:rsidP="001819EA">
      <w:pPr>
        <w:spacing w:line="240" w:lineRule="auto"/>
        <w:rPr>
          <w:i/>
        </w:rPr>
      </w:pPr>
      <w:r>
        <w:rPr>
          <w:i/>
        </w:rPr>
        <w:t>Skewness and Kurtosis Ratios for Dependent and Independent Variables</w:t>
      </w:r>
    </w:p>
    <w:p w14:paraId="73488BE8" w14:textId="77777777" w:rsidR="001819EA" w:rsidRPr="00C0561B" w:rsidRDefault="001819EA" w:rsidP="001819EA">
      <w:pPr>
        <w:spacing w:line="240" w:lineRule="auto"/>
        <w:rPr>
          <w:i/>
        </w:rPr>
      </w:pPr>
    </w:p>
    <w:tbl>
      <w:tblPr>
        <w:tblStyle w:val="TableGrid"/>
        <w:tblW w:w="0" w:type="auto"/>
        <w:tblLook w:val="04A0" w:firstRow="1" w:lastRow="0" w:firstColumn="1" w:lastColumn="0" w:noHBand="0" w:noVBand="1"/>
      </w:tblPr>
      <w:tblGrid>
        <w:gridCol w:w="2952"/>
        <w:gridCol w:w="2952"/>
        <w:gridCol w:w="2952"/>
      </w:tblGrid>
      <w:tr w:rsidR="001819EA" w14:paraId="6C06AFCA" w14:textId="77777777" w:rsidTr="00966C74">
        <w:tc>
          <w:tcPr>
            <w:tcW w:w="2952" w:type="dxa"/>
            <w:tcBorders>
              <w:left w:val="nil"/>
              <w:bottom w:val="single" w:sz="4" w:space="0" w:color="auto"/>
              <w:right w:val="nil"/>
            </w:tcBorders>
          </w:tcPr>
          <w:p w14:paraId="412C431C" w14:textId="77777777" w:rsidR="001819EA" w:rsidRDefault="001819EA" w:rsidP="00966C74">
            <w:pPr>
              <w:spacing w:line="240" w:lineRule="auto"/>
            </w:pPr>
            <w:r>
              <w:t>Variable</w:t>
            </w:r>
          </w:p>
        </w:tc>
        <w:tc>
          <w:tcPr>
            <w:tcW w:w="2952" w:type="dxa"/>
            <w:tcBorders>
              <w:left w:val="nil"/>
              <w:bottom w:val="single" w:sz="4" w:space="0" w:color="auto"/>
              <w:right w:val="nil"/>
            </w:tcBorders>
          </w:tcPr>
          <w:p w14:paraId="5A175E84" w14:textId="77777777" w:rsidR="001819EA" w:rsidRDefault="001819EA" w:rsidP="00966C74">
            <w:pPr>
              <w:spacing w:line="240" w:lineRule="auto"/>
            </w:pPr>
            <w:r>
              <w:t>Skewness Ratio</w:t>
            </w:r>
          </w:p>
        </w:tc>
        <w:tc>
          <w:tcPr>
            <w:tcW w:w="2952" w:type="dxa"/>
            <w:tcBorders>
              <w:left w:val="nil"/>
              <w:bottom w:val="single" w:sz="4" w:space="0" w:color="auto"/>
              <w:right w:val="nil"/>
            </w:tcBorders>
          </w:tcPr>
          <w:p w14:paraId="4D91C385" w14:textId="77777777" w:rsidR="001819EA" w:rsidRDefault="001819EA" w:rsidP="00966C74">
            <w:pPr>
              <w:spacing w:line="240" w:lineRule="auto"/>
            </w:pPr>
            <w:r>
              <w:t>Kurtosis Ratio</w:t>
            </w:r>
          </w:p>
        </w:tc>
      </w:tr>
      <w:tr w:rsidR="001819EA" w14:paraId="74401A45" w14:textId="77777777" w:rsidTr="00966C74">
        <w:tc>
          <w:tcPr>
            <w:tcW w:w="2952" w:type="dxa"/>
            <w:tcBorders>
              <w:left w:val="nil"/>
              <w:bottom w:val="nil"/>
              <w:right w:val="nil"/>
            </w:tcBorders>
          </w:tcPr>
          <w:p w14:paraId="5792B67E" w14:textId="77777777" w:rsidR="001819EA" w:rsidRDefault="001819EA" w:rsidP="00966C74">
            <w:pPr>
              <w:spacing w:line="240" w:lineRule="auto"/>
            </w:pPr>
            <w:r>
              <w:t>DORC</w:t>
            </w:r>
          </w:p>
        </w:tc>
        <w:tc>
          <w:tcPr>
            <w:tcW w:w="2952" w:type="dxa"/>
            <w:tcBorders>
              <w:left w:val="nil"/>
              <w:bottom w:val="nil"/>
              <w:right w:val="nil"/>
            </w:tcBorders>
          </w:tcPr>
          <w:p w14:paraId="326FDF02" w14:textId="77777777" w:rsidR="001819EA" w:rsidRDefault="001819EA" w:rsidP="00966C74">
            <w:pPr>
              <w:spacing w:line="240" w:lineRule="auto"/>
            </w:pPr>
            <w:r>
              <w:t>0.23</w:t>
            </w:r>
          </w:p>
        </w:tc>
        <w:tc>
          <w:tcPr>
            <w:tcW w:w="2952" w:type="dxa"/>
            <w:tcBorders>
              <w:left w:val="nil"/>
              <w:bottom w:val="nil"/>
              <w:right w:val="nil"/>
            </w:tcBorders>
          </w:tcPr>
          <w:p w14:paraId="08CB2466" w14:textId="77777777" w:rsidR="001819EA" w:rsidRDefault="001819EA" w:rsidP="00966C74">
            <w:pPr>
              <w:spacing w:line="240" w:lineRule="auto"/>
            </w:pPr>
            <w:r>
              <w:t>0.39</w:t>
            </w:r>
          </w:p>
        </w:tc>
      </w:tr>
      <w:tr w:rsidR="001819EA" w14:paraId="41F5E3B3" w14:textId="77777777" w:rsidTr="00966C74">
        <w:tc>
          <w:tcPr>
            <w:tcW w:w="2952" w:type="dxa"/>
            <w:tcBorders>
              <w:top w:val="nil"/>
              <w:left w:val="nil"/>
              <w:bottom w:val="nil"/>
              <w:right w:val="nil"/>
            </w:tcBorders>
          </w:tcPr>
          <w:p w14:paraId="5A3CB244" w14:textId="77777777" w:rsidR="001819EA" w:rsidRDefault="001819EA" w:rsidP="00966C74">
            <w:pPr>
              <w:spacing w:line="240" w:lineRule="auto"/>
            </w:pPr>
            <w:r>
              <w:t>RT</w:t>
            </w:r>
          </w:p>
        </w:tc>
        <w:tc>
          <w:tcPr>
            <w:tcW w:w="2952" w:type="dxa"/>
            <w:tcBorders>
              <w:top w:val="nil"/>
              <w:left w:val="nil"/>
              <w:bottom w:val="nil"/>
              <w:right w:val="nil"/>
            </w:tcBorders>
          </w:tcPr>
          <w:p w14:paraId="658FB570" w14:textId="77777777" w:rsidR="001819EA" w:rsidRDefault="001819EA" w:rsidP="00966C74">
            <w:pPr>
              <w:spacing w:line="240" w:lineRule="auto"/>
            </w:pPr>
            <w:r>
              <w:t>0.09</w:t>
            </w:r>
          </w:p>
        </w:tc>
        <w:tc>
          <w:tcPr>
            <w:tcW w:w="2952" w:type="dxa"/>
            <w:tcBorders>
              <w:top w:val="nil"/>
              <w:left w:val="nil"/>
              <w:bottom w:val="nil"/>
              <w:right w:val="nil"/>
            </w:tcBorders>
          </w:tcPr>
          <w:p w14:paraId="5530889D" w14:textId="77777777" w:rsidR="001819EA" w:rsidRDefault="001819EA" w:rsidP="00966C74">
            <w:pPr>
              <w:spacing w:line="240" w:lineRule="auto"/>
            </w:pPr>
            <w:r>
              <w:t>0.83</w:t>
            </w:r>
          </w:p>
        </w:tc>
      </w:tr>
      <w:tr w:rsidR="001819EA" w14:paraId="2EBC9BAD" w14:textId="77777777" w:rsidTr="00966C74">
        <w:tc>
          <w:tcPr>
            <w:tcW w:w="2952" w:type="dxa"/>
            <w:tcBorders>
              <w:top w:val="nil"/>
              <w:left w:val="nil"/>
              <w:bottom w:val="nil"/>
              <w:right w:val="nil"/>
            </w:tcBorders>
          </w:tcPr>
          <w:p w14:paraId="112D1CC0" w14:textId="77777777" w:rsidR="001819EA" w:rsidRDefault="001819EA" w:rsidP="00966C74">
            <w:pPr>
              <w:spacing w:line="240" w:lineRule="auto"/>
            </w:pPr>
            <w:r>
              <w:t>CS DOWN</w:t>
            </w:r>
          </w:p>
        </w:tc>
        <w:tc>
          <w:tcPr>
            <w:tcW w:w="2952" w:type="dxa"/>
            <w:tcBorders>
              <w:top w:val="nil"/>
              <w:left w:val="nil"/>
              <w:bottom w:val="nil"/>
              <w:right w:val="nil"/>
            </w:tcBorders>
          </w:tcPr>
          <w:p w14:paraId="0AB4B99C" w14:textId="77777777" w:rsidR="001819EA" w:rsidRDefault="001819EA" w:rsidP="00966C74">
            <w:pPr>
              <w:spacing w:line="240" w:lineRule="auto"/>
            </w:pPr>
            <w:r>
              <w:t>0.12</w:t>
            </w:r>
          </w:p>
        </w:tc>
        <w:tc>
          <w:tcPr>
            <w:tcW w:w="2952" w:type="dxa"/>
            <w:tcBorders>
              <w:top w:val="nil"/>
              <w:left w:val="nil"/>
              <w:bottom w:val="nil"/>
              <w:right w:val="nil"/>
            </w:tcBorders>
          </w:tcPr>
          <w:p w14:paraId="52415091" w14:textId="77777777" w:rsidR="001819EA" w:rsidRDefault="001819EA" w:rsidP="00966C74">
            <w:pPr>
              <w:spacing w:line="240" w:lineRule="auto"/>
            </w:pPr>
            <w:r>
              <w:t>0.27</w:t>
            </w:r>
          </w:p>
        </w:tc>
      </w:tr>
      <w:tr w:rsidR="001819EA" w14:paraId="52E474EC" w14:textId="77777777" w:rsidTr="00966C74">
        <w:tc>
          <w:tcPr>
            <w:tcW w:w="2952" w:type="dxa"/>
            <w:tcBorders>
              <w:top w:val="nil"/>
              <w:left w:val="nil"/>
              <w:bottom w:val="nil"/>
              <w:right w:val="nil"/>
            </w:tcBorders>
          </w:tcPr>
          <w:p w14:paraId="14ACFCE3" w14:textId="77777777" w:rsidR="001819EA" w:rsidRDefault="001819EA" w:rsidP="00966C74">
            <w:pPr>
              <w:spacing w:line="240" w:lineRule="auto"/>
            </w:pPr>
            <w:r>
              <w:t>CO</w:t>
            </w:r>
          </w:p>
        </w:tc>
        <w:tc>
          <w:tcPr>
            <w:tcW w:w="2952" w:type="dxa"/>
            <w:tcBorders>
              <w:top w:val="nil"/>
              <w:left w:val="nil"/>
              <w:bottom w:val="nil"/>
              <w:right w:val="nil"/>
            </w:tcBorders>
          </w:tcPr>
          <w:p w14:paraId="4B6E5D6A" w14:textId="77777777" w:rsidR="001819EA" w:rsidRDefault="001819EA" w:rsidP="00966C74">
            <w:pPr>
              <w:spacing w:line="240" w:lineRule="auto"/>
            </w:pPr>
            <w:r>
              <w:t>-0.14</w:t>
            </w:r>
          </w:p>
        </w:tc>
        <w:tc>
          <w:tcPr>
            <w:tcW w:w="2952" w:type="dxa"/>
            <w:tcBorders>
              <w:top w:val="nil"/>
              <w:left w:val="nil"/>
              <w:bottom w:val="nil"/>
              <w:right w:val="nil"/>
            </w:tcBorders>
          </w:tcPr>
          <w:p w14:paraId="64029A40" w14:textId="77777777" w:rsidR="001819EA" w:rsidRDefault="001819EA" w:rsidP="00966C74">
            <w:pPr>
              <w:spacing w:line="240" w:lineRule="auto"/>
            </w:pPr>
            <w:r>
              <w:t>0.02</w:t>
            </w:r>
          </w:p>
        </w:tc>
      </w:tr>
      <w:tr w:rsidR="001819EA" w14:paraId="708FAF71" w14:textId="77777777" w:rsidTr="00966C74">
        <w:tc>
          <w:tcPr>
            <w:tcW w:w="2952" w:type="dxa"/>
            <w:tcBorders>
              <w:top w:val="nil"/>
              <w:left w:val="nil"/>
              <w:bottom w:val="nil"/>
              <w:right w:val="nil"/>
            </w:tcBorders>
          </w:tcPr>
          <w:p w14:paraId="21665C40" w14:textId="77777777" w:rsidR="001819EA" w:rsidRDefault="001819EA" w:rsidP="00966C74">
            <w:pPr>
              <w:spacing w:line="240" w:lineRule="auto"/>
            </w:pPr>
            <w:r>
              <w:t>FL</w:t>
            </w:r>
          </w:p>
        </w:tc>
        <w:tc>
          <w:tcPr>
            <w:tcW w:w="2952" w:type="dxa"/>
            <w:tcBorders>
              <w:top w:val="nil"/>
              <w:left w:val="nil"/>
              <w:bottom w:val="nil"/>
              <w:right w:val="nil"/>
            </w:tcBorders>
          </w:tcPr>
          <w:p w14:paraId="6EEDC6E8" w14:textId="77777777" w:rsidR="001819EA" w:rsidRDefault="001819EA" w:rsidP="00966C74">
            <w:pPr>
              <w:spacing w:line="240" w:lineRule="auto"/>
            </w:pPr>
            <w:r>
              <w:t>0.38</w:t>
            </w:r>
          </w:p>
        </w:tc>
        <w:tc>
          <w:tcPr>
            <w:tcW w:w="2952" w:type="dxa"/>
            <w:tcBorders>
              <w:top w:val="nil"/>
              <w:left w:val="nil"/>
              <w:bottom w:val="nil"/>
              <w:right w:val="nil"/>
            </w:tcBorders>
          </w:tcPr>
          <w:p w14:paraId="32F4B34F" w14:textId="77777777" w:rsidR="001819EA" w:rsidRDefault="001819EA" w:rsidP="00966C74">
            <w:pPr>
              <w:spacing w:line="240" w:lineRule="auto"/>
            </w:pPr>
            <w:r>
              <w:t>0.08</w:t>
            </w:r>
          </w:p>
        </w:tc>
      </w:tr>
      <w:tr w:rsidR="001819EA" w14:paraId="0F73A472" w14:textId="77777777" w:rsidTr="00966C74">
        <w:tc>
          <w:tcPr>
            <w:tcW w:w="2952" w:type="dxa"/>
            <w:tcBorders>
              <w:top w:val="nil"/>
              <w:left w:val="nil"/>
              <w:right w:val="nil"/>
            </w:tcBorders>
          </w:tcPr>
          <w:p w14:paraId="534A88C5" w14:textId="77777777" w:rsidR="001819EA" w:rsidRDefault="001819EA" w:rsidP="00966C74">
            <w:pPr>
              <w:spacing w:line="240" w:lineRule="auto"/>
            </w:pPr>
            <w:r>
              <w:t>PE</w:t>
            </w:r>
          </w:p>
        </w:tc>
        <w:tc>
          <w:tcPr>
            <w:tcW w:w="2952" w:type="dxa"/>
            <w:tcBorders>
              <w:top w:val="nil"/>
              <w:left w:val="nil"/>
              <w:right w:val="nil"/>
            </w:tcBorders>
          </w:tcPr>
          <w:p w14:paraId="6D6DDE2E" w14:textId="77777777" w:rsidR="001819EA" w:rsidRDefault="001819EA" w:rsidP="00966C74">
            <w:pPr>
              <w:spacing w:line="240" w:lineRule="auto"/>
            </w:pPr>
            <w:r>
              <w:t>0.02</w:t>
            </w:r>
          </w:p>
        </w:tc>
        <w:tc>
          <w:tcPr>
            <w:tcW w:w="2952" w:type="dxa"/>
            <w:tcBorders>
              <w:top w:val="nil"/>
              <w:left w:val="nil"/>
              <w:right w:val="nil"/>
            </w:tcBorders>
          </w:tcPr>
          <w:p w14:paraId="2AF18B24" w14:textId="77777777" w:rsidR="001819EA" w:rsidRDefault="001819EA" w:rsidP="00966C74">
            <w:pPr>
              <w:spacing w:line="240" w:lineRule="auto"/>
            </w:pPr>
            <w:r>
              <w:t>0.16</w:t>
            </w:r>
          </w:p>
        </w:tc>
      </w:tr>
    </w:tbl>
    <w:p w14:paraId="62785E03" w14:textId="77777777" w:rsidR="001819EA" w:rsidRDefault="001819EA" w:rsidP="001819EA">
      <w:pPr>
        <w:widowControl/>
        <w:rPr>
          <w:rFonts w:cs="Times"/>
          <w:highlight w:val="yellow"/>
        </w:rPr>
      </w:pPr>
    </w:p>
    <w:p w14:paraId="3EBB868F" w14:textId="77777777" w:rsidR="001819EA" w:rsidRPr="0082254B" w:rsidRDefault="001819EA" w:rsidP="001819EA">
      <w:pPr>
        <w:widowControl/>
        <w:rPr>
          <w:rFonts w:cs="Times"/>
          <w:highlight w:val="white"/>
        </w:rPr>
      </w:pPr>
      <w:r>
        <w:rPr>
          <w:rFonts w:cs="Times"/>
          <w:highlight w:val="white"/>
        </w:rPr>
        <w:tab/>
      </w:r>
      <w:r w:rsidRPr="00D22CB5">
        <w:rPr>
          <w:rStyle w:val="Heading5Char"/>
          <w:i w:val="0"/>
          <w:highlight w:val="white"/>
        </w:rPr>
        <w:t>Reflective thinking</w:t>
      </w:r>
      <w:r w:rsidRPr="00FB279B">
        <w:rPr>
          <w:rStyle w:val="Heading4Char"/>
          <w:highlight w:val="white"/>
        </w:rPr>
        <w:t>.</w:t>
      </w:r>
      <w:r>
        <w:rPr>
          <w:rFonts w:cs="Times"/>
          <w:highlight w:val="white"/>
        </w:rPr>
        <w:t xml:space="preserve"> Reflective Thinking (RT) was defined on the DORC as a consideration of the processes an individual used as they thought and they continually sought more effective and efficient ways to expand upon their online reading abilities (O’Byrne &amp; McVerry, 2009). </w:t>
      </w:r>
      <w:r w:rsidRPr="003E3399">
        <w:rPr>
          <w:rFonts w:cs="Times"/>
        </w:rPr>
        <w:t xml:space="preserve"> </w:t>
      </w:r>
    </w:p>
    <w:p w14:paraId="3B260440" w14:textId="77777777" w:rsidR="001819EA" w:rsidRPr="003E3399" w:rsidRDefault="001819EA" w:rsidP="001819EA">
      <w:pPr>
        <w:widowControl/>
        <w:ind w:firstLine="720"/>
        <w:rPr>
          <w:rFonts w:cs="Times"/>
        </w:rPr>
      </w:pPr>
      <w:r w:rsidRPr="003E3399">
        <w:rPr>
          <w:rFonts w:cs="Times"/>
        </w:rPr>
        <w:t xml:space="preserve">A RM-ANOVA was conducted </w:t>
      </w:r>
      <w:r>
        <w:rPr>
          <w:rFonts w:cs="Times"/>
        </w:rPr>
        <w:t>using</w:t>
      </w:r>
      <w:r w:rsidRPr="003E3399">
        <w:rPr>
          <w:rFonts w:cs="Times"/>
        </w:rPr>
        <w:t xml:space="preserve"> the RT </w:t>
      </w:r>
      <w:r>
        <w:rPr>
          <w:rFonts w:cs="Times"/>
        </w:rPr>
        <w:t>score</w:t>
      </w:r>
      <w:r w:rsidRPr="003E3399">
        <w:rPr>
          <w:rFonts w:cs="Times"/>
        </w:rPr>
        <w:t xml:space="preserve"> of the DORC</w:t>
      </w:r>
      <w:r>
        <w:rPr>
          <w:rFonts w:cs="Times"/>
        </w:rPr>
        <w:t xml:space="preserve"> as the dependent measure</w:t>
      </w:r>
      <w:r w:rsidRPr="003E3399">
        <w:rPr>
          <w:rFonts w:cs="Times"/>
        </w:rPr>
        <w:t xml:space="preserve">. </w:t>
      </w:r>
      <w:r>
        <w:rPr>
          <w:rFonts w:cs="Times"/>
        </w:rPr>
        <w:t xml:space="preserve"> </w:t>
      </w:r>
      <w:r w:rsidRPr="003E3399">
        <w:rPr>
          <w:rFonts w:cs="Times"/>
        </w:rPr>
        <w:t>The analysis used a between</w:t>
      </w:r>
      <w:r>
        <w:rPr>
          <w:rFonts w:cs="Times"/>
        </w:rPr>
        <w:t>-</w:t>
      </w:r>
      <w:r w:rsidRPr="003E3399">
        <w:rPr>
          <w:rFonts w:cs="Times"/>
        </w:rPr>
        <w:t xml:space="preserve">groups </w:t>
      </w:r>
      <w:r>
        <w:rPr>
          <w:rFonts w:cs="Times"/>
        </w:rPr>
        <w:t>factor of</w:t>
      </w:r>
      <w:r w:rsidRPr="003E3399">
        <w:rPr>
          <w:rFonts w:cs="Times"/>
        </w:rPr>
        <w:t xml:space="preserve"> </w:t>
      </w:r>
      <w:r>
        <w:rPr>
          <w:rFonts w:cs="Times"/>
        </w:rPr>
        <w:t xml:space="preserve">Group </w:t>
      </w:r>
      <w:r w:rsidRPr="003E3399">
        <w:rPr>
          <w:rFonts w:cs="Times"/>
        </w:rPr>
        <w:t>(i.e., treatment vs. control) and a within</w:t>
      </w:r>
      <w:r>
        <w:rPr>
          <w:rFonts w:cs="Times"/>
        </w:rPr>
        <w:t>-</w:t>
      </w:r>
      <w:r w:rsidRPr="003E3399">
        <w:rPr>
          <w:rFonts w:cs="Times"/>
        </w:rPr>
        <w:t xml:space="preserve">groups factor of </w:t>
      </w:r>
      <w:r>
        <w:rPr>
          <w:rFonts w:cs="Times"/>
        </w:rPr>
        <w:t>T</w:t>
      </w:r>
      <w:r w:rsidRPr="003E3399">
        <w:rPr>
          <w:rFonts w:cs="Times"/>
        </w:rPr>
        <w:t>ime (i.e., pretest vs. posttest)</w:t>
      </w:r>
      <w:r>
        <w:rPr>
          <w:rFonts w:cs="Times"/>
        </w:rPr>
        <w:t xml:space="preserve"> as independent variables</w:t>
      </w:r>
      <w:r w:rsidRPr="003E3399">
        <w:rPr>
          <w:rFonts w:cs="Times"/>
        </w:rPr>
        <w:t xml:space="preserve">. </w:t>
      </w:r>
      <w:r>
        <w:rPr>
          <w:rFonts w:cs="Times"/>
        </w:rPr>
        <w:t xml:space="preserve"> </w:t>
      </w:r>
      <w:r w:rsidRPr="003E3399">
        <w:rPr>
          <w:rFonts w:cs="Times"/>
        </w:rPr>
        <w:t>The between</w:t>
      </w:r>
      <w:r>
        <w:rPr>
          <w:rFonts w:cs="Times"/>
        </w:rPr>
        <w:t>-</w:t>
      </w:r>
      <w:r w:rsidRPr="003E3399">
        <w:rPr>
          <w:rFonts w:cs="Times"/>
        </w:rPr>
        <w:t>groups test demonstrated that the variable Group was significant (F = 10.57, p = 0.0</w:t>
      </w:r>
      <w:r>
        <w:rPr>
          <w:rFonts w:cs="Times"/>
        </w:rPr>
        <w:t>0; see Table 4.15),</w:t>
      </w:r>
      <w:r w:rsidRPr="003E3399">
        <w:rPr>
          <w:rFonts w:cs="Times"/>
        </w:rPr>
        <w:t xml:space="preserve"> indicat</w:t>
      </w:r>
      <w:r>
        <w:rPr>
          <w:rFonts w:cs="Times"/>
        </w:rPr>
        <w:t>ing</w:t>
      </w:r>
      <w:r w:rsidRPr="003E3399">
        <w:rPr>
          <w:rFonts w:cs="Times"/>
        </w:rPr>
        <w:t xml:space="preserve"> that group membership (i.e., treatment or control) significantly </w:t>
      </w:r>
      <w:r>
        <w:rPr>
          <w:rFonts w:cs="Times"/>
        </w:rPr>
        <w:t>affected</w:t>
      </w:r>
      <w:r w:rsidRPr="003E3399">
        <w:rPr>
          <w:rFonts w:cs="Times"/>
        </w:rPr>
        <w:t xml:space="preserve"> student scores on the RT </w:t>
      </w:r>
      <w:r>
        <w:rPr>
          <w:rFonts w:cs="Times"/>
        </w:rPr>
        <w:t>score</w:t>
      </w:r>
      <w:r w:rsidRPr="003E3399">
        <w:rPr>
          <w:rFonts w:cs="Times"/>
        </w:rPr>
        <w:t xml:space="preserve"> of the DORC.</w:t>
      </w:r>
      <w:r>
        <w:rPr>
          <w:rFonts w:cs="Times"/>
        </w:rPr>
        <w:t xml:space="preserve">  </w:t>
      </w:r>
      <w:r w:rsidRPr="00A91FF0">
        <w:rPr>
          <w:rFonts w:cs="Times"/>
        </w:rPr>
        <w:t xml:space="preserve">This </w:t>
      </w:r>
      <w:r>
        <w:rPr>
          <w:rFonts w:cs="Times"/>
        </w:rPr>
        <w:t xml:space="preserve">fact </w:t>
      </w:r>
      <w:r w:rsidRPr="00A91FF0">
        <w:rPr>
          <w:rFonts w:cs="Times"/>
        </w:rPr>
        <w:t xml:space="preserve">is evident given the pretest differences between groups on this </w:t>
      </w:r>
      <w:r>
        <w:rPr>
          <w:rFonts w:cs="Times"/>
        </w:rPr>
        <w:t>score</w:t>
      </w:r>
      <w:r w:rsidRPr="00A91FF0">
        <w:rPr>
          <w:rFonts w:cs="Times"/>
        </w:rPr>
        <w:t xml:space="preserve"> of the DORC.</w:t>
      </w:r>
      <w:r w:rsidRPr="003E3399">
        <w:rPr>
          <w:rFonts w:cs="Times"/>
        </w:rPr>
        <w:t xml:space="preserve"> </w:t>
      </w:r>
      <w:r>
        <w:rPr>
          <w:rFonts w:cs="Times"/>
        </w:rPr>
        <w:t xml:space="preserve"> </w:t>
      </w:r>
      <w:r w:rsidRPr="003E3399">
        <w:rPr>
          <w:rFonts w:cs="Times"/>
        </w:rPr>
        <w:t>The within</w:t>
      </w:r>
      <w:r>
        <w:rPr>
          <w:rFonts w:cs="Times"/>
        </w:rPr>
        <w:t>-</w:t>
      </w:r>
      <w:r w:rsidRPr="003E3399">
        <w:rPr>
          <w:rFonts w:cs="Times"/>
        </w:rPr>
        <w:t>groups test indicate</w:t>
      </w:r>
      <w:r>
        <w:rPr>
          <w:rFonts w:cs="Times"/>
        </w:rPr>
        <w:t>d</w:t>
      </w:r>
      <w:r w:rsidRPr="003E3399">
        <w:rPr>
          <w:rFonts w:cs="Times"/>
        </w:rPr>
        <w:t xml:space="preserve"> that there was not a significant effect for </w:t>
      </w:r>
      <w:r>
        <w:rPr>
          <w:rFonts w:cs="Times"/>
        </w:rPr>
        <w:t>Time (pretest-posttest; F</w:t>
      </w:r>
      <w:r w:rsidRPr="003E3399">
        <w:rPr>
          <w:rFonts w:cs="Times"/>
        </w:rPr>
        <w:t xml:space="preserve"> = 2.47, p = 0.12).  </w:t>
      </w:r>
    </w:p>
    <w:p w14:paraId="3C7DDF18" w14:textId="77777777" w:rsidR="001819EA" w:rsidRPr="003E3399" w:rsidRDefault="001819EA" w:rsidP="001819EA">
      <w:pPr>
        <w:widowControl/>
        <w:ind w:firstLine="720"/>
        <w:rPr>
          <w:rFonts w:cs="Times"/>
        </w:rPr>
      </w:pPr>
      <w:r>
        <w:rPr>
          <w:rFonts w:cs="Times"/>
        </w:rPr>
        <w:t xml:space="preserve">The test of the interaction </w:t>
      </w:r>
      <w:r w:rsidRPr="003E3399">
        <w:rPr>
          <w:rFonts w:cs="Times"/>
        </w:rPr>
        <w:t xml:space="preserve">between Group and </w:t>
      </w:r>
      <w:r>
        <w:rPr>
          <w:rFonts w:cs="Times"/>
        </w:rPr>
        <w:t xml:space="preserve">Time (pretest-posttest) </w:t>
      </w:r>
      <w:r w:rsidRPr="003E3399">
        <w:rPr>
          <w:rFonts w:cs="Times"/>
        </w:rPr>
        <w:t>reveal</w:t>
      </w:r>
      <w:r>
        <w:rPr>
          <w:rFonts w:cs="Times"/>
        </w:rPr>
        <w:t>ed</w:t>
      </w:r>
      <w:r w:rsidRPr="003E3399">
        <w:rPr>
          <w:rFonts w:cs="Times"/>
        </w:rPr>
        <w:t xml:space="preserve"> that the interaction of Group and </w:t>
      </w:r>
      <w:r>
        <w:rPr>
          <w:rFonts w:cs="Times"/>
        </w:rPr>
        <w:t>Time</w:t>
      </w:r>
      <w:r w:rsidRPr="003E3399">
        <w:rPr>
          <w:rFonts w:cs="Times"/>
        </w:rPr>
        <w:t xml:space="preserve"> </w:t>
      </w:r>
      <w:r>
        <w:rPr>
          <w:rFonts w:cs="Times"/>
        </w:rPr>
        <w:t xml:space="preserve">(pretest-posttest) </w:t>
      </w:r>
      <w:r w:rsidRPr="003E3399">
        <w:rPr>
          <w:rFonts w:cs="Times"/>
        </w:rPr>
        <w:t xml:space="preserve">was not significant (F = 0.00, p = 0.99). </w:t>
      </w:r>
      <w:r>
        <w:rPr>
          <w:rFonts w:cs="Times"/>
        </w:rPr>
        <w:t xml:space="preserve"> </w:t>
      </w:r>
      <w:r w:rsidRPr="003E3399">
        <w:rPr>
          <w:rFonts w:cs="Times"/>
        </w:rPr>
        <w:t>This observation indicate</w:t>
      </w:r>
      <w:r>
        <w:rPr>
          <w:rFonts w:cs="Times"/>
        </w:rPr>
        <w:t>d</w:t>
      </w:r>
      <w:r w:rsidRPr="003E3399">
        <w:rPr>
          <w:rFonts w:cs="Times"/>
        </w:rPr>
        <w:t xml:space="preserve"> that group membership and </w:t>
      </w:r>
      <w:r>
        <w:rPr>
          <w:rFonts w:cs="Times"/>
        </w:rPr>
        <w:t>Time (pretest-posttest)</w:t>
      </w:r>
      <w:r w:rsidRPr="003E3399">
        <w:rPr>
          <w:rFonts w:cs="Times"/>
        </w:rPr>
        <w:t xml:space="preserve"> </w:t>
      </w:r>
      <w:r>
        <w:rPr>
          <w:rFonts w:cs="Times"/>
        </w:rPr>
        <w:t>did</w:t>
      </w:r>
      <w:r w:rsidRPr="003E3399">
        <w:rPr>
          <w:rFonts w:cs="Times"/>
        </w:rPr>
        <w:t xml:space="preserve"> not combine to affect student scores on the RT of the DORC. </w:t>
      </w:r>
      <w:r>
        <w:rPr>
          <w:rFonts w:cs="Times"/>
        </w:rPr>
        <w:t xml:space="preserve"> </w:t>
      </w:r>
      <w:r w:rsidRPr="003E3399">
        <w:rPr>
          <w:rFonts w:cs="Times"/>
        </w:rPr>
        <w:t xml:space="preserve">Furthermore, </w:t>
      </w:r>
      <w:r>
        <w:rPr>
          <w:rFonts w:cs="Times"/>
        </w:rPr>
        <w:t>both</w:t>
      </w:r>
      <w:r w:rsidRPr="003E3399">
        <w:rPr>
          <w:rFonts w:cs="Times"/>
        </w:rPr>
        <w:t xml:space="preserve"> treatment group scores went down on this scale (see Figure 4.1), and both groups did not appear to change much</w:t>
      </w:r>
      <w:r>
        <w:rPr>
          <w:rFonts w:cs="Times"/>
        </w:rPr>
        <w:t xml:space="preserve"> from pretest to posttest</w:t>
      </w:r>
      <w:r w:rsidRPr="003E3399">
        <w:rPr>
          <w:rFonts w:cs="Times"/>
        </w:rPr>
        <w:t xml:space="preserve">. </w:t>
      </w:r>
      <w:r>
        <w:rPr>
          <w:rFonts w:cs="Times"/>
        </w:rPr>
        <w:t xml:space="preserve"> At pretest, the treatment group mean for RT was 3.62 (SD = 0.61), while the control group mean was 3.39 (SD = 0.55).  At posttest, the treatment group mean for RT was 3.56 (SD = 0.58), while the control group mean was 3.33 (SD = 0.53).  </w:t>
      </w:r>
      <w:r w:rsidRPr="003E3399">
        <w:rPr>
          <w:rFonts w:cs="Times"/>
        </w:rPr>
        <w:t xml:space="preserve">Thus, the anticipated results for responses </w:t>
      </w:r>
      <w:r>
        <w:rPr>
          <w:rFonts w:cs="Times"/>
        </w:rPr>
        <w:t>for</w:t>
      </w:r>
      <w:r w:rsidRPr="003E3399">
        <w:rPr>
          <w:rFonts w:cs="Times"/>
        </w:rPr>
        <w:t xml:space="preserve"> RT in the study were not achieved. </w:t>
      </w:r>
      <w:r>
        <w:rPr>
          <w:rFonts w:cs="Times"/>
        </w:rPr>
        <w:t xml:space="preserve"> T</w:t>
      </w:r>
      <w:r w:rsidRPr="003E3399">
        <w:rPr>
          <w:rFonts w:cs="Times"/>
        </w:rPr>
        <w:t xml:space="preserve">he failure to achieve the expected result </w:t>
      </w:r>
      <w:r>
        <w:rPr>
          <w:rFonts w:cs="Times"/>
        </w:rPr>
        <w:t xml:space="preserve">might have </w:t>
      </w:r>
      <w:r w:rsidRPr="003E3399">
        <w:rPr>
          <w:rFonts w:cs="Times"/>
        </w:rPr>
        <w:t>occurred because the instructional model did not</w:t>
      </w:r>
      <w:r>
        <w:rPr>
          <w:rFonts w:cs="Times"/>
        </w:rPr>
        <w:t xml:space="preserve"> increase the disposition of reflective thinking</w:t>
      </w:r>
      <w:r w:rsidRPr="003E3399">
        <w:rPr>
          <w:rFonts w:cs="Times"/>
        </w:rPr>
        <w:t xml:space="preserve">. </w:t>
      </w:r>
      <w:r>
        <w:rPr>
          <w:rFonts w:cs="Times"/>
        </w:rPr>
        <w:t xml:space="preserve"> A</w:t>
      </w:r>
      <w:r w:rsidRPr="003E3399">
        <w:rPr>
          <w:rFonts w:cs="Times"/>
        </w:rPr>
        <w:t xml:space="preserve"> complete listing of the items that loaded on the RT scale and were use</w:t>
      </w:r>
      <w:r>
        <w:rPr>
          <w:rFonts w:cs="Times"/>
        </w:rPr>
        <w:t>d in the analysis are available in Appendix C</w:t>
      </w:r>
      <w:r w:rsidRPr="003E3399">
        <w:rPr>
          <w:rFonts w:cs="Times"/>
        </w:rPr>
        <w:t>.</w:t>
      </w:r>
    </w:p>
    <w:p w14:paraId="43E47F60" w14:textId="77777777" w:rsidR="001819EA" w:rsidRDefault="001819EA" w:rsidP="001819EA">
      <w:pPr>
        <w:rPr>
          <w:bCs/>
        </w:rPr>
      </w:pPr>
    </w:p>
    <w:p w14:paraId="2FF74FAE" w14:textId="77777777" w:rsidR="001819EA" w:rsidRDefault="001819EA" w:rsidP="001819EA">
      <w:pPr>
        <w:spacing w:line="240" w:lineRule="auto"/>
      </w:pPr>
      <w:r>
        <w:t>Table 4.15</w:t>
      </w:r>
    </w:p>
    <w:p w14:paraId="3DB89CD4" w14:textId="77777777" w:rsidR="001819EA" w:rsidRDefault="001819EA" w:rsidP="001819EA">
      <w:pPr>
        <w:spacing w:line="240" w:lineRule="auto"/>
      </w:pPr>
    </w:p>
    <w:p w14:paraId="6E6549F4" w14:textId="77777777" w:rsidR="001819EA" w:rsidRDefault="001819EA" w:rsidP="001819EA">
      <w:pPr>
        <w:spacing w:line="240" w:lineRule="auto"/>
        <w:rPr>
          <w:i/>
        </w:rPr>
      </w:pPr>
      <w:r>
        <w:rPr>
          <w:i/>
        </w:rPr>
        <w:t>Analysis of Variance for RT Scores on DORC</w:t>
      </w:r>
    </w:p>
    <w:p w14:paraId="3ED306C8" w14:textId="77777777" w:rsidR="001819EA" w:rsidRPr="006C7907" w:rsidRDefault="001819EA" w:rsidP="001819EA">
      <w:pPr>
        <w:spacing w:line="240" w:lineRule="auto"/>
        <w:rPr>
          <w:i/>
        </w:rPr>
      </w:pPr>
    </w:p>
    <w:tbl>
      <w:tblPr>
        <w:tblStyle w:val="TableGrid"/>
        <w:tblW w:w="0" w:type="auto"/>
        <w:tblLook w:val="04A0" w:firstRow="1" w:lastRow="0" w:firstColumn="1" w:lastColumn="0" w:noHBand="0" w:noVBand="1"/>
      </w:tblPr>
      <w:tblGrid>
        <w:gridCol w:w="1952"/>
        <w:gridCol w:w="1646"/>
        <w:gridCol w:w="1465"/>
        <w:gridCol w:w="1626"/>
        <w:gridCol w:w="2167"/>
      </w:tblGrid>
      <w:tr w:rsidR="001819EA" w14:paraId="6F95C72F" w14:textId="77777777" w:rsidTr="00966C74">
        <w:tc>
          <w:tcPr>
            <w:tcW w:w="8856" w:type="dxa"/>
            <w:gridSpan w:val="5"/>
            <w:tcBorders>
              <w:left w:val="nil"/>
              <w:bottom w:val="single" w:sz="4" w:space="0" w:color="auto"/>
              <w:right w:val="nil"/>
            </w:tcBorders>
          </w:tcPr>
          <w:p w14:paraId="40B80B49" w14:textId="77777777" w:rsidR="001819EA" w:rsidRPr="00AA0E3E" w:rsidRDefault="001819EA" w:rsidP="00966C74">
            <w:pPr>
              <w:spacing w:line="240" w:lineRule="auto"/>
              <w:rPr>
                <w:i/>
              </w:rPr>
            </w:pPr>
            <w:r>
              <w:t>Tests of Within-Subjects Effects</w:t>
            </w:r>
          </w:p>
        </w:tc>
      </w:tr>
      <w:tr w:rsidR="001819EA" w14:paraId="472464FE" w14:textId="77777777" w:rsidTr="00966C74">
        <w:tc>
          <w:tcPr>
            <w:tcW w:w="1952" w:type="dxa"/>
            <w:tcBorders>
              <w:left w:val="nil"/>
              <w:bottom w:val="single" w:sz="4" w:space="0" w:color="auto"/>
              <w:right w:val="nil"/>
            </w:tcBorders>
          </w:tcPr>
          <w:p w14:paraId="600743D8" w14:textId="77777777" w:rsidR="001819EA" w:rsidRDefault="001819EA" w:rsidP="00966C74">
            <w:pPr>
              <w:spacing w:line="240" w:lineRule="auto"/>
            </w:pPr>
            <w:r>
              <w:t>Source</w:t>
            </w:r>
          </w:p>
        </w:tc>
        <w:tc>
          <w:tcPr>
            <w:tcW w:w="1646" w:type="dxa"/>
            <w:tcBorders>
              <w:left w:val="nil"/>
              <w:bottom w:val="single" w:sz="4" w:space="0" w:color="auto"/>
              <w:right w:val="nil"/>
            </w:tcBorders>
          </w:tcPr>
          <w:p w14:paraId="11C2935B" w14:textId="3E389DE7" w:rsidR="001819EA" w:rsidRPr="00AA0E3E" w:rsidRDefault="00CF2417" w:rsidP="00966C74">
            <w:pPr>
              <w:spacing w:line="240" w:lineRule="auto"/>
              <w:rPr>
                <w:i/>
              </w:rPr>
            </w:pPr>
            <w:r>
              <w:rPr>
                <w:i/>
              </w:rPr>
              <w:t>d</w:t>
            </w:r>
            <w:r w:rsidR="001819EA" w:rsidRPr="00AA0E3E">
              <w:rPr>
                <w:i/>
              </w:rPr>
              <w:t>f</w:t>
            </w:r>
          </w:p>
        </w:tc>
        <w:tc>
          <w:tcPr>
            <w:tcW w:w="1465" w:type="dxa"/>
            <w:tcBorders>
              <w:left w:val="nil"/>
              <w:bottom w:val="single" w:sz="4" w:space="0" w:color="auto"/>
              <w:right w:val="nil"/>
            </w:tcBorders>
          </w:tcPr>
          <w:p w14:paraId="709BD463" w14:textId="77777777" w:rsidR="001819EA" w:rsidRPr="00AA0E3E" w:rsidRDefault="001819EA" w:rsidP="00966C74">
            <w:pPr>
              <w:spacing w:line="240" w:lineRule="auto"/>
              <w:rPr>
                <w:i/>
              </w:rPr>
            </w:pPr>
            <w:r w:rsidRPr="00AA0E3E">
              <w:rPr>
                <w:i/>
              </w:rPr>
              <w:t>MSE</w:t>
            </w:r>
          </w:p>
        </w:tc>
        <w:tc>
          <w:tcPr>
            <w:tcW w:w="1626" w:type="dxa"/>
            <w:tcBorders>
              <w:left w:val="nil"/>
              <w:bottom w:val="single" w:sz="4" w:space="0" w:color="auto"/>
              <w:right w:val="nil"/>
            </w:tcBorders>
          </w:tcPr>
          <w:p w14:paraId="252FBB00" w14:textId="77777777" w:rsidR="001819EA" w:rsidRPr="00AA0E3E" w:rsidRDefault="001819EA" w:rsidP="00966C74">
            <w:pPr>
              <w:spacing w:line="240" w:lineRule="auto"/>
              <w:rPr>
                <w:i/>
              </w:rPr>
            </w:pPr>
            <w:r w:rsidRPr="00AA0E3E">
              <w:rPr>
                <w:i/>
              </w:rPr>
              <w:t>F</w:t>
            </w:r>
          </w:p>
        </w:tc>
        <w:tc>
          <w:tcPr>
            <w:tcW w:w="2167" w:type="dxa"/>
            <w:tcBorders>
              <w:left w:val="nil"/>
              <w:bottom w:val="single" w:sz="4" w:space="0" w:color="auto"/>
              <w:right w:val="nil"/>
            </w:tcBorders>
          </w:tcPr>
          <w:p w14:paraId="3325AB2B" w14:textId="77777777" w:rsidR="001819EA" w:rsidRPr="00AA0E3E" w:rsidRDefault="001819EA" w:rsidP="00966C74">
            <w:pPr>
              <w:spacing w:line="240" w:lineRule="auto"/>
              <w:rPr>
                <w:i/>
              </w:rPr>
            </w:pPr>
            <w:r w:rsidRPr="00AA0E3E">
              <w:rPr>
                <w:i/>
              </w:rPr>
              <w:t>p</w:t>
            </w:r>
          </w:p>
        </w:tc>
      </w:tr>
      <w:tr w:rsidR="001819EA" w14:paraId="7344827E" w14:textId="77777777" w:rsidTr="00966C74">
        <w:tc>
          <w:tcPr>
            <w:tcW w:w="1952" w:type="dxa"/>
            <w:tcBorders>
              <w:left w:val="nil"/>
              <w:bottom w:val="nil"/>
              <w:right w:val="nil"/>
            </w:tcBorders>
          </w:tcPr>
          <w:p w14:paraId="5A432BFB" w14:textId="77777777" w:rsidR="001819EA" w:rsidRDefault="001819EA" w:rsidP="00966C74">
            <w:pPr>
              <w:spacing w:line="240" w:lineRule="auto"/>
            </w:pPr>
            <w:r>
              <w:t>Time</w:t>
            </w:r>
          </w:p>
        </w:tc>
        <w:tc>
          <w:tcPr>
            <w:tcW w:w="1646" w:type="dxa"/>
            <w:tcBorders>
              <w:left w:val="nil"/>
              <w:bottom w:val="nil"/>
              <w:right w:val="nil"/>
            </w:tcBorders>
          </w:tcPr>
          <w:p w14:paraId="5DFB0F81" w14:textId="77777777" w:rsidR="001819EA" w:rsidRDefault="001819EA" w:rsidP="00966C74">
            <w:pPr>
              <w:spacing w:line="240" w:lineRule="auto"/>
            </w:pPr>
            <w:r>
              <w:t>1</w:t>
            </w:r>
          </w:p>
        </w:tc>
        <w:tc>
          <w:tcPr>
            <w:tcW w:w="1465" w:type="dxa"/>
            <w:tcBorders>
              <w:left w:val="nil"/>
              <w:bottom w:val="nil"/>
              <w:right w:val="nil"/>
            </w:tcBorders>
          </w:tcPr>
          <w:p w14:paraId="038EA11B" w14:textId="77777777" w:rsidR="001819EA" w:rsidRDefault="001819EA" w:rsidP="00966C74">
            <w:pPr>
              <w:spacing w:line="240" w:lineRule="auto"/>
            </w:pPr>
            <w:r>
              <w:t>0.36</w:t>
            </w:r>
          </w:p>
        </w:tc>
        <w:tc>
          <w:tcPr>
            <w:tcW w:w="1626" w:type="dxa"/>
            <w:tcBorders>
              <w:left w:val="nil"/>
              <w:bottom w:val="nil"/>
              <w:right w:val="nil"/>
            </w:tcBorders>
          </w:tcPr>
          <w:p w14:paraId="11C7491A" w14:textId="77777777" w:rsidR="001819EA" w:rsidRDefault="001819EA" w:rsidP="00966C74">
            <w:pPr>
              <w:spacing w:line="240" w:lineRule="auto"/>
            </w:pPr>
            <w:r>
              <w:t>2.47</w:t>
            </w:r>
          </w:p>
        </w:tc>
        <w:tc>
          <w:tcPr>
            <w:tcW w:w="2167" w:type="dxa"/>
            <w:tcBorders>
              <w:left w:val="nil"/>
              <w:bottom w:val="nil"/>
              <w:right w:val="nil"/>
            </w:tcBorders>
          </w:tcPr>
          <w:p w14:paraId="254C1814" w14:textId="77777777" w:rsidR="001819EA" w:rsidRDefault="001819EA" w:rsidP="00966C74">
            <w:pPr>
              <w:spacing w:line="240" w:lineRule="auto"/>
            </w:pPr>
            <w:r>
              <w:t>0.12</w:t>
            </w:r>
          </w:p>
        </w:tc>
      </w:tr>
      <w:tr w:rsidR="001819EA" w14:paraId="5044B436" w14:textId="77777777" w:rsidTr="00966C74">
        <w:tc>
          <w:tcPr>
            <w:tcW w:w="1952" w:type="dxa"/>
            <w:tcBorders>
              <w:top w:val="nil"/>
              <w:left w:val="nil"/>
              <w:bottom w:val="nil"/>
              <w:right w:val="nil"/>
            </w:tcBorders>
          </w:tcPr>
          <w:p w14:paraId="264F03B3" w14:textId="77777777" w:rsidR="001819EA" w:rsidRDefault="001819EA" w:rsidP="00966C74">
            <w:pPr>
              <w:spacing w:line="240" w:lineRule="auto"/>
            </w:pPr>
            <w:r>
              <w:t>Time x Group</w:t>
            </w:r>
          </w:p>
        </w:tc>
        <w:tc>
          <w:tcPr>
            <w:tcW w:w="1646" w:type="dxa"/>
            <w:tcBorders>
              <w:top w:val="nil"/>
              <w:left w:val="nil"/>
              <w:bottom w:val="nil"/>
              <w:right w:val="nil"/>
            </w:tcBorders>
          </w:tcPr>
          <w:p w14:paraId="404DC178" w14:textId="77777777" w:rsidR="001819EA" w:rsidRDefault="001819EA" w:rsidP="00966C74">
            <w:pPr>
              <w:spacing w:line="240" w:lineRule="auto"/>
            </w:pPr>
            <w:r>
              <w:t>1</w:t>
            </w:r>
          </w:p>
        </w:tc>
        <w:tc>
          <w:tcPr>
            <w:tcW w:w="1465" w:type="dxa"/>
            <w:tcBorders>
              <w:top w:val="nil"/>
              <w:left w:val="nil"/>
              <w:bottom w:val="nil"/>
              <w:right w:val="nil"/>
            </w:tcBorders>
          </w:tcPr>
          <w:p w14:paraId="0203F176" w14:textId="77777777" w:rsidR="001819EA" w:rsidRDefault="001819EA" w:rsidP="00966C74">
            <w:pPr>
              <w:spacing w:line="240" w:lineRule="auto"/>
            </w:pPr>
            <w:r>
              <w:t>0.00</w:t>
            </w:r>
          </w:p>
        </w:tc>
        <w:tc>
          <w:tcPr>
            <w:tcW w:w="1626" w:type="dxa"/>
            <w:tcBorders>
              <w:top w:val="nil"/>
              <w:left w:val="nil"/>
              <w:bottom w:val="nil"/>
              <w:right w:val="nil"/>
            </w:tcBorders>
          </w:tcPr>
          <w:p w14:paraId="6C52FFAD" w14:textId="77777777" w:rsidR="001819EA" w:rsidRDefault="001819EA" w:rsidP="00966C74">
            <w:pPr>
              <w:spacing w:line="240" w:lineRule="auto"/>
            </w:pPr>
            <w:r>
              <w:t>0.00</w:t>
            </w:r>
          </w:p>
        </w:tc>
        <w:tc>
          <w:tcPr>
            <w:tcW w:w="2167" w:type="dxa"/>
            <w:tcBorders>
              <w:top w:val="nil"/>
              <w:left w:val="nil"/>
              <w:bottom w:val="nil"/>
              <w:right w:val="nil"/>
            </w:tcBorders>
          </w:tcPr>
          <w:p w14:paraId="47277873" w14:textId="77777777" w:rsidR="001819EA" w:rsidRDefault="001819EA" w:rsidP="00966C74">
            <w:pPr>
              <w:spacing w:line="240" w:lineRule="auto"/>
            </w:pPr>
            <w:r>
              <w:t>0.99</w:t>
            </w:r>
          </w:p>
        </w:tc>
      </w:tr>
      <w:tr w:rsidR="001819EA" w14:paraId="3D1CBA79" w14:textId="77777777" w:rsidTr="00966C74">
        <w:tc>
          <w:tcPr>
            <w:tcW w:w="1952" w:type="dxa"/>
            <w:tcBorders>
              <w:top w:val="nil"/>
              <w:left w:val="nil"/>
              <w:bottom w:val="single" w:sz="4" w:space="0" w:color="auto"/>
              <w:right w:val="nil"/>
            </w:tcBorders>
          </w:tcPr>
          <w:p w14:paraId="76C24CB0" w14:textId="77777777" w:rsidR="001819EA" w:rsidRDefault="001819EA" w:rsidP="00966C74">
            <w:pPr>
              <w:spacing w:line="240" w:lineRule="auto"/>
            </w:pPr>
            <w:r>
              <w:t>Error (Time)</w:t>
            </w:r>
          </w:p>
        </w:tc>
        <w:tc>
          <w:tcPr>
            <w:tcW w:w="1646" w:type="dxa"/>
            <w:tcBorders>
              <w:top w:val="nil"/>
              <w:left w:val="nil"/>
              <w:bottom w:val="single" w:sz="4" w:space="0" w:color="auto"/>
              <w:right w:val="nil"/>
            </w:tcBorders>
          </w:tcPr>
          <w:p w14:paraId="1704EA4F" w14:textId="77777777" w:rsidR="001819EA" w:rsidRDefault="001819EA" w:rsidP="00966C74">
            <w:pPr>
              <w:spacing w:line="240" w:lineRule="auto"/>
            </w:pPr>
            <w:r>
              <w:t>195</w:t>
            </w:r>
          </w:p>
        </w:tc>
        <w:tc>
          <w:tcPr>
            <w:tcW w:w="1465" w:type="dxa"/>
            <w:tcBorders>
              <w:top w:val="nil"/>
              <w:left w:val="nil"/>
              <w:bottom w:val="single" w:sz="4" w:space="0" w:color="auto"/>
              <w:right w:val="nil"/>
            </w:tcBorders>
          </w:tcPr>
          <w:p w14:paraId="329DA19B" w14:textId="77777777" w:rsidR="001819EA" w:rsidRDefault="001819EA" w:rsidP="00966C74">
            <w:pPr>
              <w:spacing w:line="240" w:lineRule="auto"/>
            </w:pPr>
            <w:r>
              <w:t>0.15</w:t>
            </w:r>
          </w:p>
        </w:tc>
        <w:tc>
          <w:tcPr>
            <w:tcW w:w="1626" w:type="dxa"/>
            <w:tcBorders>
              <w:top w:val="nil"/>
              <w:left w:val="nil"/>
              <w:bottom w:val="single" w:sz="4" w:space="0" w:color="auto"/>
              <w:right w:val="nil"/>
            </w:tcBorders>
          </w:tcPr>
          <w:p w14:paraId="644D8708" w14:textId="77777777" w:rsidR="001819EA" w:rsidRDefault="001819EA" w:rsidP="00966C74">
            <w:pPr>
              <w:spacing w:line="240" w:lineRule="auto"/>
            </w:pPr>
          </w:p>
        </w:tc>
        <w:tc>
          <w:tcPr>
            <w:tcW w:w="2167" w:type="dxa"/>
            <w:tcBorders>
              <w:top w:val="nil"/>
              <w:left w:val="nil"/>
              <w:bottom w:val="single" w:sz="4" w:space="0" w:color="auto"/>
              <w:right w:val="nil"/>
            </w:tcBorders>
          </w:tcPr>
          <w:p w14:paraId="0D4221F0" w14:textId="77777777" w:rsidR="001819EA" w:rsidRDefault="001819EA" w:rsidP="00966C74">
            <w:pPr>
              <w:spacing w:line="240" w:lineRule="auto"/>
            </w:pPr>
          </w:p>
        </w:tc>
      </w:tr>
      <w:tr w:rsidR="001819EA" w14:paraId="4FA9F4D0" w14:textId="77777777" w:rsidTr="00966C74">
        <w:tc>
          <w:tcPr>
            <w:tcW w:w="8856" w:type="dxa"/>
            <w:gridSpan w:val="5"/>
            <w:tcBorders>
              <w:top w:val="single" w:sz="4" w:space="0" w:color="auto"/>
              <w:left w:val="nil"/>
              <w:bottom w:val="nil"/>
              <w:right w:val="nil"/>
            </w:tcBorders>
          </w:tcPr>
          <w:p w14:paraId="122A75F9" w14:textId="77777777" w:rsidR="001819EA" w:rsidRDefault="001819EA" w:rsidP="00966C74">
            <w:pPr>
              <w:spacing w:line="240" w:lineRule="auto"/>
            </w:pPr>
          </w:p>
          <w:p w14:paraId="01FC85E9" w14:textId="77777777" w:rsidR="001819EA" w:rsidRPr="00094F99" w:rsidRDefault="001819EA" w:rsidP="00966C74">
            <w:pPr>
              <w:spacing w:line="240" w:lineRule="auto"/>
              <w:rPr>
                <w:i/>
              </w:rPr>
            </w:pPr>
            <w:r>
              <w:t>Tests of Between-Subjects Effects</w:t>
            </w:r>
          </w:p>
        </w:tc>
      </w:tr>
      <w:tr w:rsidR="001819EA" w14:paraId="71DAE44A" w14:textId="77777777" w:rsidTr="00966C74">
        <w:tc>
          <w:tcPr>
            <w:tcW w:w="1952" w:type="dxa"/>
            <w:tcBorders>
              <w:left w:val="nil"/>
              <w:bottom w:val="single" w:sz="4" w:space="0" w:color="auto"/>
              <w:right w:val="nil"/>
            </w:tcBorders>
          </w:tcPr>
          <w:p w14:paraId="4621C01B" w14:textId="77777777" w:rsidR="001819EA" w:rsidRDefault="001819EA" w:rsidP="00966C74">
            <w:pPr>
              <w:spacing w:line="240" w:lineRule="auto"/>
            </w:pPr>
            <w:r>
              <w:t>Source</w:t>
            </w:r>
          </w:p>
        </w:tc>
        <w:tc>
          <w:tcPr>
            <w:tcW w:w="1646" w:type="dxa"/>
            <w:tcBorders>
              <w:left w:val="nil"/>
              <w:bottom w:val="single" w:sz="4" w:space="0" w:color="auto"/>
              <w:right w:val="nil"/>
            </w:tcBorders>
          </w:tcPr>
          <w:p w14:paraId="17D3B5E9" w14:textId="4E7FFA64" w:rsidR="001819EA" w:rsidRPr="00094F99" w:rsidRDefault="00CF2417" w:rsidP="00966C74">
            <w:pPr>
              <w:spacing w:line="240" w:lineRule="auto"/>
              <w:rPr>
                <w:i/>
              </w:rPr>
            </w:pPr>
            <w:r>
              <w:rPr>
                <w:i/>
              </w:rPr>
              <w:t>d</w:t>
            </w:r>
            <w:r w:rsidR="001819EA">
              <w:rPr>
                <w:i/>
              </w:rPr>
              <w:t>f</w:t>
            </w:r>
          </w:p>
        </w:tc>
        <w:tc>
          <w:tcPr>
            <w:tcW w:w="1465" w:type="dxa"/>
            <w:tcBorders>
              <w:left w:val="nil"/>
              <w:bottom w:val="single" w:sz="4" w:space="0" w:color="auto"/>
              <w:right w:val="nil"/>
            </w:tcBorders>
          </w:tcPr>
          <w:p w14:paraId="2FF666EA" w14:textId="77777777" w:rsidR="001819EA" w:rsidRPr="00094F99" w:rsidRDefault="001819EA" w:rsidP="00966C74">
            <w:pPr>
              <w:spacing w:line="240" w:lineRule="auto"/>
              <w:rPr>
                <w:i/>
              </w:rPr>
            </w:pPr>
            <w:r w:rsidRPr="00094F99">
              <w:rPr>
                <w:i/>
              </w:rPr>
              <w:t>MSE</w:t>
            </w:r>
          </w:p>
        </w:tc>
        <w:tc>
          <w:tcPr>
            <w:tcW w:w="1626" w:type="dxa"/>
            <w:tcBorders>
              <w:left w:val="nil"/>
              <w:bottom w:val="single" w:sz="4" w:space="0" w:color="auto"/>
              <w:right w:val="nil"/>
            </w:tcBorders>
          </w:tcPr>
          <w:p w14:paraId="1AD6EC7C" w14:textId="77777777" w:rsidR="001819EA" w:rsidRPr="00094F99" w:rsidRDefault="001819EA" w:rsidP="00966C74">
            <w:pPr>
              <w:spacing w:line="240" w:lineRule="auto"/>
              <w:rPr>
                <w:i/>
              </w:rPr>
            </w:pPr>
            <w:r w:rsidRPr="00094F99">
              <w:rPr>
                <w:i/>
              </w:rPr>
              <w:t>F</w:t>
            </w:r>
          </w:p>
        </w:tc>
        <w:tc>
          <w:tcPr>
            <w:tcW w:w="2167" w:type="dxa"/>
            <w:tcBorders>
              <w:left w:val="nil"/>
              <w:bottom w:val="single" w:sz="4" w:space="0" w:color="auto"/>
              <w:right w:val="nil"/>
            </w:tcBorders>
          </w:tcPr>
          <w:p w14:paraId="423B23D8" w14:textId="77777777" w:rsidR="001819EA" w:rsidRPr="00094F99" w:rsidRDefault="001819EA" w:rsidP="00966C74">
            <w:pPr>
              <w:spacing w:line="240" w:lineRule="auto"/>
              <w:rPr>
                <w:i/>
              </w:rPr>
            </w:pPr>
            <w:r w:rsidRPr="00094F99">
              <w:rPr>
                <w:i/>
              </w:rPr>
              <w:t>p</w:t>
            </w:r>
          </w:p>
        </w:tc>
      </w:tr>
      <w:tr w:rsidR="001819EA" w:rsidRPr="00297975" w14:paraId="51B267D4" w14:textId="77777777" w:rsidTr="00966C74">
        <w:tc>
          <w:tcPr>
            <w:tcW w:w="1952" w:type="dxa"/>
            <w:tcBorders>
              <w:left w:val="nil"/>
              <w:bottom w:val="nil"/>
              <w:right w:val="nil"/>
            </w:tcBorders>
          </w:tcPr>
          <w:p w14:paraId="7574EE61" w14:textId="77777777" w:rsidR="001819EA" w:rsidRPr="00297975" w:rsidRDefault="001819EA" w:rsidP="00966C74">
            <w:pPr>
              <w:spacing w:line="240" w:lineRule="auto"/>
            </w:pPr>
            <w:r>
              <w:t>Intercept</w:t>
            </w:r>
          </w:p>
        </w:tc>
        <w:tc>
          <w:tcPr>
            <w:tcW w:w="1646" w:type="dxa"/>
            <w:tcBorders>
              <w:left w:val="nil"/>
              <w:bottom w:val="nil"/>
              <w:right w:val="nil"/>
            </w:tcBorders>
          </w:tcPr>
          <w:p w14:paraId="21E9F70D" w14:textId="77777777" w:rsidR="001819EA" w:rsidRPr="00297975" w:rsidRDefault="001819EA" w:rsidP="00966C74">
            <w:pPr>
              <w:spacing w:line="240" w:lineRule="auto"/>
            </w:pPr>
            <w:r w:rsidRPr="00297975">
              <w:t>1</w:t>
            </w:r>
          </w:p>
        </w:tc>
        <w:tc>
          <w:tcPr>
            <w:tcW w:w="1465" w:type="dxa"/>
            <w:tcBorders>
              <w:left w:val="nil"/>
              <w:bottom w:val="nil"/>
              <w:right w:val="nil"/>
            </w:tcBorders>
          </w:tcPr>
          <w:p w14:paraId="27B77249" w14:textId="77777777" w:rsidR="001819EA" w:rsidRPr="00297975" w:rsidRDefault="001819EA" w:rsidP="00966C74">
            <w:pPr>
              <w:spacing w:line="240" w:lineRule="auto"/>
            </w:pPr>
            <w:r w:rsidRPr="00297975">
              <w:t>2363.68</w:t>
            </w:r>
          </w:p>
        </w:tc>
        <w:tc>
          <w:tcPr>
            <w:tcW w:w="1626" w:type="dxa"/>
            <w:tcBorders>
              <w:left w:val="nil"/>
              <w:bottom w:val="nil"/>
              <w:right w:val="nil"/>
            </w:tcBorders>
          </w:tcPr>
          <w:p w14:paraId="43A815B7" w14:textId="77777777" w:rsidR="001819EA" w:rsidRPr="00297975" w:rsidRDefault="001819EA" w:rsidP="00966C74">
            <w:pPr>
              <w:spacing w:line="240" w:lineRule="auto"/>
            </w:pPr>
            <w:r>
              <w:t>9500.34</w:t>
            </w:r>
          </w:p>
        </w:tc>
        <w:tc>
          <w:tcPr>
            <w:tcW w:w="2167" w:type="dxa"/>
            <w:tcBorders>
              <w:left w:val="nil"/>
              <w:bottom w:val="nil"/>
              <w:right w:val="nil"/>
            </w:tcBorders>
          </w:tcPr>
          <w:p w14:paraId="2255D3FD" w14:textId="77777777" w:rsidR="001819EA" w:rsidRPr="00297975" w:rsidRDefault="001819EA" w:rsidP="00966C74">
            <w:pPr>
              <w:spacing w:line="240" w:lineRule="auto"/>
            </w:pPr>
            <w:r>
              <w:t>0.00</w:t>
            </w:r>
          </w:p>
        </w:tc>
      </w:tr>
      <w:tr w:rsidR="001819EA" w:rsidRPr="00297975" w14:paraId="52922EF9" w14:textId="77777777" w:rsidTr="00966C74">
        <w:tc>
          <w:tcPr>
            <w:tcW w:w="1952" w:type="dxa"/>
            <w:tcBorders>
              <w:top w:val="nil"/>
              <w:left w:val="nil"/>
              <w:bottom w:val="nil"/>
              <w:right w:val="nil"/>
            </w:tcBorders>
          </w:tcPr>
          <w:p w14:paraId="4445FE77" w14:textId="77777777" w:rsidR="001819EA" w:rsidRPr="00297975" w:rsidRDefault="001819EA" w:rsidP="00966C74">
            <w:pPr>
              <w:spacing w:line="240" w:lineRule="auto"/>
            </w:pPr>
            <w:r w:rsidRPr="00297975">
              <w:t>Group</w:t>
            </w:r>
          </w:p>
        </w:tc>
        <w:tc>
          <w:tcPr>
            <w:tcW w:w="1646" w:type="dxa"/>
            <w:tcBorders>
              <w:top w:val="nil"/>
              <w:left w:val="nil"/>
              <w:bottom w:val="nil"/>
              <w:right w:val="nil"/>
            </w:tcBorders>
          </w:tcPr>
          <w:p w14:paraId="4C3FFBE3" w14:textId="77777777" w:rsidR="001819EA" w:rsidRPr="00297975" w:rsidRDefault="001819EA" w:rsidP="00966C74">
            <w:pPr>
              <w:spacing w:line="240" w:lineRule="auto"/>
            </w:pPr>
            <w:r w:rsidRPr="00297975">
              <w:t>1</w:t>
            </w:r>
          </w:p>
        </w:tc>
        <w:tc>
          <w:tcPr>
            <w:tcW w:w="1465" w:type="dxa"/>
            <w:tcBorders>
              <w:top w:val="nil"/>
              <w:left w:val="nil"/>
              <w:bottom w:val="nil"/>
              <w:right w:val="nil"/>
            </w:tcBorders>
          </w:tcPr>
          <w:p w14:paraId="4DAF1971" w14:textId="77777777" w:rsidR="001819EA" w:rsidRPr="00297975" w:rsidRDefault="001819EA" w:rsidP="00966C74">
            <w:pPr>
              <w:spacing w:line="240" w:lineRule="auto"/>
            </w:pPr>
            <w:r>
              <w:t>2.63</w:t>
            </w:r>
          </w:p>
        </w:tc>
        <w:tc>
          <w:tcPr>
            <w:tcW w:w="1626" w:type="dxa"/>
            <w:tcBorders>
              <w:top w:val="nil"/>
              <w:left w:val="nil"/>
              <w:bottom w:val="nil"/>
              <w:right w:val="nil"/>
            </w:tcBorders>
          </w:tcPr>
          <w:p w14:paraId="516FE60E" w14:textId="77777777" w:rsidR="001819EA" w:rsidRPr="00297975" w:rsidRDefault="001819EA" w:rsidP="00966C74">
            <w:pPr>
              <w:spacing w:line="240" w:lineRule="auto"/>
            </w:pPr>
            <w:r>
              <w:t>10.57</w:t>
            </w:r>
          </w:p>
        </w:tc>
        <w:tc>
          <w:tcPr>
            <w:tcW w:w="2167" w:type="dxa"/>
            <w:tcBorders>
              <w:top w:val="nil"/>
              <w:left w:val="nil"/>
              <w:bottom w:val="nil"/>
              <w:right w:val="nil"/>
            </w:tcBorders>
          </w:tcPr>
          <w:p w14:paraId="4CD99767" w14:textId="77777777" w:rsidR="001819EA" w:rsidRPr="00297975" w:rsidRDefault="001819EA" w:rsidP="00966C74">
            <w:pPr>
              <w:spacing w:line="240" w:lineRule="auto"/>
            </w:pPr>
            <w:r>
              <w:t>0.00</w:t>
            </w:r>
          </w:p>
        </w:tc>
      </w:tr>
      <w:tr w:rsidR="001819EA" w:rsidRPr="00297975" w14:paraId="16B8D28B" w14:textId="77777777" w:rsidTr="00966C74">
        <w:tc>
          <w:tcPr>
            <w:tcW w:w="1952" w:type="dxa"/>
            <w:tcBorders>
              <w:top w:val="nil"/>
              <w:left w:val="nil"/>
              <w:bottom w:val="single" w:sz="4" w:space="0" w:color="auto"/>
              <w:right w:val="nil"/>
            </w:tcBorders>
          </w:tcPr>
          <w:p w14:paraId="4D20D728" w14:textId="77777777" w:rsidR="001819EA" w:rsidRPr="00297975" w:rsidRDefault="001819EA" w:rsidP="00966C74">
            <w:pPr>
              <w:spacing w:line="240" w:lineRule="auto"/>
            </w:pPr>
            <w:r w:rsidRPr="00297975">
              <w:t>Error</w:t>
            </w:r>
          </w:p>
        </w:tc>
        <w:tc>
          <w:tcPr>
            <w:tcW w:w="1646" w:type="dxa"/>
            <w:tcBorders>
              <w:top w:val="nil"/>
              <w:left w:val="nil"/>
              <w:bottom w:val="single" w:sz="4" w:space="0" w:color="auto"/>
              <w:right w:val="nil"/>
            </w:tcBorders>
          </w:tcPr>
          <w:p w14:paraId="7FEAE50E" w14:textId="77777777" w:rsidR="001819EA" w:rsidRPr="00297975" w:rsidRDefault="001819EA" w:rsidP="00966C74">
            <w:pPr>
              <w:spacing w:line="240" w:lineRule="auto"/>
            </w:pPr>
            <w:r w:rsidRPr="00297975">
              <w:t>195</w:t>
            </w:r>
          </w:p>
        </w:tc>
        <w:tc>
          <w:tcPr>
            <w:tcW w:w="1465" w:type="dxa"/>
            <w:tcBorders>
              <w:top w:val="nil"/>
              <w:left w:val="nil"/>
              <w:bottom w:val="single" w:sz="4" w:space="0" w:color="auto"/>
              <w:right w:val="nil"/>
            </w:tcBorders>
          </w:tcPr>
          <w:p w14:paraId="71624DE2" w14:textId="77777777" w:rsidR="001819EA" w:rsidRPr="00297975" w:rsidRDefault="001819EA" w:rsidP="00966C74">
            <w:pPr>
              <w:spacing w:line="240" w:lineRule="auto"/>
            </w:pPr>
            <w:r w:rsidRPr="00297975">
              <w:t>0.30</w:t>
            </w:r>
          </w:p>
        </w:tc>
        <w:tc>
          <w:tcPr>
            <w:tcW w:w="1626" w:type="dxa"/>
            <w:tcBorders>
              <w:top w:val="nil"/>
              <w:left w:val="nil"/>
              <w:bottom w:val="single" w:sz="4" w:space="0" w:color="auto"/>
              <w:right w:val="nil"/>
            </w:tcBorders>
          </w:tcPr>
          <w:p w14:paraId="6352C46C" w14:textId="77777777" w:rsidR="001819EA" w:rsidRPr="00297975" w:rsidRDefault="001819EA" w:rsidP="00966C74">
            <w:pPr>
              <w:spacing w:line="240" w:lineRule="auto"/>
            </w:pPr>
          </w:p>
        </w:tc>
        <w:tc>
          <w:tcPr>
            <w:tcW w:w="2167" w:type="dxa"/>
            <w:tcBorders>
              <w:top w:val="nil"/>
              <w:left w:val="nil"/>
              <w:bottom w:val="single" w:sz="4" w:space="0" w:color="auto"/>
              <w:right w:val="nil"/>
            </w:tcBorders>
          </w:tcPr>
          <w:p w14:paraId="79463DAB" w14:textId="77777777" w:rsidR="001819EA" w:rsidRPr="00297975" w:rsidRDefault="001819EA" w:rsidP="00966C74">
            <w:pPr>
              <w:spacing w:line="240" w:lineRule="auto"/>
            </w:pPr>
          </w:p>
        </w:tc>
      </w:tr>
    </w:tbl>
    <w:p w14:paraId="4B71D711" w14:textId="77777777" w:rsidR="001819EA" w:rsidRDefault="001819EA" w:rsidP="001819EA">
      <w:pPr>
        <w:rPr>
          <w:bCs/>
          <w:i/>
        </w:rPr>
      </w:pPr>
    </w:p>
    <w:p w14:paraId="69548655" w14:textId="77777777" w:rsidR="001819EA" w:rsidRPr="00F057D4" w:rsidRDefault="001819EA" w:rsidP="001819EA">
      <w:pPr>
        <w:rPr>
          <w:bCs/>
          <w: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1819EA" w14:paraId="57F12B40" w14:textId="77777777" w:rsidTr="00966C74">
        <w:tc>
          <w:tcPr>
            <w:tcW w:w="9236" w:type="dxa"/>
          </w:tcPr>
          <w:p w14:paraId="6AB25EF1" w14:textId="77777777" w:rsidR="001819EA" w:rsidRDefault="001819EA" w:rsidP="00966C74">
            <w:pPr>
              <w:rPr>
                <w:bCs/>
              </w:rPr>
            </w:pPr>
            <w:r>
              <w:rPr>
                <w:bCs/>
                <w:noProof/>
              </w:rPr>
              <w:drawing>
                <wp:inline distT="0" distB="0" distL="0" distR="0" wp14:anchorId="3A241093" wp14:editId="32895FC1">
                  <wp:extent cx="5723255" cy="4597400"/>
                  <wp:effectExtent l="0" t="0" r="0" b="0"/>
                  <wp:docPr id="22" name="Picture 22" descr="Macintosh HD:Users:ianobyrne:Desktop:RT sc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ianobyrne:Desktop:RT scale.jpg"/>
                          <pic:cNvPicPr>
                            <a:picLocks noChangeAspect="1" noChangeArrowheads="1"/>
                          </pic:cNvPicPr>
                        </pic:nvPicPr>
                        <pic:blipFill>
                          <a:blip r:embed="rId26">
                            <a:grayscl/>
                            <a:extLst>
                              <a:ext uri="{28A0092B-C50C-407E-A947-70E740481C1C}">
                                <a14:useLocalDpi xmlns:a14="http://schemas.microsoft.com/office/drawing/2010/main" val="0"/>
                              </a:ext>
                            </a:extLst>
                          </a:blip>
                          <a:srcRect/>
                          <a:stretch>
                            <a:fillRect/>
                          </a:stretch>
                        </pic:blipFill>
                        <pic:spPr bwMode="auto">
                          <a:xfrm>
                            <a:off x="0" y="0"/>
                            <a:ext cx="5723255" cy="4597400"/>
                          </a:xfrm>
                          <a:prstGeom prst="rect">
                            <a:avLst/>
                          </a:prstGeom>
                          <a:noFill/>
                          <a:ln>
                            <a:noFill/>
                          </a:ln>
                        </pic:spPr>
                      </pic:pic>
                    </a:graphicData>
                  </a:graphic>
                </wp:inline>
              </w:drawing>
            </w:r>
          </w:p>
        </w:tc>
      </w:tr>
    </w:tbl>
    <w:p w14:paraId="5A151F13" w14:textId="77777777" w:rsidR="001819EA" w:rsidRPr="00030F59" w:rsidRDefault="001819EA" w:rsidP="001819EA">
      <w:pPr>
        <w:rPr>
          <w:bCs/>
          <w:i/>
        </w:rPr>
      </w:pPr>
      <w:r w:rsidRPr="00F057D4">
        <w:rPr>
          <w:bCs/>
          <w:i/>
        </w:rPr>
        <w:t xml:space="preserve">Figure 4.1. </w:t>
      </w:r>
      <w:r w:rsidRPr="00F057D4">
        <w:rPr>
          <w:bCs/>
        </w:rPr>
        <w:t>Estimated Marginal Means on Reflective Thinking</w:t>
      </w:r>
      <w:r>
        <w:rPr>
          <w:bCs/>
        </w:rPr>
        <w:t xml:space="preserve"> (RT)</w:t>
      </w:r>
      <w:r w:rsidRPr="00F057D4">
        <w:rPr>
          <w:bCs/>
        </w:rPr>
        <w:t xml:space="preserve"> </w:t>
      </w:r>
      <w:r>
        <w:rPr>
          <w:bCs/>
        </w:rPr>
        <w:t>score</w:t>
      </w:r>
      <w:r w:rsidRPr="00F057D4">
        <w:rPr>
          <w:bCs/>
        </w:rPr>
        <w:t xml:space="preserve"> on DORC</w:t>
      </w:r>
      <w:r>
        <w:rPr>
          <w:bCs/>
        </w:rPr>
        <w:t>.</w:t>
      </w:r>
      <w:r>
        <w:rPr>
          <w:bCs/>
          <w:i/>
        </w:rPr>
        <w:t xml:space="preserve"> </w:t>
      </w:r>
      <w:r>
        <w:rPr>
          <w:bCs/>
        </w:rPr>
        <w:t>The solid line represents student scores from the treatment group. The dotted line represents student scores from the control group. Test 1 is the pretest; Test 2 is the posttest.</w:t>
      </w:r>
    </w:p>
    <w:p w14:paraId="7755FA29" w14:textId="77777777" w:rsidR="001819EA" w:rsidRDefault="001819EA" w:rsidP="001819EA">
      <w:pPr>
        <w:widowControl/>
        <w:rPr>
          <w:rFonts w:cs="Times"/>
          <w:highlight w:val="white"/>
        </w:rPr>
      </w:pPr>
    </w:p>
    <w:p w14:paraId="386AE411" w14:textId="77777777" w:rsidR="001819EA" w:rsidRDefault="001819EA" w:rsidP="001819EA">
      <w:pPr>
        <w:widowControl/>
        <w:rPr>
          <w:rFonts w:cs="Times"/>
          <w:highlight w:val="white"/>
        </w:rPr>
      </w:pPr>
      <w:r>
        <w:rPr>
          <w:rFonts w:cs="Times"/>
          <w:highlight w:val="white"/>
        </w:rPr>
        <w:tab/>
      </w:r>
      <w:r w:rsidRPr="00D22CB5">
        <w:rPr>
          <w:rStyle w:val="Heading5Char"/>
          <w:i w:val="0"/>
          <w:highlight w:val="white"/>
        </w:rPr>
        <w:t>Critical stance down</w:t>
      </w:r>
      <w:r w:rsidRPr="00FB279B">
        <w:rPr>
          <w:rStyle w:val="Heading4Char"/>
          <w:highlight w:val="white"/>
        </w:rPr>
        <w:t>.</w:t>
      </w:r>
      <w:r>
        <w:rPr>
          <w:rFonts w:cs="Times"/>
          <w:highlight w:val="white"/>
        </w:rPr>
        <w:t xml:space="preserve"> Critical stance down (CS Down) was defined on the DORC as the student having a healthy skepticism of the information being considered at a webpage (O’Byrne &amp; McVerry, 2009).  In this scale, CS Down referred to items that were expected to decrease as a result of the instructional model.</w:t>
      </w:r>
    </w:p>
    <w:p w14:paraId="77BC2CAD" w14:textId="77777777" w:rsidR="001819EA" w:rsidRDefault="001819EA" w:rsidP="001819EA">
      <w:pPr>
        <w:widowControl/>
        <w:rPr>
          <w:rFonts w:cs="Times"/>
          <w:highlight w:val="white"/>
        </w:rPr>
      </w:pPr>
      <w:r>
        <w:rPr>
          <w:rFonts w:cs="Times"/>
          <w:highlight w:val="white"/>
        </w:rPr>
        <w:tab/>
        <w:t>A RM-ANOVA was conducted using the CS Down score of the DORC as the dependent measure.  The analysis used a between-groups factor of Group (i.e., treatment vs. control) and a within-groups factor of Time (i.e., pretest vs. posttest) as independent variables.  The between-groups test demonstrated that the variable Group was not significant (F = 0.06, p = 0.81; see Table 4.16), indicating that group membership (i.e., treatment or control) alone did not significantly influence student scores on CS Down of the DORC.  The within groups test indicated that there was not a</w:t>
      </w:r>
      <w:r>
        <w:rPr>
          <w:rFonts w:cs="Times"/>
        </w:rPr>
        <w:t xml:space="preserve"> </w:t>
      </w:r>
      <w:r>
        <w:rPr>
          <w:rFonts w:cs="Times"/>
          <w:highlight w:val="white"/>
        </w:rPr>
        <w:t>significant effect for Time (pretest-posttest) (F = 0.13, p = 0.72).</w:t>
      </w:r>
      <w:r>
        <w:rPr>
          <w:rFonts w:cs="Times"/>
          <w:highlight w:val="white"/>
        </w:rPr>
        <w:tab/>
      </w:r>
    </w:p>
    <w:p w14:paraId="090AD426" w14:textId="77777777" w:rsidR="001819EA" w:rsidRDefault="001819EA" w:rsidP="001819EA">
      <w:pPr>
        <w:widowControl/>
        <w:rPr>
          <w:rFonts w:cs="Times"/>
          <w:highlight w:val="white"/>
        </w:rPr>
      </w:pPr>
      <w:r>
        <w:rPr>
          <w:rFonts w:cs="Times"/>
          <w:highlight w:val="white"/>
        </w:rPr>
        <w:tab/>
        <w:t>The test of the interaction between Group and Time (pretest-posttest) revealed that the interaction of Group and Time (pretest-posttest) was significant (F = 8.84, p = 0.00).  This observation indicated that group membership and Time (pretest-posttest) combined to affect student scores on CS Down scores of the DORC.  As expected, the treatment group means on CS Down scores decreased from pretest (M = 3.00, SD = 0.67) to posttest (M = 2.88, SD = 0.65).  The control group means on CS Down scores increased from pretest (M = 2.88, SD = 0.59) to posttest (M = 3.04, SD = 0.59).  The considerable interaction indicated there was a significant difference in the means between groups from pretest to posttest (see Figure 4.2).</w:t>
      </w:r>
    </w:p>
    <w:p w14:paraId="7F796D79" w14:textId="71572943" w:rsidR="001819EA" w:rsidRPr="00510AA1" w:rsidRDefault="001819EA" w:rsidP="001819EA">
      <w:pPr>
        <w:widowControl/>
        <w:ind w:firstLine="720"/>
        <w:rPr>
          <w:rFonts w:cs="Times"/>
          <w:highlight w:val="white"/>
        </w:rPr>
      </w:pPr>
      <w:r>
        <w:rPr>
          <w:rFonts w:cs="Times"/>
          <w:highlight w:val="white"/>
        </w:rPr>
        <w:t xml:space="preserve">The instructional model appeared to be successful in training students in the treatment group to think more critically about the way in which they read online information.  These findings could be due to the fact that items on CS Down asked students to evaluate whether or not they “trusted what they read on the Internet”, or whether they “believed the information they read on websites.” </w:t>
      </w:r>
      <w:r>
        <w:rPr>
          <w:rFonts w:cs="Times"/>
        </w:rPr>
        <w:t xml:space="preserve"> A full listing </w:t>
      </w:r>
      <w:r>
        <w:rPr>
          <w:rFonts w:cs="Times"/>
          <w:highlight w:val="white"/>
        </w:rPr>
        <w:t>of the items that loaded on the CS Down score</w:t>
      </w:r>
      <w:r>
        <w:rPr>
          <w:rFonts w:cs="Times"/>
        </w:rPr>
        <w:t xml:space="preserve"> are available in Appendix C</w:t>
      </w:r>
      <w:r>
        <w:rPr>
          <w:rFonts w:cs="Times"/>
          <w:highlight w:val="white"/>
        </w:rPr>
        <w:t>.</w:t>
      </w:r>
    </w:p>
    <w:p w14:paraId="7069B995" w14:textId="77777777" w:rsidR="001819EA" w:rsidRPr="000F0085" w:rsidRDefault="001819EA" w:rsidP="001819EA">
      <w:pPr>
        <w:spacing w:line="240" w:lineRule="auto"/>
        <w:rPr>
          <w:bCs/>
        </w:rPr>
      </w:pPr>
    </w:p>
    <w:p w14:paraId="2301886F" w14:textId="77777777" w:rsidR="001819EA" w:rsidRDefault="001819EA" w:rsidP="001819EA">
      <w:pPr>
        <w:spacing w:line="240" w:lineRule="auto"/>
      </w:pPr>
      <w:r>
        <w:t>Table 4.16</w:t>
      </w:r>
    </w:p>
    <w:p w14:paraId="0CDBD52E" w14:textId="77777777" w:rsidR="001819EA" w:rsidRDefault="001819EA" w:rsidP="001819EA">
      <w:pPr>
        <w:spacing w:line="240" w:lineRule="auto"/>
      </w:pPr>
    </w:p>
    <w:p w14:paraId="688E0ACB" w14:textId="77777777" w:rsidR="001819EA" w:rsidRDefault="001819EA" w:rsidP="001819EA">
      <w:pPr>
        <w:spacing w:line="240" w:lineRule="auto"/>
        <w:rPr>
          <w:i/>
        </w:rPr>
      </w:pPr>
      <w:r>
        <w:rPr>
          <w:i/>
        </w:rPr>
        <w:t>Analysis of Variance for CS Down Scores on DORC</w:t>
      </w:r>
    </w:p>
    <w:p w14:paraId="2C40F9B8" w14:textId="77777777" w:rsidR="001819EA" w:rsidRPr="006C7907" w:rsidRDefault="001819EA" w:rsidP="001819EA">
      <w:pPr>
        <w:spacing w:line="240" w:lineRule="auto"/>
        <w:rPr>
          <w:i/>
        </w:rPr>
      </w:pPr>
    </w:p>
    <w:tbl>
      <w:tblPr>
        <w:tblStyle w:val="TableGrid"/>
        <w:tblW w:w="0" w:type="auto"/>
        <w:tblLook w:val="04A0" w:firstRow="1" w:lastRow="0" w:firstColumn="1" w:lastColumn="0" w:noHBand="0" w:noVBand="1"/>
      </w:tblPr>
      <w:tblGrid>
        <w:gridCol w:w="1952"/>
        <w:gridCol w:w="1646"/>
        <w:gridCol w:w="1465"/>
        <w:gridCol w:w="1626"/>
        <w:gridCol w:w="2167"/>
      </w:tblGrid>
      <w:tr w:rsidR="001819EA" w14:paraId="6F24C299" w14:textId="77777777" w:rsidTr="00966C74">
        <w:tc>
          <w:tcPr>
            <w:tcW w:w="8856" w:type="dxa"/>
            <w:gridSpan w:val="5"/>
            <w:tcBorders>
              <w:left w:val="nil"/>
              <w:bottom w:val="single" w:sz="4" w:space="0" w:color="auto"/>
              <w:right w:val="nil"/>
            </w:tcBorders>
          </w:tcPr>
          <w:p w14:paraId="53B8D7DE" w14:textId="77777777" w:rsidR="001819EA" w:rsidRDefault="001819EA" w:rsidP="00966C74">
            <w:pPr>
              <w:spacing w:line="240" w:lineRule="auto"/>
            </w:pPr>
          </w:p>
          <w:p w14:paraId="753E392F" w14:textId="77777777" w:rsidR="001819EA" w:rsidRPr="00AA0E3E" w:rsidRDefault="001819EA" w:rsidP="00966C74">
            <w:pPr>
              <w:spacing w:line="240" w:lineRule="auto"/>
              <w:rPr>
                <w:i/>
              </w:rPr>
            </w:pPr>
            <w:r>
              <w:t>Tests of Within-Subjects Effects</w:t>
            </w:r>
          </w:p>
        </w:tc>
      </w:tr>
      <w:tr w:rsidR="001819EA" w14:paraId="4C09DB3E" w14:textId="77777777" w:rsidTr="00966C74">
        <w:tc>
          <w:tcPr>
            <w:tcW w:w="1952" w:type="dxa"/>
            <w:tcBorders>
              <w:left w:val="nil"/>
              <w:bottom w:val="single" w:sz="4" w:space="0" w:color="auto"/>
              <w:right w:val="nil"/>
            </w:tcBorders>
          </w:tcPr>
          <w:p w14:paraId="704A519A" w14:textId="77777777" w:rsidR="001819EA" w:rsidRDefault="001819EA" w:rsidP="00966C74">
            <w:pPr>
              <w:spacing w:line="240" w:lineRule="auto"/>
            </w:pPr>
            <w:r>
              <w:t>Source</w:t>
            </w:r>
          </w:p>
        </w:tc>
        <w:tc>
          <w:tcPr>
            <w:tcW w:w="1646" w:type="dxa"/>
            <w:tcBorders>
              <w:left w:val="nil"/>
              <w:bottom w:val="single" w:sz="4" w:space="0" w:color="auto"/>
              <w:right w:val="nil"/>
            </w:tcBorders>
          </w:tcPr>
          <w:p w14:paraId="6E29820B" w14:textId="77777777" w:rsidR="001819EA" w:rsidRPr="00AA0E3E" w:rsidRDefault="001819EA" w:rsidP="00966C74">
            <w:pPr>
              <w:spacing w:line="240" w:lineRule="auto"/>
              <w:rPr>
                <w:i/>
              </w:rPr>
            </w:pPr>
            <w:r w:rsidRPr="00AA0E3E">
              <w:rPr>
                <w:i/>
              </w:rPr>
              <w:t>df</w:t>
            </w:r>
          </w:p>
        </w:tc>
        <w:tc>
          <w:tcPr>
            <w:tcW w:w="1465" w:type="dxa"/>
            <w:tcBorders>
              <w:left w:val="nil"/>
              <w:bottom w:val="single" w:sz="4" w:space="0" w:color="auto"/>
              <w:right w:val="nil"/>
            </w:tcBorders>
          </w:tcPr>
          <w:p w14:paraId="496EDF00" w14:textId="77777777" w:rsidR="001819EA" w:rsidRPr="00AA0E3E" w:rsidRDefault="001819EA" w:rsidP="00966C74">
            <w:pPr>
              <w:spacing w:line="240" w:lineRule="auto"/>
              <w:rPr>
                <w:i/>
              </w:rPr>
            </w:pPr>
            <w:r w:rsidRPr="00AA0E3E">
              <w:rPr>
                <w:i/>
              </w:rPr>
              <w:t>MSE</w:t>
            </w:r>
          </w:p>
        </w:tc>
        <w:tc>
          <w:tcPr>
            <w:tcW w:w="1626" w:type="dxa"/>
            <w:tcBorders>
              <w:left w:val="nil"/>
              <w:bottom w:val="single" w:sz="4" w:space="0" w:color="auto"/>
              <w:right w:val="nil"/>
            </w:tcBorders>
          </w:tcPr>
          <w:p w14:paraId="3D6DD858" w14:textId="77777777" w:rsidR="001819EA" w:rsidRPr="00AA0E3E" w:rsidRDefault="001819EA" w:rsidP="00966C74">
            <w:pPr>
              <w:spacing w:line="240" w:lineRule="auto"/>
              <w:rPr>
                <w:i/>
              </w:rPr>
            </w:pPr>
            <w:r w:rsidRPr="00AA0E3E">
              <w:rPr>
                <w:i/>
              </w:rPr>
              <w:t>F</w:t>
            </w:r>
          </w:p>
        </w:tc>
        <w:tc>
          <w:tcPr>
            <w:tcW w:w="2167" w:type="dxa"/>
            <w:tcBorders>
              <w:left w:val="nil"/>
              <w:bottom w:val="single" w:sz="4" w:space="0" w:color="auto"/>
              <w:right w:val="nil"/>
            </w:tcBorders>
          </w:tcPr>
          <w:p w14:paraId="3A117D8A" w14:textId="77777777" w:rsidR="001819EA" w:rsidRPr="00AA0E3E" w:rsidRDefault="001819EA" w:rsidP="00966C74">
            <w:pPr>
              <w:spacing w:line="240" w:lineRule="auto"/>
              <w:rPr>
                <w:i/>
              </w:rPr>
            </w:pPr>
            <w:r w:rsidRPr="00AA0E3E">
              <w:rPr>
                <w:i/>
              </w:rPr>
              <w:t>p</w:t>
            </w:r>
          </w:p>
        </w:tc>
      </w:tr>
      <w:tr w:rsidR="001819EA" w14:paraId="5C7133C5" w14:textId="77777777" w:rsidTr="00966C74">
        <w:tc>
          <w:tcPr>
            <w:tcW w:w="1952" w:type="dxa"/>
            <w:tcBorders>
              <w:left w:val="nil"/>
              <w:bottom w:val="nil"/>
              <w:right w:val="nil"/>
            </w:tcBorders>
          </w:tcPr>
          <w:p w14:paraId="312CB7A2" w14:textId="77777777" w:rsidR="001819EA" w:rsidRDefault="001819EA" w:rsidP="00966C74">
            <w:pPr>
              <w:spacing w:line="240" w:lineRule="auto"/>
            </w:pPr>
            <w:r>
              <w:t>Time</w:t>
            </w:r>
          </w:p>
        </w:tc>
        <w:tc>
          <w:tcPr>
            <w:tcW w:w="1646" w:type="dxa"/>
            <w:tcBorders>
              <w:left w:val="nil"/>
              <w:bottom w:val="nil"/>
              <w:right w:val="nil"/>
            </w:tcBorders>
          </w:tcPr>
          <w:p w14:paraId="1B8DA117" w14:textId="77777777" w:rsidR="001819EA" w:rsidRDefault="001819EA" w:rsidP="00966C74">
            <w:pPr>
              <w:spacing w:line="240" w:lineRule="auto"/>
            </w:pPr>
            <w:r>
              <w:t>1</w:t>
            </w:r>
          </w:p>
        </w:tc>
        <w:tc>
          <w:tcPr>
            <w:tcW w:w="1465" w:type="dxa"/>
            <w:tcBorders>
              <w:left w:val="nil"/>
              <w:bottom w:val="nil"/>
              <w:right w:val="nil"/>
            </w:tcBorders>
          </w:tcPr>
          <w:p w14:paraId="23699DAA" w14:textId="77777777" w:rsidR="001819EA" w:rsidRDefault="001819EA" w:rsidP="00966C74">
            <w:pPr>
              <w:spacing w:line="240" w:lineRule="auto"/>
            </w:pPr>
            <w:r>
              <w:t>0.03</w:t>
            </w:r>
          </w:p>
        </w:tc>
        <w:tc>
          <w:tcPr>
            <w:tcW w:w="1626" w:type="dxa"/>
            <w:tcBorders>
              <w:left w:val="nil"/>
              <w:bottom w:val="nil"/>
              <w:right w:val="nil"/>
            </w:tcBorders>
          </w:tcPr>
          <w:p w14:paraId="25D23FFA" w14:textId="77777777" w:rsidR="001819EA" w:rsidRDefault="001819EA" w:rsidP="00966C74">
            <w:pPr>
              <w:spacing w:line="240" w:lineRule="auto"/>
            </w:pPr>
            <w:r>
              <w:t>0.13</w:t>
            </w:r>
          </w:p>
        </w:tc>
        <w:tc>
          <w:tcPr>
            <w:tcW w:w="2167" w:type="dxa"/>
            <w:tcBorders>
              <w:left w:val="nil"/>
              <w:bottom w:val="nil"/>
              <w:right w:val="nil"/>
            </w:tcBorders>
          </w:tcPr>
          <w:p w14:paraId="0DED1CA9" w14:textId="77777777" w:rsidR="001819EA" w:rsidRDefault="001819EA" w:rsidP="00966C74">
            <w:pPr>
              <w:spacing w:line="240" w:lineRule="auto"/>
            </w:pPr>
            <w:r>
              <w:t>0.72</w:t>
            </w:r>
          </w:p>
        </w:tc>
      </w:tr>
      <w:tr w:rsidR="001819EA" w14:paraId="049CEBF9" w14:textId="77777777" w:rsidTr="00966C74">
        <w:tc>
          <w:tcPr>
            <w:tcW w:w="1952" w:type="dxa"/>
            <w:tcBorders>
              <w:top w:val="nil"/>
              <w:left w:val="nil"/>
              <w:bottom w:val="nil"/>
              <w:right w:val="nil"/>
            </w:tcBorders>
          </w:tcPr>
          <w:p w14:paraId="7DDBE521" w14:textId="77777777" w:rsidR="001819EA" w:rsidRDefault="001819EA" w:rsidP="00966C74">
            <w:pPr>
              <w:spacing w:line="240" w:lineRule="auto"/>
            </w:pPr>
            <w:r>
              <w:t>Time x Group</w:t>
            </w:r>
          </w:p>
        </w:tc>
        <w:tc>
          <w:tcPr>
            <w:tcW w:w="1646" w:type="dxa"/>
            <w:tcBorders>
              <w:top w:val="nil"/>
              <w:left w:val="nil"/>
              <w:bottom w:val="nil"/>
              <w:right w:val="nil"/>
            </w:tcBorders>
          </w:tcPr>
          <w:p w14:paraId="77F217A6" w14:textId="77777777" w:rsidR="001819EA" w:rsidRDefault="001819EA" w:rsidP="00966C74">
            <w:pPr>
              <w:spacing w:line="240" w:lineRule="auto"/>
            </w:pPr>
            <w:r>
              <w:t>1</w:t>
            </w:r>
          </w:p>
        </w:tc>
        <w:tc>
          <w:tcPr>
            <w:tcW w:w="1465" w:type="dxa"/>
            <w:tcBorders>
              <w:top w:val="nil"/>
              <w:left w:val="nil"/>
              <w:bottom w:val="nil"/>
              <w:right w:val="nil"/>
            </w:tcBorders>
          </w:tcPr>
          <w:p w14:paraId="1D823477" w14:textId="77777777" w:rsidR="001819EA" w:rsidRDefault="001819EA" w:rsidP="00966C74">
            <w:pPr>
              <w:spacing w:line="240" w:lineRule="auto"/>
            </w:pPr>
            <w:r>
              <w:t>1.96</w:t>
            </w:r>
          </w:p>
        </w:tc>
        <w:tc>
          <w:tcPr>
            <w:tcW w:w="1626" w:type="dxa"/>
            <w:tcBorders>
              <w:top w:val="nil"/>
              <w:left w:val="nil"/>
              <w:bottom w:val="nil"/>
              <w:right w:val="nil"/>
            </w:tcBorders>
          </w:tcPr>
          <w:p w14:paraId="27238822" w14:textId="77777777" w:rsidR="001819EA" w:rsidRDefault="001819EA" w:rsidP="00966C74">
            <w:pPr>
              <w:spacing w:line="240" w:lineRule="auto"/>
            </w:pPr>
            <w:r>
              <w:t>8.84</w:t>
            </w:r>
          </w:p>
        </w:tc>
        <w:tc>
          <w:tcPr>
            <w:tcW w:w="2167" w:type="dxa"/>
            <w:tcBorders>
              <w:top w:val="nil"/>
              <w:left w:val="nil"/>
              <w:bottom w:val="nil"/>
              <w:right w:val="nil"/>
            </w:tcBorders>
          </w:tcPr>
          <w:p w14:paraId="192A3E18" w14:textId="77777777" w:rsidR="001819EA" w:rsidRDefault="001819EA" w:rsidP="00966C74">
            <w:pPr>
              <w:spacing w:line="240" w:lineRule="auto"/>
            </w:pPr>
            <w:r>
              <w:t>0.00</w:t>
            </w:r>
          </w:p>
        </w:tc>
      </w:tr>
      <w:tr w:rsidR="001819EA" w14:paraId="79CB4434" w14:textId="77777777" w:rsidTr="00966C74">
        <w:tc>
          <w:tcPr>
            <w:tcW w:w="1952" w:type="dxa"/>
            <w:tcBorders>
              <w:top w:val="nil"/>
              <w:left w:val="nil"/>
              <w:bottom w:val="single" w:sz="4" w:space="0" w:color="auto"/>
              <w:right w:val="nil"/>
            </w:tcBorders>
          </w:tcPr>
          <w:p w14:paraId="13156D5A" w14:textId="77777777" w:rsidR="001819EA" w:rsidRDefault="001819EA" w:rsidP="00966C74">
            <w:pPr>
              <w:spacing w:line="240" w:lineRule="auto"/>
            </w:pPr>
            <w:r>
              <w:t>Error (Time)</w:t>
            </w:r>
          </w:p>
        </w:tc>
        <w:tc>
          <w:tcPr>
            <w:tcW w:w="1646" w:type="dxa"/>
            <w:tcBorders>
              <w:top w:val="nil"/>
              <w:left w:val="nil"/>
              <w:bottom w:val="single" w:sz="4" w:space="0" w:color="auto"/>
              <w:right w:val="nil"/>
            </w:tcBorders>
          </w:tcPr>
          <w:p w14:paraId="3810CA85" w14:textId="77777777" w:rsidR="001819EA" w:rsidRDefault="001819EA" w:rsidP="00966C74">
            <w:pPr>
              <w:spacing w:line="240" w:lineRule="auto"/>
            </w:pPr>
            <w:r>
              <w:t>195</w:t>
            </w:r>
          </w:p>
        </w:tc>
        <w:tc>
          <w:tcPr>
            <w:tcW w:w="1465" w:type="dxa"/>
            <w:tcBorders>
              <w:top w:val="nil"/>
              <w:left w:val="nil"/>
              <w:bottom w:val="single" w:sz="4" w:space="0" w:color="auto"/>
              <w:right w:val="nil"/>
            </w:tcBorders>
          </w:tcPr>
          <w:p w14:paraId="77362C53" w14:textId="77777777" w:rsidR="001819EA" w:rsidRDefault="001819EA" w:rsidP="00966C74">
            <w:pPr>
              <w:spacing w:line="240" w:lineRule="auto"/>
            </w:pPr>
            <w:r>
              <w:t>0.22</w:t>
            </w:r>
          </w:p>
        </w:tc>
        <w:tc>
          <w:tcPr>
            <w:tcW w:w="1626" w:type="dxa"/>
            <w:tcBorders>
              <w:top w:val="nil"/>
              <w:left w:val="nil"/>
              <w:bottom w:val="single" w:sz="4" w:space="0" w:color="auto"/>
              <w:right w:val="nil"/>
            </w:tcBorders>
          </w:tcPr>
          <w:p w14:paraId="744F6E73" w14:textId="77777777" w:rsidR="001819EA" w:rsidRDefault="001819EA" w:rsidP="00966C74">
            <w:pPr>
              <w:spacing w:line="240" w:lineRule="auto"/>
            </w:pPr>
          </w:p>
        </w:tc>
        <w:tc>
          <w:tcPr>
            <w:tcW w:w="2167" w:type="dxa"/>
            <w:tcBorders>
              <w:top w:val="nil"/>
              <w:left w:val="nil"/>
              <w:bottom w:val="single" w:sz="4" w:space="0" w:color="auto"/>
              <w:right w:val="nil"/>
            </w:tcBorders>
          </w:tcPr>
          <w:p w14:paraId="264D2D30" w14:textId="77777777" w:rsidR="001819EA" w:rsidRDefault="001819EA" w:rsidP="00966C74">
            <w:pPr>
              <w:spacing w:line="240" w:lineRule="auto"/>
            </w:pPr>
          </w:p>
        </w:tc>
      </w:tr>
      <w:tr w:rsidR="001819EA" w14:paraId="147251F2" w14:textId="77777777" w:rsidTr="00966C74">
        <w:tc>
          <w:tcPr>
            <w:tcW w:w="8856" w:type="dxa"/>
            <w:gridSpan w:val="5"/>
            <w:tcBorders>
              <w:top w:val="single" w:sz="4" w:space="0" w:color="auto"/>
              <w:left w:val="nil"/>
              <w:bottom w:val="nil"/>
              <w:right w:val="nil"/>
            </w:tcBorders>
          </w:tcPr>
          <w:p w14:paraId="060480D2" w14:textId="77777777" w:rsidR="001819EA" w:rsidRDefault="001819EA" w:rsidP="00966C74">
            <w:pPr>
              <w:spacing w:line="240" w:lineRule="auto"/>
            </w:pPr>
          </w:p>
          <w:p w14:paraId="75CEAA90" w14:textId="77777777" w:rsidR="001819EA" w:rsidRPr="00094F99" w:rsidRDefault="001819EA" w:rsidP="00966C74">
            <w:pPr>
              <w:spacing w:line="240" w:lineRule="auto"/>
              <w:rPr>
                <w:i/>
              </w:rPr>
            </w:pPr>
            <w:r>
              <w:t>Tests of Between-Subjects Effects</w:t>
            </w:r>
          </w:p>
        </w:tc>
      </w:tr>
      <w:tr w:rsidR="001819EA" w14:paraId="0FEFF5C9" w14:textId="77777777" w:rsidTr="00966C74">
        <w:tc>
          <w:tcPr>
            <w:tcW w:w="1952" w:type="dxa"/>
            <w:tcBorders>
              <w:left w:val="nil"/>
              <w:bottom w:val="single" w:sz="4" w:space="0" w:color="auto"/>
              <w:right w:val="nil"/>
            </w:tcBorders>
          </w:tcPr>
          <w:p w14:paraId="00BE7FAB" w14:textId="77777777" w:rsidR="001819EA" w:rsidRDefault="001819EA" w:rsidP="00966C74">
            <w:pPr>
              <w:spacing w:line="240" w:lineRule="auto"/>
            </w:pPr>
            <w:r>
              <w:t>Source</w:t>
            </w:r>
          </w:p>
        </w:tc>
        <w:tc>
          <w:tcPr>
            <w:tcW w:w="1646" w:type="dxa"/>
            <w:tcBorders>
              <w:left w:val="nil"/>
              <w:bottom w:val="single" w:sz="4" w:space="0" w:color="auto"/>
              <w:right w:val="nil"/>
            </w:tcBorders>
          </w:tcPr>
          <w:p w14:paraId="273472ED" w14:textId="77777777" w:rsidR="001819EA" w:rsidRPr="00094F99" w:rsidRDefault="001819EA" w:rsidP="00966C74">
            <w:pPr>
              <w:spacing w:line="240" w:lineRule="auto"/>
              <w:rPr>
                <w:i/>
              </w:rPr>
            </w:pPr>
            <w:r>
              <w:rPr>
                <w:i/>
              </w:rPr>
              <w:t>df</w:t>
            </w:r>
          </w:p>
        </w:tc>
        <w:tc>
          <w:tcPr>
            <w:tcW w:w="1465" w:type="dxa"/>
            <w:tcBorders>
              <w:left w:val="nil"/>
              <w:bottom w:val="single" w:sz="4" w:space="0" w:color="auto"/>
              <w:right w:val="nil"/>
            </w:tcBorders>
          </w:tcPr>
          <w:p w14:paraId="2229C398" w14:textId="77777777" w:rsidR="001819EA" w:rsidRPr="00094F99" w:rsidRDefault="001819EA" w:rsidP="00966C74">
            <w:pPr>
              <w:spacing w:line="240" w:lineRule="auto"/>
              <w:rPr>
                <w:i/>
              </w:rPr>
            </w:pPr>
            <w:r w:rsidRPr="00094F99">
              <w:rPr>
                <w:i/>
              </w:rPr>
              <w:t>MSE</w:t>
            </w:r>
          </w:p>
        </w:tc>
        <w:tc>
          <w:tcPr>
            <w:tcW w:w="1626" w:type="dxa"/>
            <w:tcBorders>
              <w:left w:val="nil"/>
              <w:bottom w:val="single" w:sz="4" w:space="0" w:color="auto"/>
              <w:right w:val="nil"/>
            </w:tcBorders>
          </w:tcPr>
          <w:p w14:paraId="374166DD" w14:textId="77777777" w:rsidR="001819EA" w:rsidRPr="00094F99" w:rsidRDefault="001819EA" w:rsidP="00966C74">
            <w:pPr>
              <w:spacing w:line="240" w:lineRule="auto"/>
              <w:rPr>
                <w:i/>
              </w:rPr>
            </w:pPr>
            <w:r w:rsidRPr="00094F99">
              <w:rPr>
                <w:i/>
              </w:rPr>
              <w:t>F</w:t>
            </w:r>
          </w:p>
        </w:tc>
        <w:tc>
          <w:tcPr>
            <w:tcW w:w="2167" w:type="dxa"/>
            <w:tcBorders>
              <w:left w:val="nil"/>
              <w:bottom w:val="single" w:sz="4" w:space="0" w:color="auto"/>
              <w:right w:val="nil"/>
            </w:tcBorders>
          </w:tcPr>
          <w:p w14:paraId="6313F6CD" w14:textId="77777777" w:rsidR="001819EA" w:rsidRPr="00094F99" w:rsidRDefault="001819EA" w:rsidP="00966C74">
            <w:pPr>
              <w:spacing w:line="240" w:lineRule="auto"/>
              <w:rPr>
                <w:i/>
              </w:rPr>
            </w:pPr>
            <w:r w:rsidRPr="00094F99">
              <w:rPr>
                <w:i/>
              </w:rPr>
              <w:t>p</w:t>
            </w:r>
          </w:p>
        </w:tc>
      </w:tr>
      <w:tr w:rsidR="001819EA" w:rsidRPr="00297975" w14:paraId="5FFD4B55" w14:textId="77777777" w:rsidTr="00966C74">
        <w:tc>
          <w:tcPr>
            <w:tcW w:w="1952" w:type="dxa"/>
            <w:tcBorders>
              <w:left w:val="nil"/>
              <w:bottom w:val="nil"/>
              <w:right w:val="nil"/>
            </w:tcBorders>
          </w:tcPr>
          <w:p w14:paraId="03B4D54C" w14:textId="77777777" w:rsidR="001819EA" w:rsidRPr="00297975" w:rsidRDefault="001819EA" w:rsidP="00966C74">
            <w:pPr>
              <w:spacing w:line="240" w:lineRule="auto"/>
            </w:pPr>
            <w:r>
              <w:t>Intercept</w:t>
            </w:r>
          </w:p>
        </w:tc>
        <w:tc>
          <w:tcPr>
            <w:tcW w:w="1646" w:type="dxa"/>
            <w:tcBorders>
              <w:left w:val="nil"/>
              <w:bottom w:val="nil"/>
              <w:right w:val="nil"/>
            </w:tcBorders>
          </w:tcPr>
          <w:p w14:paraId="4B677DB4" w14:textId="77777777" w:rsidR="001819EA" w:rsidRPr="00297975" w:rsidRDefault="001819EA" w:rsidP="00966C74">
            <w:pPr>
              <w:spacing w:line="240" w:lineRule="auto"/>
            </w:pPr>
            <w:r w:rsidRPr="00297975">
              <w:t>1</w:t>
            </w:r>
          </w:p>
        </w:tc>
        <w:tc>
          <w:tcPr>
            <w:tcW w:w="1465" w:type="dxa"/>
            <w:tcBorders>
              <w:left w:val="nil"/>
              <w:bottom w:val="nil"/>
              <w:right w:val="nil"/>
            </w:tcBorders>
          </w:tcPr>
          <w:p w14:paraId="5C4E4BF7" w14:textId="77777777" w:rsidR="001819EA" w:rsidRPr="00297975" w:rsidRDefault="001819EA" w:rsidP="00966C74">
            <w:pPr>
              <w:spacing w:line="240" w:lineRule="auto"/>
            </w:pPr>
            <w:r>
              <w:t>3405.84</w:t>
            </w:r>
          </w:p>
        </w:tc>
        <w:tc>
          <w:tcPr>
            <w:tcW w:w="1626" w:type="dxa"/>
            <w:tcBorders>
              <w:left w:val="nil"/>
              <w:bottom w:val="nil"/>
              <w:right w:val="nil"/>
            </w:tcBorders>
          </w:tcPr>
          <w:p w14:paraId="42C519F2" w14:textId="77777777" w:rsidR="001819EA" w:rsidRPr="00297975" w:rsidRDefault="001819EA" w:rsidP="00966C74">
            <w:pPr>
              <w:spacing w:line="240" w:lineRule="auto"/>
            </w:pPr>
            <w:r>
              <w:t>6017.25</w:t>
            </w:r>
          </w:p>
        </w:tc>
        <w:tc>
          <w:tcPr>
            <w:tcW w:w="2167" w:type="dxa"/>
            <w:tcBorders>
              <w:left w:val="nil"/>
              <w:bottom w:val="nil"/>
              <w:right w:val="nil"/>
            </w:tcBorders>
          </w:tcPr>
          <w:p w14:paraId="1E81433D" w14:textId="77777777" w:rsidR="001819EA" w:rsidRPr="00297975" w:rsidRDefault="001819EA" w:rsidP="00966C74">
            <w:pPr>
              <w:spacing w:line="240" w:lineRule="auto"/>
            </w:pPr>
            <w:r>
              <w:t>0.00</w:t>
            </w:r>
          </w:p>
        </w:tc>
      </w:tr>
      <w:tr w:rsidR="001819EA" w:rsidRPr="00297975" w14:paraId="042B8153" w14:textId="77777777" w:rsidTr="00966C74">
        <w:tc>
          <w:tcPr>
            <w:tcW w:w="1952" w:type="dxa"/>
            <w:tcBorders>
              <w:top w:val="nil"/>
              <w:left w:val="nil"/>
              <w:bottom w:val="nil"/>
              <w:right w:val="nil"/>
            </w:tcBorders>
          </w:tcPr>
          <w:p w14:paraId="133FE35C" w14:textId="77777777" w:rsidR="001819EA" w:rsidRPr="00297975" w:rsidRDefault="001819EA" w:rsidP="00966C74">
            <w:pPr>
              <w:spacing w:line="240" w:lineRule="auto"/>
            </w:pPr>
            <w:r w:rsidRPr="00297975">
              <w:t>Group</w:t>
            </w:r>
          </w:p>
        </w:tc>
        <w:tc>
          <w:tcPr>
            <w:tcW w:w="1646" w:type="dxa"/>
            <w:tcBorders>
              <w:top w:val="nil"/>
              <w:left w:val="nil"/>
              <w:bottom w:val="nil"/>
              <w:right w:val="nil"/>
            </w:tcBorders>
          </w:tcPr>
          <w:p w14:paraId="1501EDFB" w14:textId="77777777" w:rsidR="001819EA" w:rsidRPr="00297975" w:rsidRDefault="001819EA" w:rsidP="00966C74">
            <w:pPr>
              <w:spacing w:line="240" w:lineRule="auto"/>
            </w:pPr>
            <w:r w:rsidRPr="00297975">
              <w:t>1</w:t>
            </w:r>
          </w:p>
        </w:tc>
        <w:tc>
          <w:tcPr>
            <w:tcW w:w="1465" w:type="dxa"/>
            <w:tcBorders>
              <w:top w:val="nil"/>
              <w:left w:val="nil"/>
              <w:bottom w:val="nil"/>
              <w:right w:val="nil"/>
            </w:tcBorders>
          </w:tcPr>
          <w:p w14:paraId="06137A72" w14:textId="77777777" w:rsidR="001819EA" w:rsidRPr="00297975" w:rsidRDefault="001819EA" w:rsidP="00966C74">
            <w:pPr>
              <w:spacing w:line="240" w:lineRule="auto"/>
            </w:pPr>
            <w:r>
              <w:t>0.33</w:t>
            </w:r>
          </w:p>
        </w:tc>
        <w:tc>
          <w:tcPr>
            <w:tcW w:w="1626" w:type="dxa"/>
            <w:tcBorders>
              <w:top w:val="nil"/>
              <w:left w:val="nil"/>
              <w:bottom w:val="nil"/>
              <w:right w:val="nil"/>
            </w:tcBorders>
          </w:tcPr>
          <w:p w14:paraId="344D2D19" w14:textId="77777777" w:rsidR="001819EA" w:rsidRPr="00297975" w:rsidRDefault="001819EA" w:rsidP="00966C74">
            <w:pPr>
              <w:spacing w:line="240" w:lineRule="auto"/>
            </w:pPr>
            <w:r>
              <w:t>0.06</w:t>
            </w:r>
          </w:p>
        </w:tc>
        <w:tc>
          <w:tcPr>
            <w:tcW w:w="2167" w:type="dxa"/>
            <w:tcBorders>
              <w:top w:val="nil"/>
              <w:left w:val="nil"/>
              <w:bottom w:val="nil"/>
              <w:right w:val="nil"/>
            </w:tcBorders>
          </w:tcPr>
          <w:p w14:paraId="0FC7EF14" w14:textId="77777777" w:rsidR="001819EA" w:rsidRPr="00297975" w:rsidRDefault="001819EA" w:rsidP="00966C74">
            <w:pPr>
              <w:spacing w:line="240" w:lineRule="auto"/>
            </w:pPr>
            <w:r>
              <w:t>0.81</w:t>
            </w:r>
          </w:p>
        </w:tc>
      </w:tr>
      <w:tr w:rsidR="001819EA" w:rsidRPr="00297975" w14:paraId="76AB2EAF" w14:textId="77777777" w:rsidTr="00966C74">
        <w:tc>
          <w:tcPr>
            <w:tcW w:w="1952" w:type="dxa"/>
            <w:tcBorders>
              <w:top w:val="nil"/>
              <w:left w:val="nil"/>
              <w:bottom w:val="single" w:sz="4" w:space="0" w:color="auto"/>
              <w:right w:val="nil"/>
            </w:tcBorders>
          </w:tcPr>
          <w:p w14:paraId="140D0354" w14:textId="77777777" w:rsidR="001819EA" w:rsidRPr="00297975" w:rsidRDefault="001819EA" w:rsidP="00966C74">
            <w:pPr>
              <w:spacing w:line="240" w:lineRule="auto"/>
            </w:pPr>
            <w:r w:rsidRPr="00297975">
              <w:t>Error</w:t>
            </w:r>
          </w:p>
        </w:tc>
        <w:tc>
          <w:tcPr>
            <w:tcW w:w="1646" w:type="dxa"/>
            <w:tcBorders>
              <w:top w:val="nil"/>
              <w:left w:val="nil"/>
              <w:bottom w:val="single" w:sz="4" w:space="0" w:color="auto"/>
              <w:right w:val="nil"/>
            </w:tcBorders>
          </w:tcPr>
          <w:p w14:paraId="52456D81" w14:textId="77777777" w:rsidR="001819EA" w:rsidRPr="00297975" w:rsidRDefault="001819EA" w:rsidP="00966C74">
            <w:pPr>
              <w:spacing w:line="240" w:lineRule="auto"/>
            </w:pPr>
            <w:r w:rsidRPr="00297975">
              <w:t>195</w:t>
            </w:r>
          </w:p>
        </w:tc>
        <w:tc>
          <w:tcPr>
            <w:tcW w:w="1465" w:type="dxa"/>
            <w:tcBorders>
              <w:top w:val="nil"/>
              <w:left w:val="nil"/>
              <w:bottom w:val="single" w:sz="4" w:space="0" w:color="auto"/>
              <w:right w:val="nil"/>
            </w:tcBorders>
          </w:tcPr>
          <w:p w14:paraId="4C86CC59" w14:textId="77777777" w:rsidR="001819EA" w:rsidRPr="00297975" w:rsidRDefault="001819EA" w:rsidP="00966C74">
            <w:pPr>
              <w:spacing w:line="240" w:lineRule="auto"/>
            </w:pPr>
            <w:r>
              <w:t>0.57</w:t>
            </w:r>
          </w:p>
        </w:tc>
        <w:tc>
          <w:tcPr>
            <w:tcW w:w="1626" w:type="dxa"/>
            <w:tcBorders>
              <w:top w:val="nil"/>
              <w:left w:val="nil"/>
              <w:bottom w:val="single" w:sz="4" w:space="0" w:color="auto"/>
              <w:right w:val="nil"/>
            </w:tcBorders>
          </w:tcPr>
          <w:p w14:paraId="6A5A4E0B" w14:textId="77777777" w:rsidR="001819EA" w:rsidRPr="00297975" w:rsidRDefault="001819EA" w:rsidP="00966C74">
            <w:pPr>
              <w:spacing w:line="240" w:lineRule="auto"/>
            </w:pPr>
          </w:p>
        </w:tc>
        <w:tc>
          <w:tcPr>
            <w:tcW w:w="2167" w:type="dxa"/>
            <w:tcBorders>
              <w:top w:val="nil"/>
              <w:left w:val="nil"/>
              <w:bottom w:val="single" w:sz="4" w:space="0" w:color="auto"/>
              <w:right w:val="nil"/>
            </w:tcBorders>
          </w:tcPr>
          <w:p w14:paraId="2570E26D" w14:textId="77777777" w:rsidR="001819EA" w:rsidRPr="00297975" w:rsidRDefault="001819EA" w:rsidP="00966C74">
            <w:pPr>
              <w:spacing w:line="240" w:lineRule="auto"/>
            </w:pPr>
          </w:p>
        </w:tc>
      </w:tr>
    </w:tbl>
    <w:p w14:paraId="202AED88" w14:textId="77777777" w:rsidR="001819EA" w:rsidRDefault="001819EA" w:rsidP="001819EA">
      <w:pPr>
        <w:rPr>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1819EA" w14:paraId="26CC3246" w14:textId="77777777" w:rsidTr="00966C74">
        <w:tc>
          <w:tcPr>
            <w:tcW w:w="9236" w:type="dxa"/>
          </w:tcPr>
          <w:p w14:paraId="29E73AEC" w14:textId="77777777" w:rsidR="001819EA" w:rsidRDefault="001819EA" w:rsidP="00966C74">
            <w:pPr>
              <w:rPr>
                <w:bCs/>
              </w:rPr>
            </w:pPr>
            <w:r>
              <w:rPr>
                <w:bCs/>
                <w:noProof/>
              </w:rPr>
              <w:drawing>
                <wp:inline distT="0" distB="0" distL="0" distR="0" wp14:anchorId="56DE9082" wp14:editId="5B2B3A0A">
                  <wp:extent cx="5723255" cy="4589145"/>
                  <wp:effectExtent l="0" t="0" r="0" b="8255"/>
                  <wp:docPr id="21" name="Picture 21" descr="Macintosh HD:Users:ianobyrne:Desktop:CS Down sc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ianobyrne:Desktop:CS Down scale.jpg"/>
                          <pic:cNvPicPr>
                            <a:picLocks noChangeAspect="1" noChangeArrowheads="1"/>
                          </pic:cNvPicPr>
                        </pic:nvPicPr>
                        <pic:blipFill>
                          <a:blip r:embed="rId27">
                            <a:grayscl/>
                            <a:extLst>
                              <a:ext uri="{28A0092B-C50C-407E-A947-70E740481C1C}">
                                <a14:useLocalDpi xmlns:a14="http://schemas.microsoft.com/office/drawing/2010/main" val="0"/>
                              </a:ext>
                            </a:extLst>
                          </a:blip>
                          <a:srcRect/>
                          <a:stretch>
                            <a:fillRect/>
                          </a:stretch>
                        </pic:blipFill>
                        <pic:spPr bwMode="auto">
                          <a:xfrm>
                            <a:off x="0" y="0"/>
                            <a:ext cx="5723255" cy="4589145"/>
                          </a:xfrm>
                          <a:prstGeom prst="rect">
                            <a:avLst/>
                          </a:prstGeom>
                          <a:noFill/>
                          <a:ln>
                            <a:noFill/>
                          </a:ln>
                        </pic:spPr>
                      </pic:pic>
                    </a:graphicData>
                  </a:graphic>
                </wp:inline>
              </w:drawing>
            </w:r>
          </w:p>
        </w:tc>
      </w:tr>
    </w:tbl>
    <w:p w14:paraId="02B1664C" w14:textId="77777777" w:rsidR="001819EA" w:rsidRPr="004C1041" w:rsidRDefault="001819EA" w:rsidP="001819EA">
      <w:pPr>
        <w:rPr>
          <w:bCs/>
        </w:rPr>
      </w:pPr>
      <w:r w:rsidRPr="00F057D4">
        <w:rPr>
          <w:bCs/>
          <w:i/>
        </w:rPr>
        <w:t>Figure 4.2.</w:t>
      </w:r>
      <w:r>
        <w:rPr>
          <w:bCs/>
        </w:rPr>
        <w:t xml:space="preserve"> </w:t>
      </w:r>
      <w:r w:rsidRPr="000F0085">
        <w:rPr>
          <w:bCs/>
        </w:rPr>
        <w:t>Estimated Marginal Means on Critical Stance</w:t>
      </w:r>
      <w:r>
        <w:rPr>
          <w:bCs/>
        </w:rPr>
        <w:t xml:space="preserve"> </w:t>
      </w:r>
      <w:r w:rsidRPr="000F0085">
        <w:rPr>
          <w:bCs/>
        </w:rPr>
        <w:t>Down</w:t>
      </w:r>
      <w:r>
        <w:rPr>
          <w:bCs/>
        </w:rPr>
        <w:t xml:space="preserve"> (CS Down)</w:t>
      </w:r>
      <w:r w:rsidRPr="000F0085">
        <w:rPr>
          <w:bCs/>
        </w:rPr>
        <w:t xml:space="preserve"> </w:t>
      </w:r>
      <w:r>
        <w:rPr>
          <w:bCs/>
        </w:rPr>
        <w:t>score</w:t>
      </w:r>
      <w:r w:rsidRPr="000F0085">
        <w:rPr>
          <w:bCs/>
        </w:rPr>
        <w:t xml:space="preserve"> on DORC</w:t>
      </w:r>
      <w:r>
        <w:rPr>
          <w:bCs/>
        </w:rPr>
        <w:t>. The solid line represents student scores from the treatment group. The dotted line represents student scores from the control group. Test 1 is the pretest; Test 2 is the posttest.</w:t>
      </w:r>
    </w:p>
    <w:p w14:paraId="6AAE344B" w14:textId="77777777" w:rsidR="001819EA" w:rsidRDefault="001819EA" w:rsidP="001819EA">
      <w:pPr>
        <w:widowControl/>
        <w:rPr>
          <w:rFonts w:cs="Times"/>
          <w:highlight w:val="white"/>
        </w:rPr>
      </w:pPr>
    </w:p>
    <w:p w14:paraId="3819146A" w14:textId="77777777" w:rsidR="001819EA" w:rsidRPr="00896230" w:rsidRDefault="001819EA" w:rsidP="001819EA">
      <w:pPr>
        <w:widowControl/>
        <w:rPr>
          <w:rFonts w:cs="Times"/>
          <w:highlight w:val="white"/>
        </w:rPr>
      </w:pPr>
      <w:r>
        <w:rPr>
          <w:rFonts w:cs="Times"/>
          <w:highlight w:val="white"/>
        </w:rPr>
        <w:tab/>
      </w:r>
      <w:r w:rsidRPr="00D22CB5">
        <w:rPr>
          <w:rStyle w:val="Heading5Char"/>
          <w:i w:val="0"/>
          <w:highlight w:val="white"/>
        </w:rPr>
        <w:t>Collaboration</w:t>
      </w:r>
      <w:r w:rsidRPr="00FB279B">
        <w:rPr>
          <w:rStyle w:val="Heading4Char"/>
          <w:highlight w:val="white"/>
        </w:rPr>
        <w:t>.</w:t>
      </w:r>
      <w:r>
        <w:rPr>
          <w:rFonts w:cs="Times"/>
          <w:highlight w:val="white"/>
        </w:rPr>
        <w:t xml:space="preserve"> Collaboration (CO) was defined on the DORC as students’ ability to work together in online environments to solve problems (O’Byrne &amp; McVerry, 2009). </w:t>
      </w:r>
    </w:p>
    <w:p w14:paraId="3530F7F5" w14:textId="77777777" w:rsidR="001819EA" w:rsidRDefault="001819EA" w:rsidP="001819EA">
      <w:pPr>
        <w:widowControl/>
        <w:rPr>
          <w:rFonts w:cs="Times"/>
          <w:highlight w:val="white"/>
        </w:rPr>
      </w:pPr>
      <w:r>
        <w:rPr>
          <w:rFonts w:cs="Times"/>
          <w:highlight w:val="white"/>
        </w:rPr>
        <w:tab/>
        <w:t xml:space="preserve">A RM-ANOVA was conducted using the CO score of the DORC as the dependent measure.  The analysis used a between-groups factor of Group (i.e., treatment vs. control) and a within-groups factor of Time (i.e., pretest vs. posttest) as independent variables.  The between-groups test demonstrated that the variable Group was significant (F = 6.04, p = 0.02; see Table 4.17); indicating that group membership (i.e., treatment or control) alone significantly affected student scores on the CO score of the DORC.  </w:t>
      </w:r>
      <w:r w:rsidRPr="00F1487B">
        <w:rPr>
          <w:rFonts w:cs="Times"/>
          <w:highlight w:val="white"/>
        </w:rPr>
        <w:t xml:space="preserve">This </w:t>
      </w:r>
      <w:r>
        <w:rPr>
          <w:rFonts w:cs="Times"/>
          <w:highlight w:val="white"/>
        </w:rPr>
        <w:t xml:space="preserve">factor was </w:t>
      </w:r>
      <w:r w:rsidRPr="00F1487B">
        <w:rPr>
          <w:rFonts w:cs="Times"/>
          <w:highlight w:val="white"/>
        </w:rPr>
        <w:t xml:space="preserve">evident given the pretest differences between groups on this </w:t>
      </w:r>
      <w:r>
        <w:rPr>
          <w:rFonts w:cs="Times"/>
          <w:highlight w:val="white"/>
        </w:rPr>
        <w:t>score</w:t>
      </w:r>
      <w:r w:rsidRPr="00F1487B">
        <w:rPr>
          <w:rFonts w:cs="Times"/>
          <w:highlight w:val="white"/>
        </w:rPr>
        <w:t xml:space="preserve"> of the DORC.</w:t>
      </w:r>
      <w:r>
        <w:rPr>
          <w:rFonts w:cs="Times"/>
          <w:highlight w:val="white"/>
        </w:rPr>
        <w:t xml:space="preserve">  The within-groups test (F=0.41, p=0.52) indicated that there was not a significant effect for Time (pretest-posttest). </w:t>
      </w:r>
    </w:p>
    <w:p w14:paraId="32A5367D" w14:textId="77777777" w:rsidR="001819EA" w:rsidRPr="006F65DC" w:rsidRDefault="001819EA" w:rsidP="001819EA">
      <w:pPr>
        <w:widowControl/>
        <w:rPr>
          <w:rFonts w:cs="Times"/>
          <w:highlight w:val="white"/>
        </w:rPr>
      </w:pPr>
      <w:r>
        <w:rPr>
          <w:rFonts w:cs="Times"/>
          <w:highlight w:val="white"/>
        </w:rPr>
        <w:tab/>
        <w:t>The test of the interaction between Group and Time (pretest-posttest) revealed that the interaction of Group and Time (pretest-posttest) was not significant (F = 0.80, p = 0.37).  This observation indicated that Group and Time (pretest-posttest) did not combine to affect student scores on the CO score of the DORC.  While the difference in the means of the CO score increased between groups from pretest (Treatment M = 3.54, SD = 0.67; Control M = 3.39, SD = 0.59) to posttest (Treatment M = 3.55, SD = 0.65; Control M = 3.32, SD = 0.58), this difference was not significant (see Figure 4.3).  The instructional model did not appear to increase the collaboration disposition sufficiently to be statistically significant.  A complete listing of the items that loaded on the CO scale and were used in the analysis are available in Appendix C.</w:t>
      </w:r>
    </w:p>
    <w:p w14:paraId="07283401" w14:textId="77777777" w:rsidR="001819EA" w:rsidRDefault="001819EA" w:rsidP="001819EA">
      <w:pPr>
        <w:widowControl/>
        <w:spacing w:line="240" w:lineRule="auto"/>
        <w:rPr>
          <w:rFonts w:cs="Times"/>
          <w:highlight w:val="white"/>
        </w:rPr>
      </w:pPr>
    </w:p>
    <w:p w14:paraId="2C5FAEA1" w14:textId="77777777" w:rsidR="001819EA" w:rsidRDefault="001819EA" w:rsidP="001819EA">
      <w:pPr>
        <w:spacing w:line="240" w:lineRule="auto"/>
      </w:pPr>
      <w:r>
        <w:t>Table 4.17</w:t>
      </w:r>
    </w:p>
    <w:p w14:paraId="6DBB2D07" w14:textId="77777777" w:rsidR="001819EA" w:rsidRDefault="001819EA" w:rsidP="001819EA">
      <w:pPr>
        <w:spacing w:line="240" w:lineRule="auto"/>
      </w:pPr>
    </w:p>
    <w:p w14:paraId="40BB5DE1" w14:textId="77777777" w:rsidR="001819EA" w:rsidRDefault="001819EA" w:rsidP="001819EA">
      <w:pPr>
        <w:spacing w:line="240" w:lineRule="auto"/>
        <w:rPr>
          <w:i/>
        </w:rPr>
      </w:pPr>
      <w:r>
        <w:rPr>
          <w:i/>
        </w:rPr>
        <w:t>Analysis of Variance for CO Scores on DORC</w:t>
      </w:r>
    </w:p>
    <w:p w14:paraId="6F0D4FC9" w14:textId="77777777" w:rsidR="001819EA" w:rsidRPr="006C7907" w:rsidRDefault="001819EA" w:rsidP="001819EA">
      <w:pPr>
        <w:spacing w:line="240" w:lineRule="auto"/>
        <w:rPr>
          <w:i/>
        </w:rPr>
      </w:pPr>
    </w:p>
    <w:tbl>
      <w:tblPr>
        <w:tblStyle w:val="TableGrid"/>
        <w:tblW w:w="0" w:type="auto"/>
        <w:tblLook w:val="04A0" w:firstRow="1" w:lastRow="0" w:firstColumn="1" w:lastColumn="0" w:noHBand="0" w:noVBand="1"/>
      </w:tblPr>
      <w:tblGrid>
        <w:gridCol w:w="1952"/>
        <w:gridCol w:w="1646"/>
        <w:gridCol w:w="1465"/>
        <w:gridCol w:w="1626"/>
        <w:gridCol w:w="2167"/>
      </w:tblGrid>
      <w:tr w:rsidR="001819EA" w14:paraId="54005EF8" w14:textId="77777777" w:rsidTr="00966C74">
        <w:tc>
          <w:tcPr>
            <w:tcW w:w="8856" w:type="dxa"/>
            <w:gridSpan w:val="5"/>
            <w:tcBorders>
              <w:left w:val="nil"/>
              <w:bottom w:val="single" w:sz="4" w:space="0" w:color="auto"/>
              <w:right w:val="nil"/>
            </w:tcBorders>
          </w:tcPr>
          <w:p w14:paraId="6CBAC40F" w14:textId="77777777" w:rsidR="001819EA" w:rsidRPr="00AA0E3E" w:rsidRDefault="001819EA" w:rsidP="00966C74">
            <w:pPr>
              <w:spacing w:line="240" w:lineRule="auto"/>
              <w:rPr>
                <w:i/>
              </w:rPr>
            </w:pPr>
            <w:r>
              <w:t>Tests of Within-Subjects Effects</w:t>
            </w:r>
          </w:p>
        </w:tc>
      </w:tr>
      <w:tr w:rsidR="001819EA" w14:paraId="7DA01BD4" w14:textId="77777777" w:rsidTr="00966C74">
        <w:tc>
          <w:tcPr>
            <w:tcW w:w="1952" w:type="dxa"/>
            <w:tcBorders>
              <w:left w:val="nil"/>
              <w:bottom w:val="single" w:sz="4" w:space="0" w:color="auto"/>
              <w:right w:val="nil"/>
            </w:tcBorders>
          </w:tcPr>
          <w:p w14:paraId="2D48431C" w14:textId="77777777" w:rsidR="001819EA" w:rsidRDefault="001819EA" w:rsidP="00966C74">
            <w:pPr>
              <w:spacing w:line="240" w:lineRule="auto"/>
            </w:pPr>
            <w:r>
              <w:t>Source</w:t>
            </w:r>
          </w:p>
        </w:tc>
        <w:tc>
          <w:tcPr>
            <w:tcW w:w="1646" w:type="dxa"/>
            <w:tcBorders>
              <w:left w:val="nil"/>
              <w:bottom w:val="single" w:sz="4" w:space="0" w:color="auto"/>
              <w:right w:val="nil"/>
            </w:tcBorders>
          </w:tcPr>
          <w:p w14:paraId="48435C0B" w14:textId="77777777" w:rsidR="001819EA" w:rsidRPr="00AA0E3E" w:rsidRDefault="001819EA" w:rsidP="00966C74">
            <w:pPr>
              <w:spacing w:line="240" w:lineRule="auto"/>
              <w:rPr>
                <w:i/>
              </w:rPr>
            </w:pPr>
            <w:r w:rsidRPr="00AA0E3E">
              <w:rPr>
                <w:i/>
              </w:rPr>
              <w:t>df</w:t>
            </w:r>
          </w:p>
        </w:tc>
        <w:tc>
          <w:tcPr>
            <w:tcW w:w="1465" w:type="dxa"/>
            <w:tcBorders>
              <w:left w:val="nil"/>
              <w:bottom w:val="single" w:sz="4" w:space="0" w:color="auto"/>
              <w:right w:val="nil"/>
            </w:tcBorders>
          </w:tcPr>
          <w:p w14:paraId="5B2EE7CA" w14:textId="77777777" w:rsidR="001819EA" w:rsidRPr="00AA0E3E" w:rsidRDefault="001819EA" w:rsidP="00966C74">
            <w:pPr>
              <w:spacing w:line="240" w:lineRule="auto"/>
              <w:rPr>
                <w:i/>
              </w:rPr>
            </w:pPr>
            <w:r w:rsidRPr="00AA0E3E">
              <w:rPr>
                <w:i/>
              </w:rPr>
              <w:t>MSE</w:t>
            </w:r>
          </w:p>
        </w:tc>
        <w:tc>
          <w:tcPr>
            <w:tcW w:w="1626" w:type="dxa"/>
            <w:tcBorders>
              <w:left w:val="nil"/>
              <w:bottom w:val="single" w:sz="4" w:space="0" w:color="auto"/>
              <w:right w:val="nil"/>
            </w:tcBorders>
          </w:tcPr>
          <w:p w14:paraId="317F0966" w14:textId="77777777" w:rsidR="001819EA" w:rsidRPr="00AA0E3E" w:rsidRDefault="001819EA" w:rsidP="00966C74">
            <w:pPr>
              <w:spacing w:line="240" w:lineRule="auto"/>
              <w:rPr>
                <w:i/>
              </w:rPr>
            </w:pPr>
            <w:r w:rsidRPr="00AA0E3E">
              <w:rPr>
                <w:i/>
              </w:rPr>
              <w:t>F</w:t>
            </w:r>
          </w:p>
        </w:tc>
        <w:tc>
          <w:tcPr>
            <w:tcW w:w="2167" w:type="dxa"/>
            <w:tcBorders>
              <w:left w:val="nil"/>
              <w:bottom w:val="single" w:sz="4" w:space="0" w:color="auto"/>
              <w:right w:val="nil"/>
            </w:tcBorders>
          </w:tcPr>
          <w:p w14:paraId="71985FCC" w14:textId="77777777" w:rsidR="001819EA" w:rsidRPr="00AA0E3E" w:rsidRDefault="001819EA" w:rsidP="00966C74">
            <w:pPr>
              <w:spacing w:line="240" w:lineRule="auto"/>
              <w:rPr>
                <w:i/>
              </w:rPr>
            </w:pPr>
            <w:r w:rsidRPr="00AA0E3E">
              <w:rPr>
                <w:i/>
              </w:rPr>
              <w:t>p</w:t>
            </w:r>
          </w:p>
        </w:tc>
      </w:tr>
      <w:tr w:rsidR="001819EA" w14:paraId="7E41C41C" w14:textId="77777777" w:rsidTr="00966C74">
        <w:tc>
          <w:tcPr>
            <w:tcW w:w="1952" w:type="dxa"/>
            <w:tcBorders>
              <w:left w:val="nil"/>
              <w:bottom w:val="nil"/>
              <w:right w:val="nil"/>
            </w:tcBorders>
          </w:tcPr>
          <w:p w14:paraId="025884A3" w14:textId="77777777" w:rsidR="001819EA" w:rsidRDefault="001819EA" w:rsidP="00966C74">
            <w:pPr>
              <w:spacing w:line="240" w:lineRule="auto"/>
            </w:pPr>
            <w:r>
              <w:t>Time</w:t>
            </w:r>
          </w:p>
        </w:tc>
        <w:tc>
          <w:tcPr>
            <w:tcW w:w="1646" w:type="dxa"/>
            <w:tcBorders>
              <w:left w:val="nil"/>
              <w:bottom w:val="nil"/>
              <w:right w:val="nil"/>
            </w:tcBorders>
          </w:tcPr>
          <w:p w14:paraId="18E514FE" w14:textId="77777777" w:rsidR="001819EA" w:rsidRDefault="001819EA" w:rsidP="00966C74">
            <w:pPr>
              <w:spacing w:line="240" w:lineRule="auto"/>
            </w:pPr>
            <w:r>
              <w:t>1</w:t>
            </w:r>
          </w:p>
        </w:tc>
        <w:tc>
          <w:tcPr>
            <w:tcW w:w="1465" w:type="dxa"/>
            <w:tcBorders>
              <w:left w:val="nil"/>
              <w:bottom w:val="nil"/>
              <w:right w:val="nil"/>
            </w:tcBorders>
          </w:tcPr>
          <w:p w14:paraId="27631B76" w14:textId="77777777" w:rsidR="001819EA" w:rsidRDefault="001819EA" w:rsidP="00966C74">
            <w:pPr>
              <w:spacing w:line="240" w:lineRule="auto"/>
            </w:pPr>
            <w:r>
              <w:t>0.08</w:t>
            </w:r>
          </w:p>
        </w:tc>
        <w:tc>
          <w:tcPr>
            <w:tcW w:w="1626" w:type="dxa"/>
            <w:tcBorders>
              <w:left w:val="nil"/>
              <w:bottom w:val="nil"/>
              <w:right w:val="nil"/>
            </w:tcBorders>
          </w:tcPr>
          <w:p w14:paraId="2021376A" w14:textId="77777777" w:rsidR="001819EA" w:rsidRDefault="001819EA" w:rsidP="00966C74">
            <w:pPr>
              <w:spacing w:line="240" w:lineRule="auto"/>
            </w:pPr>
            <w:r>
              <w:t>0.41</w:t>
            </w:r>
          </w:p>
        </w:tc>
        <w:tc>
          <w:tcPr>
            <w:tcW w:w="2167" w:type="dxa"/>
            <w:tcBorders>
              <w:left w:val="nil"/>
              <w:bottom w:val="nil"/>
              <w:right w:val="nil"/>
            </w:tcBorders>
          </w:tcPr>
          <w:p w14:paraId="3557A42B" w14:textId="77777777" w:rsidR="001819EA" w:rsidRDefault="001819EA" w:rsidP="00966C74">
            <w:pPr>
              <w:spacing w:line="240" w:lineRule="auto"/>
            </w:pPr>
            <w:r>
              <w:t>0.52</w:t>
            </w:r>
          </w:p>
        </w:tc>
      </w:tr>
      <w:tr w:rsidR="001819EA" w14:paraId="302A99C3" w14:textId="77777777" w:rsidTr="00966C74">
        <w:tc>
          <w:tcPr>
            <w:tcW w:w="1952" w:type="dxa"/>
            <w:tcBorders>
              <w:top w:val="nil"/>
              <w:left w:val="nil"/>
              <w:bottom w:val="nil"/>
              <w:right w:val="nil"/>
            </w:tcBorders>
          </w:tcPr>
          <w:p w14:paraId="3C0D52BE" w14:textId="77777777" w:rsidR="001819EA" w:rsidRDefault="001819EA" w:rsidP="00966C74">
            <w:pPr>
              <w:spacing w:line="240" w:lineRule="auto"/>
            </w:pPr>
            <w:r>
              <w:t>Time x Group</w:t>
            </w:r>
          </w:p>
        </w:tc>
        <w:tc>
          <w:tcPr>
            <w:tcW w:w="1646" w:type="dxa"/>
            <w:tcBorders>
              <w:top w:val="nil"/>
              <w:left w:val="nil"/>
              <w:bottom w:val="nil"/>
              <w:right w:val="nil"/>
            </w:tcBorders>
          </w:tcPr>
          <w:p w14:paraId="662C2481" w14:textId="77777777" w:rsidR="001819EA" w:rsidRDefault="001819EA" w:rsidP="00966C74">
            <w:pPr>
              <w:spacing w:line="240" w:lineRule="auto"/>
            </w:pPr>
            <w:r>
              <w:t>1</w:t>
            </w:r>
          </w:p>
        </w:tc>
        <w:tc>
          <w:tcPr>
            <w:tcW w:w="1465" w:type="dxa"/>
            <w:tcBorders>
              <w:top w:val="nil"/>
              <w:left w:val="nil"/>
              <w:bottom w:val="nil"/>
              <w:right w:val="nil"/>
            </w:tcBorders>
          </w:tcPr>
          <w:p w14:paraId="46814EC4" w14:textId="77777777" w:rsidR="001819EA" w:rsidRDefault="001819EA" w:rsidP="00966C74">
            <w:pPr>
              <w:spacing w:line="240" w:lineRule="auto"/>
            </w:pPr>
            <w:r>
              <w:t>0.15</w:t>
            </w:r>
          </w:p>
        </w:tc>
        <w:tc>
          <w:tcPr>
            <w:tcW w:w="1626" w:type="dxa"/>
            <w:tcBorders>
              <w:top w:val="nil"/>
              <w:left w:val="nil"/>
              <w:bottom w:val="nil"/>
              <w:right w:val="nil"/>
            </w:tcBorders>
          </w:tcPr>
          <w:p w14:paraId="69B7903D" w14:textId="77777777" w:rsidR="001819EA" w:rsidRDefault="001819EA" w:rsidP="00966C74">
            <w:pPr>
              <w:spacing w:line="240" w:lineRule="auto"/>
            </w:pPr>
            <w:r>
              <w:t>0.80</w:t>
            </w:r>
          </w:p>
        </w:tc>
        <w:tc>
          <w:tcPr>
            <w:tcW w:w="2167" w:type="dxa"/>
            <w:tcBorders>
              <w:top w:val="nil"/>
              <w:left w:val="nil"/>
              <w:bottom w:val="nil"/>
              <w:right w:val="nil"/>
            </w:tcBorders>
          </w:tcPr>
          <w:p w14:paraId="42256899" w14:textId="77777777" w:rsidR="001819EA" w:rsidRDefault="001819EA" w:rsidP="00966C74">
            <w:pPr>
              <w:spacing w:line="240" w:lineRule="auto"/>
            </w:pPr>
            <w:r>
              <w:t>0.37</w:t>
            </w:r>
          </w:p>
        </w:tc>
      </w:tr>
      <w:tr w:rsidR="001819EA" w14:paraId="641AAF4F" w14:textId="77777777" w:rsidTr="00966C74">
        <w:tc>
          <w:tcPr>
            <w:tcW w:w="1952" w:type="dxa"/>
            <w:tcBorders>
              <w:top w:val="nil"/>
              <w:left w:val="nil"/>
              <w:bottom w:val="single" w:sz="4" w:space="0" w:color="auto"/>
              <w:right w:val="nil"/>
            </w:tcBorders>
          </w:tcPr>
          <w:p w14:paraId="6D59A20F" w14:textId="77777777" w:rsidR="001819EA" w:rsidRDefault="001819EA" w:rsidP="00966C74">
            <w:pPr>
              <w:spacing w:line="240" w:lineRule="auto"/>
            </w:pPr>
            <w:r>
              <w:t>Error (Time)</w:t>
            </w:r>
          </w:p>
        </w:tc>
        <w:tc>
          <w:tcPr>
            <w:tcW w:w="1646" w:type="dxa"/>
            <w:tcBorders>
              <w:top w:val="nil"/>
              <w:left w:val="nil"/>
              <w:bottom w:val="single" w:sz="4" w:space="0" w:color="auto"/>
              <w:right w:val="nil"/>
            </w:tcBorders>
          </w:tcPr>
          <w:p w14:paraId="22AAF996" w14:textId="77777777" w:rsidR="001819EA" w:rsidRDefault="001819EA" w:rsidP="00966C74">
            <w:pPr>
              <w:spacing w:line="240" w:lineRule="auto"/>
            </w:pPr>
            <w:r>
              <w:t>195</w:t>
            </w:r>
          </w:p>
        </w:tc>
        <w:tc>
          <w:tcPr>
            <w:tcW w:w="1465" w:type="dxa"/>
            <w:tcBorders>
              <w:top w:val="nil"/>
              <w:left w:val="nil"/>
              <w:bottom w:val="single" w:sz="4" w:space="0" w:color="auto"/>
              <w:right w:val="nil"/>
            </w:tcBorders>
          </w:tcPr>
          <w:p w14:paraId="1435A4C5" w14:textId="77777777" w:rsidR="001819EA" w:rsidRDefault="001819EA" w:rsidP="00966C74">
            <w:pPr>
              <w:spacing w:line="240" w:lineRule="auto"/>
            </w:pPr>
            <w:r>
              <w:t>0.19</w:t>
            </w:r>
          </w:p>
        </w:tc>
        <w:tc>
          <w:tcPr>
            <w:tcW w:w="1626" w:type="dxa"/>
            <w:tcBorders>
              <w:top w:val="nil"/>
              <w:left w:val="nil"/>
              <w:bottom w:val="single" w:sz="4" w:space="0" w:color="auto"/>
              <w:right w:val="nil"/>
            </w:tcBorders>
          </w:tcPr>
          <w:p w14:paraId="68FED2A9" w14:textId="77777777" w:rsidR="001819EA" w:rsidRDefault="001819EA" w:rsidP="00966C74">
            <w:pPr>
              <w:spacing w:line="240" w:lineRule="auto"/>
            </w:pPr>
          </w:p>
        </w:tc>
        <w:tc>
          <w:tcPr>
            <w:tcW w:w="2167" w:type="dxa"/>
            <w:tcBorders>
              <w:top w:val="nil"/>
              <w:left w:val="nil"/>
              <w:bottom w:val="single" w:sz="4" w:space="0" w:color="auto"/>
              <w:right w:val="nil"/>
            </w:tcBorders>
          </w:tcPr>
          <w:p w14:paraId="12E486F9" w14:textId="77777777" w:rsidR="001819EA" w:rsidRDefault="001819EA" w:rsidP="00966C74">
            <w:pPr>
              <w:spacing w:line="240" w:lineRule="auto"/>
            </w:pPr>
          </w:p>
        </w:tc>
      </w:tr>
      <w:tr w:rsidR="001819EA" w14:paraId="0E437653" w14:textId="77777777" w:rsidTr="00966C74">
        <w:tc>
          <w:tcPr>
            <w:tcW w:w="8856" w:type="dxa"/>
            <w:gridSpan w:val="5"/>
            <w:tcBorders>
              <w:top w:val="single" w:sz="4" w:space="0" w:color="auto"/>
              <w:left w:val="nil"/>
              <w:bottom w:val="nil"/>
              <w:right w:val="nil"/>
            </w:tcBorders>
          </w:tcPr>
          <w:p w14:paraId="6EC45405" w14:textId="77777777" w:rsidR="001819EA" w:rsidRDefault="001819EA" w:rsidP="00966C74">
            <w:pPr>
              <w:spacing w:line="240" w:lineRule="auto"/>
            </w:pPr>
          </w:p>
          <w:p w14:paraId="7CD83A59" w14:textId="77777777" w:rsidR="001819EA" w:rsidRPr="00094F99" w:rsidRDefault="001819EA" w:rsidP="00966C74">
            <w:pPr>
              <w:spacing w:line="240" w:lineRule="auto"/>
              <w:rPr>
                <w:i/>
              </w:rPr>
            </w:pPr>
            <w:r>
              <w:t>Tests of Between-Subjects Effects</w:t>
            </w:r>
          </w:p>
        </w:tc>
      </w:tr>
      <w:tr w:rsidR="001819EA" w14:paraId="0FD4ECF4" w14:textId="77777777" w:rsidTr="00966C74">
        <w:tc>
          <w:tcPr>
            <w:tcW w:w="1952" w:type="dxa"/>
            <w:tcBorders>
              <w:left w:val="nil"/>
              <w:bottom w:val="single" w:sz="4" w:space="0" w:color="auto"/>
              <w:right w:val="nil"/>
            </w:tcBorders>
          </w:tcPr>
          <w:p w14:paraId="4D1F09B8" w14:textId="77777777" w:rsidR="001819EA" w:rsidRDefault="001819EA" w:rsidP="00966C74">
            <w:pPr>
              <w:spacing w:line="240" w:lineRule="auto"/>
            </w:pPr>
            <w:r>
              <w:t>Source</w:t>
            </w:r>
          </w:p>
        </w:tc>
        <w:tc>
          <w:tcPr>
            <w:tcW w:w="1646" w:type="dxa"/>
            <w:tcBorders>
              <w:left w:val="nil"/>
              <w:bottom w:val="single" w:sz="4" w:space="0" w:color="auto"/>
              <w:right w:val="nil"/>
            </w:tcBorders>
          </w:tcPr>
          <w:p w14:paraId="3AC4C132" w14:textId="77777777" w:rsidR="001819EA" w:rsidRPr="00094F99" w:rsidRDefault="001819EA" w:rsidP="00966C74">
            <w:pPr>
              <w:spacing w:line="240" w:lineRule="auto"/>
              <w:rPr>
                <w:i/>
              </w:rPr>
            </w:pPr>
            <w:r>
              <w:rPr>
                <w:i/>
              </w:rPr>
              <w:t>df</w:t>
            </w:r>
          </w:p>
        </w:tc>
        <w:tc>
          <w:tcPr>
            <w:tcW w:w="1465" w:type="dxa"/>
            <w:tcBorders>
              <w:left w:val="nil"/>
              <w:bottom w:val="single" w:sz="4" w:space="0" w:color="auto"/>
              <w:right w:val="nil"/>
            </w:tcBorders>
          </w:tcPr>
          <w:p w14:paraId="29345D7A" w14:textId="77777777" w:rsidR="001819EA" w:rsidRPr="00094F99" w:rsidRDefault="001819EA" w:rsidP="00966C74">
            <w:pPr>
              <w:spacing w:line="240" w:lineRule="auto"/>
              <w:rPr>
                <w:i/>
              </w:rPr>
            </w:pPr>
            <w:r w:rsidRPr="00094F99">
              <w:rPr>
                <w:i/>
              </w:rPr>
              <w:t>MSE</w:t>
            </w:r>
          </w:p>
        </w:tc>
        <w:tc>
          <w:tcPr>
            <w:tcW w:w="1626" w:type="dxa"/>
            <w:tcBorders>
              <w:left w:val="nil"/>
              <w:bottom w:val="single" w:sz="4" w:space="0" w:color="auto"/>
              <w:right w:val="nil"/>
            </w:tcBorders>
          </w:tcPr>
          <w:p w14:paraId="58F2E1A4" w14:textId="77777777" w:rsidR="001819EA" w:rsidRPr="00094F99" w:rsidRDefault="001819EA" w:rsidP="00966C74">
            <w:pPr>
              <w:spacing w:line="240" w:lineRule="auto"/>
              <w:rPr>
                <w:i/>
              </w:rPr>
            </w:pPr>
            <w:r w:rsidRPr="00094F99">
              <w:rPr>
                <w:i/>
              </w:rPr>
              <w:t>F</w:t>
            </w:r>
          </w:p>
        </w:tc>
        <w:tc>
          <w:tcPr>
            <w:tcW w:w="2167" w:type="dxa"/>
            <w:tcBorders>
              <w:left w:val="nil"/>
              <w:bottom w:val="single" w:sz="4" w:space="0" w:color="auto"/>
              <w:right w:val="nil"/>
            </w:tcBorders>
          </w:tcPr>
          <w:p w14:paraId="78C745FD" w14:textId="77777777" w:rsidR="001819EA" w:rsidRPr="00094F99" w:rsidRDefault="001819EA" w:rsidP="00966C74">
            <w:pPr>
              <w:spacing w:line="240" w:lineRule="auto"/>
              <w:rPr>
                <w:i/>
              </w:rPr>
            </w:pPr>
            <w:r w:rsidRPr="00094F99">
              <w:rPr>
                <w:i/>
              </w:rPr>
              <w:t>p</w:t>
            </w:r>
          </w:p>
        </w:tc>
      </w:tr>
      <w:tr w:rsidR="001819EA" w:rsidRPr="00297975" w14:paraId="123DDF67" w14:textId="77777777" w:rsidTr="00966C74">
        <w:tc>
          <w:tcPr>
            <w:tcW w:w="1952" w:type="dxa"/>
            <w:tcBorders>
              <w:left w:val="nil"/>
              <w:bottom w:val="nil"/>
              <w:right w:val="nil"/>
            </w:tcBorders>
          </w:tcPr>
          <w:p w14:paraId="769311CC" w14:textId="77777777" w:rsidR="001819EA" w:rsidRPr="00297975" w:rsidRDefault="001819EA" w:rsidP="00966C74">
            <w:pPr>
              <w:spacing w:line="240" w:lineRule="auto"/>
            </w:pPr>
            <w:r>
              <w:t>Intercept</w:t>
            </w:r>
          </w:p>
        </w:tc>
        <w:tc>
          <w:tcPr>
            <w:tcW w:w="1646" w:type="dxa"/>
            <w:tcBorders>
              <w:left w:val="nil"/>
              <w:bottom w:val="nil"/>
              <w:right w:val="nil"/>
            </w:tcBorders>
          </w:tcPr>
          <w:p w14:paraId="031EB20E" w14:textId="77777777" w:rsidR="001819EA" w:rsidRPr="00297975" w:rsidRDefault="001819EA" w:rsidP="00966C74">
            <w:pPr>
              <w:spacing w:line="240" w:lineRule="auto"/>
            </w:pPr>
            <w:r w:rsidRPr="00297975">
              <w:t>1</w:t>
            </w:r>
          </w:p>
        </w:tc>
        <w:tc>
          <w:tcPr>
            <w:tcW w:w="1465" w:type="dxa"/>
            <w:tcBorders>
              <w:left w:val="nil"/>
              <w:bottom w:val="nil"/>
              <w:right w:val="nil"/>
            </w:tcBorders>
          </w:tcPr>
          <w:p w14:paraId="4BA168C6" w14:textId="77777777" w:rsidR="001819EA" w:rsidRPr="00297975" w:rsidRDefault="001819EA" w:rsidP="00966C74">
            <w:pPr>
              <w:spacing w:line="240" w:lineRule="auto"/>
            </w:pPr>
            <w:r>
              <w:t>2331.14</w:t>
            </w:r>
          </w:p>
        </w:tc>
        <w:tc>
          <w:tcPr>
            <w:tcW w:w="1626" w:type="dxa"/>
            <w:tcBorders>
              <w:left w:val="nil"/>
              <w:bottom w:val="nil"/>
              <w:right w:val="nil"/>
            </w:tcBorders>
          </w:tcPr>
          <w:p w14:paraId="0A3D5BC9" w14:textId="77777777" w:rsidR="001819EA" w:rsidRPr="00297975" w:rsidRDefault="001819EA" w:rsidP="00966C74">
            <w:pPr>
              <w:spacing w:line="240" w:lineRule="auto"/>
            </w:pPr>
            <w:r>
              <w:t>7796.64</w:t>
            </w:r>
          </w:p>
        </w:tc>
        <w:tc>
          <w:tcPr>
            <w:tcW w:w="2167" w:type="dxa"/>
            <w:tcBorders>
              <w:left w:val="nil"/>
              <w:bottom w:val="nil"/>
              <w:right w:val="nil"/>
            </w:tcBorders>
          </w:tcPr>
          <w:p w14:paraId="6EF6EF0E" w14:textId="77777777" w:rsidR="001819EA" w:rsidRPr="00297975" w:rsidRDefault="001819EA" w:rsidP="00966C74">
            <w:pPr>
              <w:spacing w:line="240" w:lineRule="auto"/>
            </w:pPr>
            <w:r>
              <w:t>0.00</w:t>
            </w:r>
          </w:p>
        </w:tc>
      </w:tr>
      <w:tr w:rsidR="001819EA" w:rsidRPr="00297975" w14:paraId="14C27AD1" w14:textId="77777777" w:rsidTr="00966C74">
        <w:tc>
          <w:tcPr>
            <w:tcW w:w="1952" w:type="dxa"/>
            <w:tcBorders>
              <w:top w:val="nil"/>
              <w:left w:val="nil"/>
              <w:bottom w:val="nil"/>
              <w:right w:val="nil"/>
            </w:tcBorders>
          </w:tcPr>
          <w:p w14:paraId="6AB03ADF" w14:textId="77777777" w:rsidR="001819EA" w:rsidRPr="00297975" w:rsidRDefault="001819EA" w:rsidP="00966C74">
            <w:pPr>
              <w:spacing w:line="240" w:lineRule="auto"/>
            </w:pPr>
            <w:r w:rsidRPr="00297975">
              <w:t>Group</w:t>
            </w:r>
          </w:p>
        </w:tc>
        <w:tc>
          <w:tcPr>
            <w:tcW w:w="1646" w:type="dxa"/>
            <w:tcBorders>
              <w:top w:val="nil"/>
              <w:left w:val="nil"/>
              <w:bottom w:val="nil"/>
              <w:right w:val="nil"/>
            </w:tcBorders>
          </w:tcPr>
          <w:p w14:paraId="05CF6FA8" w14:textId="77777777" w:rsidR="001819EA" w:rsidRPr="00297975" w:rsidRDefault="001819EA" w:rsidP="00966C74">
            <w:pPr>
              <w:spacing w:line="240" w:lineRule="auto"/>
            </w:pPr>
            <w:r w:rsidRPr="00297975">
              <w:t>1</w:t>
            </w:r>
          </w:p>
        </w:tc>
        <w:tc>
          <w:tcPr>
            <w:tcW w:w="1465" w:type="dxa"/>
            <w:tcBorders>
              <w:top w:val="nil"/>
              <w:left w:val="nil"/>
              <w:bottom w:val="nil"/>
              <w:right w:val="nil"/>
            </w:tcBorders>
          </w:tcPr>
          <w:p w14:paraId="01FB3010" w14:textId="77777777" w:rsidR="001819EA" w:rsidRPr="00297975" w:rsidRDefault="001819EA" w:rsidP="00966C74">
            <w:pPr>
              <w:spacing w:line="240" w:lineRule="auto"/>
            </w:pPr>
            <w:r>
              <w:t>1.80</w:t>
            </w:r>
          </w:p>
        </w:tc>
        <w:tc>
          <w:tcPr>
            <w:tcW w:w="1626" w:type="dxa"/>
            <w:tcBorders>
              <w:top w:val="nil"/>
              <w:left w:val="nil"/>
              <w:bottom w:val="nil"/>
              <w:right w:val="nil"/>
            </w:tcBorders>
          </w:tcPr>
          <w:p w14:paraId="1C6F99DA" w14:textId="77777777" w:rsidR="001819EA" w:rsidRPr="00297975" w:rsidRDefault="001819EA" w:rsidP="00966C74">
            <w:pPr>
              <w:spacing w:line="240" w:lineRule="auto"/>
            </w:pPr>
            <w:r>
              <w:t>6.04</w:t>
            </w:r>
          </w:p>
        </w:tc>
        <w:tc>
          <w:tcPr>
            <w:tcW w:w="2167" w:type="dxa"/>
            <w:tcBorders>
              <w:top w:val="nil"/>
              <w:left w:val="nil"/>
              <w:bottom w:val="nil"/>
              <w:right w:val="nil"/>
            </w:tcBorders>
          </w:tcPr>
          <w:p w14:paraId="006DF0FB" w14:textId="77777777" w:rsidR="001819EA" w:rsidRPr="00297975" w:rsidRDefault="001819EA" w:rsidP="00966C74">
            <w:pPr>
              <w:spacing w:line="240" w:lineRule="auto"/>
            </w:pPr>
            <w:r>
              <w:t>0.02</w:t>
            </w:r>
          </w:p>
        </w:tc>
      </w:tr>
      <w:tr w:rsidR="001819EA" w:rsidRPr="00297975" w14:paraId="6F69B4C9" w14:textId="77777777" w:rsidTr="00966C74">
        <w:tc>
          <w:tcPr>
            <w:tcW w:w="1952" w:type="dxa"/>
            <w:tcBorders>
              <w:top w:val="nil"/>
              <w:left w:val="nil"/>
              <w:bottom w:val="single" w:sz="4" w:space="0" w:color="auto"/>
              <w:right w:val="nil"/>
            </w:tcBorders>
          </w:tcPr>
          <w:p w14:paraId="03EE6F29" w14:textId="77777777" w:rsidR="001819EA" w:rsidRPr="00297975" w:rsidRDefault="001819EA" w:rsidP="00966C74">
            <w:pPr>
              <w:spacing w:line="240" w:lineRule="auto"/>
            </w:pPr>
            <w:r w:rsidRPr="00297975">
              <w:t>Error</w:t>
            </w:r>
          </w:p>
        </w:tc>
        <w:tc>
          <w:tcPr>
            <w:tcW w:w="1646" w:type="dxa"/>
            <w:tcBorders>
              <w:top w:val="nil"/>
              <w:left w:val="nil"/>
              <w:bottom w:val="single" w:sz="4" w:space="0" w:color="auto"/>
              <w:right w:val="nil"/>
            </w:tcBorders>
          </w:tcPr>
          <w:p w14:paraId="6D2B1E98" w14:textId="77777777" w:rsidR="001819EA" w:rsidRPr="00297975" w:rsidRDefault="001819EA" w:rsidP="00966C74">
            <w:pPr>
              <w:spacing w:line="240" w:lineRule="auto"/>
            </w:pPr>
            <w:r w:rsidRPr="00297975">
              <w:t>195</w:t>
            </w:r>
          </w:p>
        </w:tc>
        <w:tc>
          <w:tcPr>
            <w:tcW w:w="1465" w:type="dxa"/>
            <w:tcBorders>
              <w:top w:val="nil"/>
              <w:left w:val="nil"/>
              <w:bottom w:val="single" w:sz="4" w:space="0" w:color="auto"/>
              <w:right w:val="nil"/>
            </w:tcBorders>
          </w:tcPr>
          <w:p w14:paraId="2A41933C" w14:textId="77777777" w:rsidR="001819EA" w:rsidRPr="00297975" w:rsidRDefault="001819EA" w:rsidP="00966C74">
            <w:pPr>
              <w:spacing w:line="240" w:lineRule="auto"/>
            </w:pPr>
            <w:r>
              <w:t>0.30</w:t>
            </w:r>
          </w:p>
        </w:tc>
        <w:tc>
          <w:tcPr>
            <w:tcW w:w="1626" w:type="dxa"/>
            <w:tcBorders>
              <w:top w:val="nil"/>
              <w:left w:val="nil"/>
              <w:bottom w:val="single" w:sz="4" w:space="0" w:color="auto"/>
              <w:right w:val="nil"/>
            </w:tcBorders>
          </w:tcPr>
          <w:p w14:paraId="30BA3725" w14:textId="77777777" w:rsidR="001819EA" w:rsidRPr="00297975" w:rsidRDefault="001819EA" w:rsidP="00966C74">
            <w:pPr>
              <w:spacing w:line="240" w:lineRule="auto"/>
            </w:pPr>
          </w:p>
        </w:tc>
        <w:tc>
          <w:tcPr>
            <w:tcW w:w="2167" w:type="dxa"/>
            <w:tcBorders>
              <w:top w:val="nil"/>
              <w:left w:val="nil"/>
              <w:bottom w:val="single" w:sz="4" w:space="0" w:color="auto"/>
              <w:right w:val="nil"/>
            </w:tcBorders>
          </w:tcPr>
          <w:p w14:paraId="72E251D1" w14:textId="77777777" w:rsidR="001819EA" w:rsidRPr="00297975" w:rsidRDefault="001819EA" w:rsidP="00966C74">
            <w:pPr>
              <w:spacing w:line="240" w:lineRule="auto"/>
            </w:pPr>
          </w:p>
        </w:tc>
      </w:tr>
    </w:tbl>
    <w:p w14:paraId="45497895" w14:textId="77777777" w:rsidR="001819EA" w:rsidRDefault="001819EA" w:rsidP="001819EA">
      <w:pPr>
        <w:rPr>
          <w:bCs/>
          <w:i/>
        </w:rPr>
      </w:pPr>
    </w:p>
    <w:p w14:paraId="2EA3C5D2" w14:textId="77777777" w:rsidR="001819EA" w:rsidRPr="00F057D4" w:rsidRDefault="001819EA" w:rsidP="001819EA">
      <w:pPr>
        <w:rPr>
          <w:bCs/>
          <w: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1819EA" w14:paraId="0D0E40D1" w14:textId="77777777" w:rsidTr="00966C74">
        <w:tc>
          <w:tcPr>
            <w:tcW w:w="9236" w:type="dxa"/>
          </w:tcPr>
          <w:p w14:paraId="5BE8CD06" w14:textId="77777777" w:rsidR="001819EA" w:rsidRDefault="001819EA" w:rsidP="00966C74">
            <w:pPr>
              <w:rPr>
                <w:bCs/>
              </w:rPr>
            </w:pPr>
            <w:r>
              <w:rPr>
                <w:bCs/>
                <w:noProof/>
              </w:rPr>
              <w:drawing>
                <wp:inline distT="0" distB="0" distL="0" distR="0" wp14:anchorId="3B2FE42C" wp14:editId="245E840D">
                  <wp:extent cx="5723255" cy="4589145"/>
                  <wp:effectExtent l="0" t="0" r="0" b="8255"/>
                  <wp:docPr id="20" name="Picture 20" descr="Macintosh HD:Users:ianobyrne:Desktop:CO sc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ianobyrne:Desktop:CO scale.jpg"/>
                          <pic:cNvPicPr>
                            <a:picLocks noChangeAspect="1" noChangeArrowheads="1"/>
                          </pic:cNvPicPr>
                        </pic:nvPicPr>
                        <pic:blipFill>
                          <a:blip r:embed="rId28">
                            <a:grayscl/>
                            <a:extLst>
                              <a:ext uri="{28A0092B-C50C-407E-A947-70E740481C1C}">
                                <a14:useLocalDpi xmlns:a14="http://schemas.microsoft.com/office/drawing/2010/main" val="0"/>
                              </a:ext>
                            </a:extLst>
                          </a:blip>
                          <a:srcRect/>
                          <a:stretch>
                            <a:fillRect/>
                          </a:stretch>
                        </pic:blipFill>
                        <pic:spPr bwMode="auto">
                          <a:xfrm>
                            <a:off x="0" y="0"/>
                            <a:ext cx="5723255" cy="4589145"/>
                          </a:xfrm>
                          <a:prstGeom prst="rect">
                            <a:avLst/>
                          </a:prstGeom>
                          <a:noFill/>
                          <a:ln>
                            <a:noFill/>
                          </a:ln>
                        </pic:spPr>
                      </pic:pic>
                    </a:graphicData>
                  </a:graphic>
                </wp:inline>
              </w:drawing>
            </w:r>
          </w:p>
        </w:tc>
      </w:tr>
    </w:tbl>
    <w:p w14:paraId="76D93909" w14:textId="77777777" w:rsidR="001819EA" w:rsidRPr="00030F59" w:rsidRDefault="001819EA" w:rsidP="001819EA">
      <w:pPr>
        <w:rPr>
          <w:bCs/>
          <w:i/>
        </w:rPr>
      </w:pPr>
      <w:r w:rsidRPr="00F057D4">
        <w:rPr>
          <w:bCs/>
          <w:i/>
        </w:rPr>
        <w:t>Figure 4.3</w:t>
      </w:r>
      <w:r>
        <w:rPr>
          <w:bCs/>
          <w:i/>
        </w:rPr>
        <w:t xml:space="preserve">. </w:t>
      </w:r>
      <w:r w:rsidRPr="000F0085">
        <w:rPr>
          <w:bCs/>
        </w:rPr>
        <w:t>Estimated Marginal Means on Collaboration</w:t>
      </w:r>
      <w:r>
        <w:rPr>
          <w:bCs/>
        </w:rPr>
        <w:t xml:space="preserve"> (CO) score</w:t>
      </w:r>
      <w:r w:rsidRPr="000F0085">
        <w:rPr>
          <w:bCs/>
        </w:rPr>
        <w:t xml:space="preserve"> on DORC</w:t>
      </w:r>
      <w:r>
        <w:rPr>
          <w:bCs/>
        </w:rPr>
        <w:t>.</w:t>
      </w:r>
      <w:r>
        <w:rPr>
          <w:bCs/>
          <w:i/>
        </w:rPr>
        <w:t xml:space="preserve"> </w:t>
      </w:r>
      <w:r>
        <w:rPr>
          <w:bCs/>
        </w:rPr>
        <w:t>The solid line represents student scores from the treatment group. The dotted line represents student scores from the control group. Test 1 is the pretest; Test 2 is the posttest.</w:t>
      </w:r>
    </w:p>
    <w:p w14:paraId="066E076F" w14:textId="77777777" w:rsidR="001819EA" w:rsidRDefault="001819EA" w:rsidP="001819EA">
      <w:pPr>
        <w:widowControl/>
        <w:rPr>
          <w:rFonts w:cs="Times"/>
          <w:highlight w:val="white"/>
        </w:rPr>
      </w:pPr>
    </w:p>
    <w:p w14:paraId="461FD5DC" w14:textId="77777777" w:rsidR="001819EA" w:rsidRDefault="001819EA" w:rsidP="001819EA">
      <w:pPr>
        <w:widowControl/>
        <w:rPr>
          <w:rFonts w:cs="Times"/>
          <w:highlight w:val="white"/>
        </w:rPr>
      </w:pPr>
      <w:r>
        <w:rPr>
          <w:rFonts w:cs="Times"/>
          <w:highlight w:val="white"/>
        </w:rPr>
        <w:tab/>
      </w:r>
      <w:r w:rsidRPr="00D22CB5">
        <w:rPr>
          <w:rStyle w:val="Heading5Char"/>
          <w:i w:val="0"/>
          <w:highlight w:val="white"/>
        </w:rPr>
        <w:t>Flexibility</w:t>
      </w:r>
      <w:r w:rsidRPr="00FB279B">
        <w:rPr>
          <w:rStyle w:val="Heading4Char"/>
          <w:highlight w:val="white"/>
        </w:rPr>
        <w:t>.</w:t>
      </w:r>
      <w:r>
        <w:rPr>
          <w:rFonts w:cs="Times"/>
          <w:highlight w:val="white"/>
        </w:rPr>
        <w:t xml:space="preserve"> Flexibility (FL) was defined on the DORC as the ability to transfer skills to novel situations and to apply new approaches when the initial approach proved unsuccessful (O’Byrne &amp; McVerry, 2009). </w:t>
      </w:r>
    </w:p>
    <w:p w14:paraId="4E5C3D07" w14:textId="77777777" w:rsidR="001819EA" w:rsidRPr="00F1487B" w:rsidRDefault="001819EA" w:rsidP="001819EA">
      <w:pPr>
        <w:widowControl/>
        <w:ind w:firstLine="720"/>
        <w:rPr>
          <w:rFonts w:cs="Times"/>
          <w:highlight w:val="white"/>
        </w:rPr>
      </w:pPr>
      <w:r>
        <w:rPr>
          <w:rFonts w:cs="Times"/>
          <w:highlight w:val="white"/>
        </w:rPr>
        <w:t xml:space="preserve">A RM-ANOVA was conducted using the FL score of the DORC as the dependent measure.  The analysis used a between-groups factor of Group (i.e., treatment vs. control) and a within-groups factor of Time (i.e., pretest vs. posttest) as independent variables.  The between-groups test demonstrated that the variable Group was significant (F = 14.32, p = 0.00, see Table 4.18), indicating that group membership (i.e., treatment or control) alone significantly affected student scores on the FL scale of the DORC.  </w:t>
      </w:r>
      <w:r w:rsidRPr="00F1487B">
        <w:rPr>
          <w:rFonts w:cs="Times"/>
          <w:highlight w:val="white"/>
        </w:rPr>
        <w:t xml:space="preserve">This </w:t>
      </w:r>
      <w:r>
        <w:rPr>
          <w:rFonts w:cs="Times"/>
          <w:highlight w:val="white"/>
        </w:rPr>
        <w:t>fact was</w:t>
      </w:r>
      <w:r w:rsidRPr="00F1487B">
        <w:rPr>
          <w:rFonts w:cs="Times"/>
          <w:highlight w:val="white"/>
        </w:rPr>
        <w:t xml:space="preserve"> evident given the pretest differences between groups on this </w:t>
      </w:r>
      <w:r>
        <w:rPr>
          <w:rFonts w:cs="Times"/>
          <w:highlight w:val="white"/>
        </w:rPr>
        <w:t>score</w:t>
      </w:r>
      <w:r w:rsidRPr="00F1487B">
        <w:rPr>
          <w:rFonts w:cs="Times"/>
          <w:highlight w:val="white"/>
        </w:rPr>
        <w:t xml:space="preserve"> of the DORC.</w:t>
      </w:r>
      <w:r>
        <w:rPr>
          <w:rFonts w:cs="Times"/>
          <w:highlight w:val="white"/>
        </w:rPr>
        <w:t xml:space="preserve">  The within-groups test (F = 1.23, p = 0.27) indicated that there was not a significant effect for Time (pretest-posttest). </w:t>
      </w:r>
    </w:p>
    <w:p w14:paraId="439E02CB" w14:textId="77777777" w:rsidR="001819EA" w:rsidRDefault="001819EA" w:rsidP="001819EA">
      <w:pPr>
        <w:widowControl/>
        <w:rPr>
          <w:rFonts w:cs="Times"/>
          <w:highlight w:val="white"/>
        </w:rPr>
      </w:pPr>
      <w:r>
        <w:rPr>
          <w:rFonts w:cs="Times"/>
          <w:highlight w:val="white"/>
        </w:rPr>
        <w:tab/>
        <w:t>The test of the interaction between Group and Time (pretest-posttest) revealed that the interaction of Group and Time (pretest-posttest) was not significant (F = 2.17, p = 0.14).  This observation indicates that group membership and Time (pretest-posttest) did not combine to affect student scores on the FL score of the DORC.  While the difference in the means of the FL score increased between groups from pretest (Treatment M = 3.55, SD = 0.56; Control M = 3.37, SD = 0.50) to posttest (Treatment M = 3.56, SD = 0.58; Control M = 3.26, SD = 0.48), this difference was not significant (see Figure 4.4).  The instructional model did not appear to increase the flexibility disposition sufficiently to be statistically significant.  A complete listing of the items that loaded on the FL scale and were used in the analysis are available in Appendix C.</w:t>
      </w:r>
    </w:p>
    <w:p w14:paraId="1FDE0A01" w14:textId="77777777" w:rsidR="001819EA" w:rsidRPr="003A6D75" w:rsidRDefault="001819EA" w:rsidP="001819EA">
      <w:pPr>
        <w:widowControl/>
        <w:spacing w:line="240" w:lineRule="auto"/>
        <w:rPr>
          <w:rFonts w:cs="Times"/>
          <w:highlight w:val="white"/>
        </w:rPr>
      </w:pPr>
    </w:p>
    <w:p w14:paraId="24327D31" w14:textId="77777777" w:rsidR="001819EA" w:rsidRDefault="001819EA" w:rsidP="001819EA">
      <w:pPr>
        <w:spacing w:line="240" w:lineRule="auto"/>
      </w:pPr>
      <w:r>
        <w:t>Table 4.18</w:t>
      </w:r>
    </w:p>
    <w:p w14:paraId="3FF97673" w14:textId="77777777" w:rsidR="001819EA" w:rsidRDefault="001819EA" w:rsidP="001819EA">
      <w:pPr>
        <w:spacing w:line="240" w:lineRule="auto"/>
      </w:pPr>
    </w:p>
    <w:p w14:paraId="6041F5B6" w14:textId="77777777" w:rsidR="001819EA" w:rsidRDefault="001819EA" w:rsidP="001819EA">
      <w:pPr>
        <w:spacing w:line="240" w:lineRule="auto"/>
        <w:rPr>
          <w:i/>
        </w:rPr>
      </w:pPr>
      <w:r>
        <w:rPr>
          <w:i/>
        </w:rPr>
        <w:t>Analysis of Variance for FL Scores on DORC</w:t>
      </w:r>
    </w:p>
    <w:p w14:paraId="5D7C4273" w14:textId="77777777" w:rsidR="001819EA" w:rsidRPr="006C7907" w:rsidRDefault="001819EA" w:rsidP="001819EA">
      <w:pPr>
        <w:spacing w:line="240" w:lineRule="auto"/>
        <w:rPr>
          <w:i/>
        </w:rPr>
      </w:pPr>
    </w:p>
    <w:tbl>
      <w:tblPr>
        <w:tblStyle w:val="TableGrid"/>
        <w:tblW w:w="0" w:type="auto"/>
        <w:tblLook w:val="04A0" w:firstRow="1" w:lastRow="0" w:firstColumn="1" w:lastColumn="0" w:noHBand="0" w:noVBand="1"/>
      </w:tblPr>
      <w:tblGrid>
        <w:gridCol w:w="1952"/>
        <w:gridCol w:w="1646"/>
        <w:gridCol w:w="1465"/>
        <w:gridCol w:w="1626"/>
        <w:gridCol w:w="2167"/>
      </w:tblGrid>
      <w:tr w:rsidR="001819EA" w14:paraId="4D5D335D" w14:textId="77777777" w:rsidTr="00966C74">
        <w:tc>
          <w:tcPr>
            <w:tcW w:w="8856" w:type="dxa"/>
            <w:gridSpan w:val="5"/>
            <w:tcBorders>
              <w:left w:val="nil"/>
              <w:bottom w:val="single" w:sz="4" w:space="0" w:color="auto"/>
              <w:right w:val="nil"/>
            </w:tcBorders>
          </w:tcPr>
          <w:p w14:paraId="030E0EDF" w14:textId="77777777" w:rsidR="001819EA" w:rsidRPr="00AA0E3E" w:rsidRDefault="001819EA" w:rsidP="00966C74">
            <w:pPr>
              <w:spacing w:line="240" w:lineRule="auto"/>
              <w:rPr>
                <w:i/>
              </w:rPr>
            </w:pPr>
            <w:r>
              <w:t>Tests of Within-Subjects Effects</w:t>
            </w:r>
          </w:p>
        </w:tc>
      </w:tr>
      <w:tr w:rsidR="001819EA" w14:paraId="122EBC6C" w14:textId="77777777" w:rsidTr="00966C74">
        <w:tc>
          <w:tcPr>
            <w:tcW w:w="1952" w:type="dxa"/>
            <w:tcBorders>
              <w:left w:val="nil"/>
              <w:bottom w:val="single" w:sz="4" w:space="0" w:color="auto"/>
              <w:right w:val="nil"/>
            </w:tcBorders>
          </w:tcPr>
          <w:p w14:paraId="0B885307" w14:textId="77777777" w:rsidR="001819EA" w:rsidRDefault="001819EA" w:rsidP="00966C74">
            <w:pPr>
              <w:spacing w:line="240" w:lineRule="auto"/>
            </w:pPr>
            <w:r>
              <w:t>Source</w:t>
            </w:r>
          </w:p>
        </w:tc>
        <w:tc>
          <w:tcPr>
            <w:tcW w:w="1646" w:type="dxa"/>
            <w:tcBorders>
              <w:left w:val="nil"/>
              <w:bottom w:val="single" w:sz="4" w:space="0" w:color="auto"/>
              <w:right w:val="nil"/>
            </w:tcBorders>
          </w:tcPr>
          <w:p w14:paraId="07E5EEAA" w14:textId="77777777" w:rsidR="001819EA" w:rsidRPr="00AA0E3E" w:rsidRDefault="001819EA" w:rsidP="00966C74">
            <w:pPr>
              <w:spacing w:line="240" w:lineRule="auto"/>
              <w:rPr>
                <w:i/>
              </w:rPr>
            </w:pPr>
            <w:r w:rsidRPr="00AA0E3E">
              <w:rPr>
                <w:i/>
              </w:rPr>
              <w:t>df</w:t>
            </w:r>
          </w:p>
        </w:tc>
        <w:tc>
          <w:tcPr>
            <w:tcW w:w="1465" w:type="dxa"/>
            <w:tcBorders>
              <w:left w:val="nil"/>
              <w:bottom w:val="single" w:sz="4" w:space="0" w:color="auto"/>
              <w:right w:val="nil"/>
            </w:tcBorders>
          </w:tcPr>
          <w:p w14:paraId="1B01AF4D" w14:textId="77777777" w:rsidR="001819EA" w:rsidRPr="00AA0E3E" w:rsidRDefault="001819EA" w:rsidP="00966C74">
            <w:pPr>
              <w:spacing w:line="240" w:lineRule="auto"/>
              <w:rPr>
                <w:i/>
              </w:rPr>
            </w:pPr>
            <w:r w:rsidRPr="00AA0E3E">
              <w:rPr>
                <w:i/>
              </w:rPr>
              <w:t>MSE</w:t>
            </w:r>
          </w:p>
        </w:tc>
        <w:tc>
          <w:tcPr>
            <w:tcW w:w="1626" w:type="dxa"/>
            <w:tcBorders>
              <w:left w:val="nil"/>
              <w:bottom w:val="single" w:sz="4" w:space="0" w:color="auto"/>
              <w:right w:val="nil"/>
            </w:tcBorders>
          </w:tcPr>
          <w:p w14:paraId="2AAED1A6" w14:textId="77777777" w:rsidR="001819EA" w:rsidRPr="00AA0E3E" w:rsidRDefault="001819EA" w:rsidP="00966C74">
            <w:pPr>
              <w:spacing w:line="240" w:lineRule="auto"/>
              <w:rPr>
                <w:i/>
              </w:rPr>
            </w:pPr>
            <w:r w:rsidRPr="00AA0E3E">
              <w:rPr>
                <w:i/>
              </w:rPr>
              <w:t>F</w:t>
            </w:r>
          </w:p>
        </w:tc>
        <w:tc>
          <w:tcPr>
            <w:tcW w:w="2167" w:type="dxa"/>
            <w:tcBorders>
              <w:left w:val="nil"/>
              <w:bottom w:val="single" w:sz="4" w:space="0" w:color="auto"/>
              <w:right w:val="nil"/>
            </w:tcBorders>
          </w:tcPr>
          <w:p w14:paraId="0FAD9B62" w14:textId="77777777" w:rsidR="001819EA" w:rsidRPr="00AA0E3E" w:rsidRDefault="001819EA" w:rsidP="00966C74">
            <w:pPr>
              <w:spacing w:line="240" w:lineRule="auto"/>
              <w:rPr>
                <w:i/>
              </w:rPr>
            </w:pPr>
            <w:r w:rsidRPr="00AA0E3E">
              <w:rPr>
                <w:i/>
              </w:rPr>
              <w:t>p</w:t>
            </w:r>
          </w:p>
        </w:tc>
      </w:tr>
      <w:tr w:rsidR="001819EA" w14:paraId="30A64184" w14:textId="77777777" w:rsidTr="00966C74">
        <w:tc>
          <w:tcPr>
            <w:tcW w:w="1952" w:type="dxa"/>
            <w:tcBorders>
              <w:left w:val="nil"/>
              <w:bottom w:val="nil"/>
              <w:right w:val="nil"/>
            </w:tcBorders>
          </w:tcPr>
          <w:p w14:paraId="25FF2918" w14:textId="77777777" w:rsidR="001819EA" w:rsidRDefault="001819EA" w:rsidP="00966C74">
            <w:pPr>
              <w:spacing w:line="240" w:lineRule="auto"/>
            </w:pPr>
            <w:r>
              <w:t>Time</w:t>
            </w:r>
          </w:p>
        </w:tc>
        <w:tc>
          <w:tcPr>
            <w:tcW w:w="1646" w:type="dxa"/>
            <w:tcBorders>
              <w:left w:val="nil"/>
              <w:bottom w:val="nil"/>
              <w:right w:val="nil"/>
            </w:tcBorders>
          </w:tcPr>
          <w:p w14:paraId="48D8377D" w14:textId="77777777" w:rsidR="001819EA" w:rsidRDefault="001819EA" w:rsidP="00966C74">
            <w:pPr>
              <w:spacing w:line="240" w:lineRule="auto"/>
            </w:pPr>
            <w:r>
              <w:t>1</w:t>
            </w:r>
          </w:p>
        </w:tc>
        <w:tc>
          <w:tcPr>
            <w:tcW w:w="1465" w:type="dxa"/>
            <w:tcBorders>
              <w:left w:val="nil"/>
              <w:bottom w:val="nil"/>
              <w:right w:val="nil"/>
            </w:tcBorders>
          </w:tcPr>
          <w:p w14:paraId="29D591F9" w14:textId="77777777" w:rsidR="001819EA" w:rsidRDefault="001819EA" w:rsidP="00966C74">
            <w:pPr>
              <w:spacing w:line="240" w:lineRule="auto"/>
            </w:pPr>
            <w:r>
              <w:t>0.22</w:t>
            </w:r>
          </w:p>
        </w:tc>
        <w:tc>
          <w:tcPr>
            <w:tcW w:w="1626" w:type="dxa"/>
            <w:tcBorders>
              <w:left w:val="nil"/>
              <w:bottom w:val="nil"/>
              <w:right w:val="nil"/>
            </w:tcBorders>
          </w:tcPr>
          <w:p w14:paraId="014DD5F4" w14:textId="77777777" w:rsidR="001819EA" w:rsidRDefault="001819EA" w:rsidP="00966C74">
            <w:pPr>
              <w:spacing w:line="240" w:lineRule="auto"/>
            </w:pPr>
            <w:r>
              <w:t>1.23</w:t>
            </w:r>
          </w:p>
        </w:tc>
        <w:tc>
          <w:tcPr>
            <w:tcW w:w="2167" w:type="dxa"/>
            <w:tcBorders>
              <w:left w:val="nil"/>
              <w:bottom w:val="nil"/>
              <w:right w:val="nil"/>
            </w:tcBorders>
          </w:tcPr>
          <w:p w14:paraId="2215929C" w14:textId="77777777" w:rsidR="001819EA" w:rsidRDefault="001819EA" w:rsidP="00966C74">
            <w:pPr>
              <w:spacing w:line="240" w:lineRule="auto"/>
            </w:pPr>
            <w:r>
              <w:t>0.27</w:t>
            </w:r>
          </w:p>
        </w:tc>
      </w:tr>
      <w:tr w:rsidR="001819EA" w14:paraId="72CEB94D" w14:textId="77777777" w:rsidTr="00966C74">
        <w:tc>
          <w:tcPr>
            <w:tcW w:w="1952" w:type="dxa"/>
            <w:tcBorders>
              <w:top w:val="nil"/>
              <w:left w:val="nil"/>
              <w:bottom w:val="nil"/>
              <w:right w:val="nil"/>
            </w:tcBorders>
          </w:tcPr>
          <w:p w14:paraId="752C37EF" w14:textId="77777777" w:rsidR="001819EA" w:rsidRDefault="001819EA" w:rsidP="00966C74">
            <w:pPr>
              <w:spacing w:line="240" w:lineRule="auto"/>
            </w:pPr>
            <w:r>
              <w:t>Time x Group</w:t>
            </w:r>
          </w:p>
        </w:tc>
        <w:tc>
          <w:tcPr>
            <w:tcW w:w="1646" w:type="dxa"/>
            <w:tcBorders>
              <w:top w:val="nil"/>
              <w:left w:val="nil"/>
              <w:bottom w:val="nil"/>
              <w:right w:val="nil"/>
            </w:tcBorders>
          </w:tcPr>
          <w:p w14:paraId="3C6ABF40" w14:textId="77777777" w:rsidR="001819EA" w:rsidRDefault="001819EA" w:rsidP="00966C74">
            <w:pPr>
              <w:spacing w:line="240" w:lineRule="auto"/>
            </w:pPr>
            <w:r>
              <w:t>1</w:t>
            </w:r>
          </w:p>
        </w:tc>
        <w:tc>
          <w:tcPr>
            <w:tcW w:w="1465" w:type="dxa"/>
            <w:tcBorders>
              <w:top w:val="nil"/>
              <w:left w:val="nil"/>
              <w:bottom w:val="nil"/>
              <w:right w:val="nil"/>
            </w:tcBorders>
          </w:tcPr>
          <w:p w14:paraId="6637E060" w14:textId="77777777" w:rsidR="001819EA" w:rsidRDefault="001819EA" w:rsidP="00966C74">
            <w:pPr>
              <w:spacing w:line="240" w:lineRule="auto"/>
            </w:pPr>
            <w:r>
              <w:t>0.29</w:t>
            </w:r>
          </w:p>
        </w:tc>
        <w:tc>
          <w:tcPr>
            <w:tcW w:w="1626" w:type="dxa"/>
            <w:tcBorders>
              <w:top w:val="nil"/>
              <w:left w:val="nil"/>
              <w:bottom w:val="nil"/>
              <w:right w:val="nil"/>
            </w:tcBorders>
          </w:tcPr>
          <w:p w14:paraId="08A7B2D2" w14:textId="77777777" w:rsidR="001819EA" w:rsidRDefault="001819EA" w:rsidP="00966C74">
            <w:pPr>
              <w:spacing w:line="240" w:lineRule="auto"/>
            </w:pPr>
            <w:r>
              <w:t>2.17</w:t>
            </w:r>
          </w:p>
        </w:tc>
        <w:tc>
          <w:tcPr>
            <w:tcW w:w="2167" w:type="dxa"/>
            <w:tcBorders>
              <w:top w:val="nil"/>
              <w:left w:val="nil"/>
              <w:bottom w:val="nil"/>
              <w:right w:val="nil"/>
            </w:tcBorders>
          </w:tcPr>
          <w:p w14:paraId="2483E401" w14:textId="77777777" w:rsidR="001819EA" w:rsidRDefault="001819EA" w:rsidP="00966C74">
            <w:pPr>
              <w:spacing w:line="240" w:lineRule="auto"/>
            </w:pPr>
            <w:r>
              <w:t>0.14</w:t>
            </w:r>
          </w:p>
        </w:tc>
      </w:tr>
      <w:tr w:rsidR="001819EA" w14:paraId="0D47B173" w14:textId="77777777" w:rsidTr="00966C74">
        <w:tc>
          <w:tcPr>
            <w:tcW w:w="1952" w:type="dxa"/>
            <w:tcBorders>
              <w:top w:val="nil"/>
              <w:left w:val="nil"/>
              <w:bottom w:val="single" w:sz="4" w:space="0" w:color="auto"/>
              <w:right w:val="nil"/>
            </w:tcBorders>
          </w:tcPr>
          <w:p w14:paraId="7FA7AEFD" w14:textId="77777777" w:rsidR="001819EA" w:rsidRDefault="001819EA" w:rsidP="00966C74">
            <w:pPr>
              <w:spacing w:line="240" w:lineRule="auto"/>
            </w:pPr>
            <w:r>
              <w:t>Error (Time)</w:t>
            </w:r>
          </w:p>
        </w:tc>
        <w:tc>
          <w:tcPr>
            <w:tcW w:w="1646" w:type="dxa"/>
            <w:tcBorders>
              <w:top w:val="nil"/>
              <w:left w:val="nil"/>
              <w:bottom w:val="single" w:sz="4" w:space="0" w:color="auto"/>
              <w:right w:val="nil"/>
            </w:tcBorders>
          </w:tcPr>
          <w:p w14:paraId="5EF10F07" w14:textId="77777777" w:rsidR="001819EA" w:rsidRDefault="001819EA" w:rsidP="00966C74">
            <w:pPr>
              <w:spacing w:line="240" w:lineRule="auto"/>
            </w:pPr>
            <w:r>
              <w:t>195</w:t>
            </w:r>
          </w:p>
        </w:tc>
        <w:tc>
          <w:tcPr>
            <w:tcW w:w="1465" w:type="dxa"/>
            <w:tcBorders>
              <w:top w:val="nil"/>
              <w:left w:val="nil"/>
              <w:bottom w:val="single" w:sz="4" w:space="0" w:color="auto"/>
              <w:right w:val="nil"/>
            </w:tcBorders>
          </w:tcPr>
          <w:p w14:paraId="60DA67C4" w14:textId="77777777" w:rsidR="001819EA" w:rsidRDefault="001819EA" w:rsidP="00966C74">
            <w:pPr>
              <w:spacing w:line="240" w:lineRule="auto"/>
            </w:pPr>
            <w:r>
              <w:t>0.18</w:t>
            </w:r>
          </w:p>
        </w:tc>
        <w:tc>
          <w:tcPr>
            <w:tcW w:w="1626" w:type="dxa"/>
            <w:tcBorders>
              <w:top w:val="nil"/>
              <w:left w:val="nil"/>
              <w:bottom w:val="single" w:sz="4" w:space="0" w:color="auto"/>
              <w:right w:val="nil"/>
            </w:tcBorders>
          </w:tcPr>
          <w:p w14:paraId="35CBBD72" w14:textId="77777777" w:rsidR="001819EA" w:rsidRDefault="001819EA" w:rsidP="00966C74">
            <w:pPr>
              <w:spacing w:line="240" w:lineRule="auto"/>
            </w:pPr>
          </w:p>
        </w:tc>
        <w:tc>
          <w:tcPr>
            <w:tcW w:w="2167" w:type="dxa"/>
            <w:tcBorders>
              <w:top w:val="nil"/>
              <w:left w:val="nil"/>
              <w:bottom w:val="single" w:sz="4" w:space="0" w:color="auto"/>
              <w:right w:val="nil"/>
            </w:tcBorders>
          </w:tcPr>
          <w:p w14:paraId="642F7FD3" w14:textId="77777777" w:rsidR="001819EA" w:rsidRDefault="001819EA" w:rsidP="00966C74">
            <w:pPr>
              <w:spacing w:line="240" w:lineRule="auto"/>
            </w:pPr>
          </w:p>
        </w:tc>
      </w:tr>
      <w:tr w:rsidR="001819EA" w14:paraId="613F8078" w14:textId="77777777" w:rsidTr="00966C74">
        <w:tc>
          <w:tcPr>
            <w:tcW w:w="8856" w:type="dxa"/>
            <w:gridSpan w:val="5"/>
            <w:tcBorders>
              <w:top w:val="single" w:sz="4" w:space="0" w:color="auto"/>
              <w:left w:val="nil"/>
              <w:bottom w:val="nil"/>
              <w:right w:val="nil"/>
            </w:tcBorders>
          </w:tcPr>
          <w:p w14:paraId="126F3C8E" w14:textId="77777777" w:rsidR="001819EA" w:rsidRDefault="001819EA" w:rsidP="00966C74">
            <w:pPr>
              <w:spacing w:line="240" w:lineRule="auto"/>
            </w:pPr>
          </w:p>
          <w:p w14:paraId="5072DAC4" w14:textId="77777777" w:rsidR="001819EA" w:rsidRPr="00094F99" w:rsidRDefault="001819EA" w:rsidP="00966C74">
            <w:pPr>
              <w:spacing w:line="240" w:lineRule="auto"/>
              <w:rPr>
                <w:i/>
              </w:rPr>
            </w:pPr>
            <w:r>
              <w:t>Tests of Between-Subjects Effects</w:t>
            </w:r>
          </w:p>
        </w:tc>
      </w:tr>
      <w:tr w:rsidR="001819EA" w14:paraId="13E3187F" w14:textId="77777777" w:rsidTr="00966C74">
        <w:tc>
          <w:tcPr>
            <w:tcW w:w="1952" w:type="dxa"/>
            <w:tcBorders>
              <w:left w:val="nil"/>
              <w:bottom w:val="single" w:sz="4" w:space="0" w:color="auto"/>
              <w:right w:val="nil"/>
            </w:tcBorders>
          </w:tcPr>
          <w:p w14:paraId="5C3071AE" w14:textId="77777777" w:rsidR="001819EA" w:rsidRDefault="001819EA" w:rsidP="00966C74">
            <w:pPr>
              <w:spacing w:line="240" w:lineRule="auto"/>
            </w:pPr>
            <w:r>
              <w:t>Source</w:t>
            </w:r>
          </w:p>
        </w:tc>
        <w:tc>
          <w:tcPr>
            <w:tcW w:w="1646" w:type="dxa"/>
            <w:tcBorders>
              <w:left w:val="nil"/>
              <w:bottom w:val="single" w:sz="4" w:space="0" w:color="auto"/>
              <w:right w:val="nil"/>
            </w:tcBorders>
          </w:tcPr>
          <w:p w14:paraId="4986043D" w14:textId="77777777" w:rsidR="001819EA" w:rsidRPr="00094F99" w:rsidRDefault="001819EA" w:rsidP="00966C74">
            <w:pPr>
              <w:spacing w:line="240" w:lineRule="auto"/>
              <w:rPr>
                <w:i/>
              </w:rPr>
            </w:pPr>
            <w:r>
              <w:rPr>
                <w:i/>
              </w:rPr>
              <w:t>df</w:t>
            </w:r>
          </w:p>
        </w:tc>
        <w:tc>
          <w:tcPr>
            <w:tcW w:w="1465" w:type="dxa"/>
            <w:tcBorders>
              <w:left w:val="nil"/>
              <w:bottom w:val="single" w:sz="4" w:space="0" w:color="auto"/>
              <w:right w:val="nil"/>
            </w:tcBorders>
          </w:tcPr>
          <w:p w14:paraId="355D84CF" w14:textId="77777777" w:rsidR="001819EA" w:rsidRPr="00094F99" w:rsidRDefault="001819EA" w:rsidP="00966C74">
            <w:pPr>
              <w:spacing w:line="240" w:lineRule="auto"/>
              <w:rPr>
                <w:i/>
              </w:rPr>
            </w:pPr>
            <w:r w:rsidRPr="00094F99">
              <w:rPr>
                <w:i/>
              </w:rPr>
              <w:t>MSE</w:t>
            </w:r>
          </w:p>
        </w:tc>
        <w:tc>
          <w:tcPr>
            <w:tcW w:w="1626" w:type="dxa"/>
            <w:tcBorders>
              <w:left w:val="nil"/>
              <w:bottom w:val="single" w:sz="4" w:space="0" w:color="auto"/>
              <w:right w:val="nil"/>
            </w:tcBorders>
          </w:tcPr>
          <w:p w14:paraId="5FBCBB36" w14:textId="77777777" w:rsidR="001819EA" w:rsidRPr="00094F99" w:rsidRDefault="001819EA" w:rsidP="00966C74">
            <w:pPr>
              <w:spacing w:line="240" w:lineRule="auto"/>
              <w:rPr>
                <w:i/>
              </w:rPr>
            </w:pPr>
            <w:r w:rsidRPr="00094F99">
              <w:rPr>
                <w:i/>
              </w:rPr>
              <w:t>F</w:t>
            </w:r>
          </w:p>
        </w:tc>
        <w:tc>
          <w:tcPr>
            <w:tcW w:w="2167" w:type="dxa"/>
            <w:tcBorders>
              <w:left w:val="nil"/>
              <w:bottom w:val="single" w:sz="4" w:space="0" w:color="auto"/>
              <w:right w:val="nil"/>
            </w:tcBorders>
          </w:tcPr>
          <w:p w14:paraId="6666E16E" w14:textId="77777777" w:rsidR="001819EA" w:rsidRPr="00094F99" w:rsidRDefault="001819EA" w:rsidP="00966C74">
            <w:pPr>
              <w:spacing w:line="240" w:lineRule="auto"/>
              <w:rPr>
                <w:i/>
              </w:rPr>
            </w:pPr>
            <w:r w:rsidRPr="00094F99">
              <w:rPr>
                <w:i/>
              </w:rPr>
              <w:t>p</w:t>
            </w:r>
          </w:p>
        </w:tc>
      </w:tr>
      <w:tr w:rsidR="001819EA" w:rsidRPr="00297975" w14:paraId="46F07A01" w14:textId="77777777" w:rsidTr="00966C74">
        <w:tc>
          <w:tcPr>
            <w:tcW w:w="1952" w:type="dxa"/>
            <w:tcBorders>
              <w:left w:val="nil"/>
              <w:bottom w:val="nil"/>
              <w:right w:val="nil"/>
            </w:tcBorders>
          </w:tcPr>
          <w:p w14:paraId="0A2F8A52" w14:textId="77777777" w:rsidR="001819EA" w:rsidRPr="00297975" w:rsidRDefault="001819EA" w:rsidP="00966C74">
            <w:pPr>
              <w:spacing w:line="240" w:lineRule="auto"/>
            </w:pPr>
            <w:r>
              <w:t>Intercept</w:t>
            </w:r>
          </w:p>
        </w:tc>
        <w:tc>
          <w:tcPr>
            <w:tcW w:w="1646" w:type="dxa"/>
            <w:tcBorders>
              <w:left w:val="nil"/>
              <w:bottom w:val="nil"/>
              <w:right w:val="nil"/>
            </w:tcBorders>
          </w:tcPr>
          <w:p w14:paraId="5CDA1885" w14:textId="77777777" w:rsidR="001819EA" w:rsidRPr="00297975" w:rsidRDefault="001819EA" w:rsidP="00966C74">
            <w:pPr>
              <w:spacing w:line="240" w:lineRule="auto"/>
            </w:pPr>
            <w:r w:rsidRPr="00297975">
              <w:t>1</w:t>
            </w:r>
          </w:p>
        </w:tc>
        <w:tc>
          <w:tcPr>
            <w:tcW w:w="1465" w:type="dxa"/>
            <w:tcBorders>
              <w:left w:val="nil"/>
              <w:bottom w:val="nil"/>
              <w:right w:val="nil"/>
            </w:tcBorders>
          </w:tcPr>
          <w:p w14:paraId="35EB9104" w14:textId="77777777" w:rsidR="001819EA" w:rsidRPr="00297975" w:rsidRDefault="001819EA" w:rsidP="00966C74">
            <w:pPr>
              <w:spacing w:line="240" w:lineRule="auto"/>
            </w:pPr>
            <w:r>
              <w:t>2304.29</w:t>
            </w:r>
          </w:p>
        </w:tc>
        <w:tc>
          <w:tcPr>
            <w:tcW w:w="1626" w:type="dxa"/>
            <w:tcBorders>
              <w:left w:val="nil"/>
              <w:bottom w:val="nil"/>
              <w:right w:val="nil"/>
            </w:tcBorders>
          </w:tcPr>
          <w:p w14:paraId="2927131B" w14:textId="77777777" w:rsidR="001819EA" w:rsidRPr="00297975" w:rsidRDefault="001819EA" w:rsidP="00966C74">
            <w:pPr>
              <w:spacing w:line="240" w:lineRule="auto"/>
            </w:pPr>
            <w:r>
              <w:t>11719.57</w:t>
            </w:r>
          </w:p>
        </w:tc>
        <w:tc>
          <w:tcPr>
            <w:tcW w:w="2167" w:type="dxa"/>
            <w:tcBorders>
              <w:left w:val="nil"/>
              <w:bottom w:val="nil"/>
              <w:right w:val="nil"/>
            </w:tcBorders>
          </w:tcPr>
          <w:p w14:paraId="5B14C5AE" w14:textId="77777777" w:rsidR="001819EA" w:rsidRPr="00297975" w:rsidRDefault="001819EA" w:rsidP="00966C74">
            <w:pPr>
              <w:spacing w:line="240" w:lineRule="auto"/>
            </w:pPr>
            <w:r>
              <w:t>0.00</w:t>
            </w:r>
          </w:p>
        </w:tc>
      </w:tr>
      <w:tr w:rsidR="001819EA" w:rsidRPr="00297975" w14:paraId="621A5F2C" w14:textId="77777777" w:rsidTr="00966C74">
        <w:tc>
          <w:tcPr>
            <w:tcW w:w="1952" w:type="dxa"/>
            <w:tcBorders>
              <w:top w:val="nil"/>
              <w:left w:val="nil"/>
              <w:bottom w:val="nil"/>
              <w:right w:val="nil"/>
            </w:tcBorders>
          </w:tcPr>
          <w:p w14:paraId="12855162" w14:textId="77777777" w:rsidR="001819EA" w:rsidRPr="00297975" w:rsidRDefault="001819EA" w:rsidP="00966C74">
            <w:pPr>
              <w:spacing w:line="240" w:lineRule="auto"/>
            </w:pPr>
            <w:r w:rsidRPr="00297975">
              <w:t>Group</w:t>
            </w:r>
          </w:p>
        </w:tc>
        <w:tc>
          <w:tcPr>
            <w:tcW w:w="1646" w:type="dxa"/>
            <w:tcBorders>
              <w:top w:val="nil"/>
              <w:left w:val="nil"/>
              <w:bottom w:val="nil"/>
              <w:right w:val="nil"/>
            </w:tcBorders>
          </w:tcPr>
          <w:p w14:paraId="1F8FC7FD" w14:textId="77777777" w:rsidR="001819EA" w:rsidRPr="00297975" w:rsidRDefault="001819EA" w:rsidP="00966C74">
            <w:pPr>
              <w:spacing w:line="240" w:lineRule="auto"/>
            </w:pPr>
            <w:r w:rsidRPr="00297975">
              <w:t>1</w:t>
            </w:r>
          </w:p>
        </w:tc>
        <w:tc>
          <w:tcPr>
            <w:tcW w:w="1465" w:type="dxa"/>
            <w:tcBorders>
              <w:top w:val="nil"/>
              <w:left w:val="nil"/>
              <w:bottom w:val="nil"/>
              <w:right w:val="nil"/>
            </w:tcBorders>
          </w:tcPr>
          <w:p w14:paraId="69F7EEE7" w14:textId="77777777" w:rsidR="001819EA" w:rsidRPr="00297975" w:rsidRDefault="001819EA" w:rsidP="00966C74">
            <w:pPr>
              <w:spacing w:line="240" w:lineRule="auto"/>
            </w:pPr>
            <w:r>
              <w:t>2.82</w:t>
            </w:r>
          </w:p>
        </w:tc>
        <w:tc>
          <w:tcPr>
            <w:tcW w:w="1626" w:type="dxa"/>
            <w:tcBorders>
              <w:top w:val="nil"/>
              <w:left w:val="nil"/>
              <w:bottom w:val="nil"/>
              <w:right w:val="nil"/>
            </w:tcBorders>
          </w:tcPr>
          <w:p w14:paraId="67950462" w14:textId="77777777" w:rsidR="001819EA" w:rsidRPr="00297975" w:rsidRDefault="001819EA" w:rsidP="00966C74">
            <w:pPr>
              <w:spacing w:line="240" w:lineRule="auto"/>
            </w:pPr>
            <w:r>
              <w:t>14.32</w:t>
            </w:r>
          </w:p>
        </w:tc>
        <w:tc>
          <w:tcPr>
            <w:tcW w:w="2167" w:type="dxa"/>
            <w:tcBorders>
              <w:top w:val="nil"/>
              <w:left w:val="nil"/>
              <w:bottom w:val="nil"/>
              <w:right w:val="nil"/>
            </w:tcBorders>
          </w:tcPr>
          <w:p w14:paraId="5AD61617" w14:textId="77777777" w:rsidR="001819EA" w:rsidRPr="00297975" w:rsidRDefault="001819EA" w:rsidP="00966C74">
            <w:pPr>
              <w:spacing w:line="240" w:lineRule="auto"/>
            </w:pPr>
            <w:r>
              <w:t>0.00</w:t>
            </w:r>
          </w:p>
        </w:tc>
      </w:tr>
      <w:tr w:rsidR="001819EA" w:rsidRPr="00297975" w14:paraId="1F591261" w14:textId="77777777" w:rsidTr="00966C74">
        <w:tc>
          <w:tcPr>
            <w:tcW w:w="1952" w:type="dxa"/>
            <w:tcBorders>
              <w:top w:val="nil"/>
              <w:left w:val="nil"/>
              <w:bottom w:val="single" w:sz="4" w:space="0" w:color="auto"/>
              <w:right w:val="nil"/>
            </w:tcBorders>
          </w:tcPr>
          <w:p w14:paraId="28C20DA0" w14:textId="77777777" w:rsidR="001819EA" w:rsidRPr="00297975" w:rsidRDefault="001819EA" w:rsidP="00966C74">
            <w:pPr>
              <w:spacing w:line="240" w:lineRule="auto"/>
            </w:pPr>
            <w:r w:rsidRPr="00297975">
              <w:t>Error</w:t>
            </w:r>
          </w:p>
        </w:tc>
        <w:tc>
          <w:tcPr>
            <w:tcW w:w="1646" w:type="dxa"/>
            <w:tcBorders>
              <w:top w:val="nil"/>
              <w:left w:val="nil"/>
              <w:bottom w:val="single" w:sz="4" w:space="0" w:color="auto"/>
              <w:right w:val="nil"/>
            </w:tcBorders>
          </w:tcPr>
          <w:p w14:paraId="37918985" w14:textId="77777777" w:rsidR="001819EA" w:rsidRPr="00297975" w:rsidRDefault="001819EA" w:rsidP="00966C74">
            <w:pPr>
              <w:spacing w:line="240" w:lineRule="auto"/>
            </w:pPr>
            <w:r w:rsidRPr="00297975">
              <w:t>195</w:t>
            </w:r>
          </w:p>
        </w:tc>
        <w:tc>
          <w:tcPr>
            <w:tcW w:w="1465" w:type="dxa"/>
            <w:tcBorders>
              <w:top w:val="nil"/>
              <w:left w:val="nil"/>
              <w:bottom w:val="single" w:sz="4" w:space="0" w:color="auto"/>
              <w:right w:val="nil"/>
            </w:tcBorders>
          </w:tcPr>
          <w:p w14:paraId="65557759" w14:textId="77777777" w:rsidR="001819EA" w:rsidRPr="00297975" w:rsidRDefault="001819EA" w:rsidP="00966C74">
            <w:pPr>
              <w:spacing w:line="240" w:lineRule="auto"/>
            </w:pPr>
            <w:r>
              <w:t>0.20</w:t>
            </w:r>
          </w:p>
        </w:tc>
        <w:tc>
          <w:tcPr>
            <w:tcW w:w="1626" w:type="dxa"/>
            <w:tcBorders>
              <w:top w:val="nil"/>
              <w:left w:val="nil"/>
              <w:bottom w:val="single" w:sz="4" w:space="0" w:color="auto"/>
              <w:right w:val="nil"/>
            </w:tcBorders>
          </w:tcPr>
          <w:p w14:paraId="1AD08ED7" w14:textId="77777777" w:rsidR="001819EA" w:rsidRPr="00297975" w:rsidRDefault="001819EA" w:rsidP="00966C74">
            <w:pPr>
              <w:spacing w:line="240" w:lineRule="auto"/>
            </w:pPr>
          </w:p>
        </w:tc>
        <w:tc>
          <w:tcPr>
            <w:tcW w:w="2167" w:type="dxa"/>
            <w:tcBorders>
              <w:top w:val="nil"/>
              <w:left w:val="nil"/>
              <w:bottom w:val="single" w:sz="4" w:space="0" w:color="auto"/>
              <w:right w:val="nil"/>
            </w:tcBorders>
          </w:tcPr>
          <w:p w14:paraId="4E048B19" w14:textId="77777777" w:rsidR="001819EA" w:rsidRPr="00297975" w:rsidRDefault="001819EA" w:rsidP="00966C74">
            <w:pPr>
              <w:spacing w:line="240" w:lineRule="auto"/>
            </w:pPr>
          </w:p>
        </w:tc>
      </w:tr>
    </w:tbl>
    <w:p w14:paraId="3722D3FA" w14:textId="77777777" w:rsidR="001819EA" w:rsidRDefault="001819EA" w:rsidP="001819EA">
      <w:pPr>
        <w:rPr>
          <w:bCs/>
          <w:i/>
        </w:rPr>
      </w:pPr>
    </w:p>
    <w:p w14:paraId="4E2AF543" w14:textId="77777777" w:rsidR="001819EA" w:rsidRPr="000F0085" w:rsidRDefault="001819EA" w:rsidP="001819EA">
      <w:pPr>
        <w:rPr>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1819EA" w14:paraId="39B28911" w14:textId="77777777" w:rsidTr="00966C74">
        <w:tc>
          <w:tcPr>
            <w:tcW w:w="9236" w:type="dxa"/>
          </w:tcPr>
          <w:p w14:paraId="610FE434" w14:textId="77777777" w:rsidR="001819EA" w:rsidRDefault="001819EA" w:rsidP="00966C74">
            <w:pPr>
              <w:rPr>
                <w:bCs/>
              </w:rPr>
            </w:pPr>
            <w:r>
              <w:rPr>
                <w:bCs/>
                <w:noProof/>
              </w:rPr>
              <w:drawing>
                <wp:inline distT="0" distB="0" distL="0" distR="0" wp14:anchorId="414A1FD8" wp14:editId="58FCA835">
                  <wp:extent cx="5723255" cy="4589145"/>
                  <wp:effectExtent l="0" t="0" r="0" b="8255"/>
                  <wp:docPr id="8" name="Picture 8" descr="Macintosh HD:Users:ianobyrne:Desktop:FL sc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ianobyrne:Desktop:FL scale.jpg"/>
                          <pic:cNvPicPr>
                            <a:picLocks noChangeAspect="1" noChangeArrowheads="1"/>
                          </pic:cNvPicPr>
                        </pic:nvPicPr>
                        <pic:blipFill>
                          <a:blip r:embed="rId29">
                            <a:grayscl/>
                            <a:extLst>
                              <a:ext uri="{28A0092B-C50C-407E-A947-70E740481C1C}">
                                <a14:useLocalDpi xmlns:a14="http://schemas.microsoft.com/office/drawing/2010/main" val="0"/>
                              </a:ext>
                            </a:extLst>
                          </a:blip>
                          <a:srcRect/>
                          <a:stretch>
                            <a:fillRect/>
                          </a:stretch>
                        </pic:blipFill>
                        <pic:spPr bwMode="auto">
                          <a:xfrm>
                            <a:off x="0" y="0"/>
                            <a:ext cx="5723255" cy="4589145"/>
                          </a:xfrm>
                          <a:prstGeom prst="rect">
                            <a:avLst/>
                          </a:prstGeom>
                          <a:noFill/>
                          <a:ln>
                            <a:noFill/>
                          </a:ln>
                        </pic:spPr>
                      </pic:pic>
                    </a:graphicData>
                  </a:graphic>
                </wp:inline>
              </w:drawing>
            </w:r>
          </w:p>
        </w:tc>
      </w:tr>
    </w:tbl>
    <w:p w14:paraId="1141136A" w14:textId="77777777" w:rsidR="001819EA" w:rsidRDefault="001819EA" w:rsidP="001819EA">
      <w:pPr>
        <w:rPr>
          <w:bCs/>
        </w:rPr>
      </w:pPr>
      <w:r w:rsidRPr="00652BC8">
        <w:rPr>
          <w:bCs/>
          <w:i/>
        </w:rPr>
        <w:t>Figure 4.4.</w:t>
      </w:r>
      <w:r>
        <w:rPr>
          <w:bCs/>
        </w:rPr>
        <w:t xml:space="preserve"> Estimated Marginal Means on Flexibility (FL) score on DORC. The solid line represents student scores from the treatment group. The dotted line represents student scores from the control group. Test 1 is the pretest; Test 2 is the posttest.</w:t>
      </w:r>
    </w:p>
    <w:p w14:paraId="089292DE" w14:textId="77777777" w:rsidR="001819EA" w:rsidRDefault="001819EA" w:rsidP="001819EA">
      <w:pPr>
        <w:widowControl/>
        <w:rPr>
          <w:rFonts w:cs="Times"/>
          <w:highlight w:val="white"/>
        </w:rPr>
      </w:pPr>
    </w:p>
    <w:p w14:paraId="7A18FB74" w14:textId="77777777" w:rsidR="001819EA" w:rsidRPr="00687BC1" w:rsidRDefault="001819EA" w:rsidP="001819EA">
      <w:pPr>
        <w:widowControl/>
        <w:rPr>
          <w:rFonts w:cs="Times"/>
          <w:highlight w:val="white"/>
        </w:rPr>
      </w:pPr>
      <w:r>
        <w:rPr>
          <w:rFonts w:cs="Times"/>
          <w:highlight w:val="white"/>
        </w:rPr>
        <w:tab/>
      </w:r>
      <w:r w:rsidRPr="00D22CB5">
        <w:rPr>
          <w:rStyle w:val="Heading5Char"/>
          <w:i w:val="0"/>
          <w:highlight w:val="white"/>
        </w:rPr>
        <w:t>Persistence</w:t>
      </w:r>
      <w:r w:rsidRPr="00FB279B">
        <w:rPr>
          <w:rStyle w:val="Heading4Char"/>
          <w:highlight w:val="white"/>
        </w:rPr>
        <w:t>.</w:t>
      </w:r>
      <w:r>
        <w:rPr>
          <w:rFonts w:cs="Times"/>
          <w:highlight w:val="white"/>
        </w:rPr>
        <w:t xml:space="preserve"> Persistence (PE) was defined on the DORC as the firm continuation of a course of action during online reading, notwithstanding ongoing difficulty (O’Byrne &amp; McVerry, 2009). </w:t>
      </w:r>
    </w:p>
    <w:p w14:paraId="2B7382CF" w14:textId="77777777" w:rsidR="001819EA" w:rsidRPr="001D560A" w:rsidRDefault="001819EA" w:rsidP="001819EA">
      <w:pPr>
        <w:widowControl/>
        <w:ind w:firstLine="720"/>
        <w:rPr>
          <w:rFonts w:cs="Times"/>
        </w:rPr>
      </w:pPr>
      <w:r>
        <w:rPr>
          <w:rFonts w:cs="Times"/>
          <w:highlight w:val="white"/>
        </w:rPr>
        <w:t>A RM-ANOVA was conducted using the PE score of the DORC as the dependent measure.  The analysis used a between-groups factor of Group (i.e., treatment vs. control) and a within-groups factor of Time (i.e., pretest vs. posttest).  The between-groups test demonstrated that the variable Group was significant (F = 7.47, p = 0.01; see Table 4.19), indicating that group membership (i.e., treatment or control) alone significantly affected student scores on the PE scale of the DORC.  This fact was evident given the pretest differences between groups on this score of the DORC.  The within groups test (F = 4.95, p = 0.03) indicated that there was not a significant effect for Test (pretest-posttest).</w:t>
      </w:r>
    </w:p>
    <w:p w14:paraId="096E07CF" w14:textId="77777777" w:rsidR="001819EA" w:rsidRPr="007F5F52" w:rsidRDefault="001819EA" w:rsidP="001819EA">
      <w:pPr>
        <w:widowControl/>
        <w:rPr>
          <w:rFonts w:cs="Times"/>
        </w:rPr>
      </w:pPr>
      <w:r>
        <w:rPr>
          <w:rFonts w:cs="Times"/>
          <w:highlight w:val="white"/>
        </w:rPr>
        <w:tab/>
        <w:t xml:space="preserve">The test of the interaction between Group and Time (pretest-posttest) revealed that the interaction of Group and Time (pretest-posttest) was not significant (F = 1.07, p = 0.30).  This observation indicated that Group and Time (pretest-posttest) did not combine to influence student scores on the PE score of the DORC.  Furthermore, the treatment group scores decreased on this scale (Pre M = 3.64, SD = 0.65; Post M = 3.59, SD = 0.62), and both groups did not appear to change much (see Figure 4.5).  The anticipated result for responses on the PE score in the study was not achieved because the treatment group scores went down. </w:t>
      </w:r>
      <w:r>
        <w:rPr>
          <w:rFonts w:cs="Times"/>
        </w:rPr>
        <w:t xml:space="preserve"> The </w:t>
      </w:r>
      <w:r w:rsidRPr="00C416FE">
        <w:rPr>
          <w:rFonts w:cs="Times"/>
        </w:rPr>
        <w:t xml:space="preserve">instructional model did not </w:t>
      </w:r>
      <w:r>
        <w:rPr>
          <w:rFonts w:cs="Times"/>
        </w:rPr>
        <w:t>appear to increase</w:t>
      </w:r>
      <w:r w:rsidRPr="00C416FE">
        <w:rPr>
          <w:rFonts w:cs="Times"/>
        </w:rPr>
        <w:t xml:space="preserve"> </w:t>
      </w:r>
      <w:r>
        <w:rPr>
          <w:rFonts w:cs="Times"/>
        </w:rPr>
        <w:t>significantly the disposition of persistence</w:t>
      </w:r>
      <w:r w:rsidRPr="00C416FE">
        <w:rPr>
          <w:rFonts w:cs="Times"/>
        </w:rPr>
        <w:t xml:space="preserve">. </w:t>
      </w:r>
      <w:r>
        <w:rPr>
          <w:rFonts w:cs="Times"/>
        </w:rPr>
        <w:t xml:space="preserve"> </w:t>
      </w:r>
      <w:r>
        <w:rPr>
          <w:rFonts w:cs="Times"/>
          <w:highlight w:val="white"/>
        </w:rPr>
        <w:t>A complete listing of the items that loaded on the PE scale and were used in the analysis are available in Appendix C.</w:t>
      </w:r>
    </w:p>
    <w:p w14:paraId="5D2E440C" w14:textId="77777777" w:rsidR="001819EA" w:rsidRPr="00717399" w:rsidRDefault="001819EA" w:rsidP="001819EA">
      <w:pPr>
        <w:widowControl/>
        <w:spacing w:line="240" w:lineRule="auto"/>
        <w:rPr>
          <w:rFonts w:cs="Times"/>
          <w:highlight w:val="white"/>
        </w:rPr>
      </w:pPr>
    </w:p>
    <w:p w14:paraId="52F574DF" w14:textId="77777777" w:rsidR="001819EA" w:rsidRDefault="001819EA" w:rsidP="001819EA">
      <w:pPr>
        <w:spacing w:line="240" w:lineRule="auto"/>
      </w:pPr>
      <w:r>
        <w:t>Table 4.19</w:t>
      </w:r>
    </w:p>
    <w:p w14:paraId="2D917A29" w14:textId="77777777" w:rsidR="001819EA" w:rsidRDefault="001819EA" w:rsidP="001819EA">
      <w:pPr>
        <w:spacing w:line="240" w:lineRule="auto"/>
      </w:pPr>
    </w:p>
    <w:p w14:paraId="410846FE" w14:textId="77777777" w:rsidR="001819EA" w:rsidRDefault="001819EA" w:rsidP="001819EA">
      <w:pPr>
        <w:spacing w:line="240" w:lineRule="auto"/>
        <w:rPr>
          <w:i/>
        </w:rPr>
      </w:pPr>
      <w:r>
        <w:rPr>
          <w:i/>
        </w:rPr>
        <w:t>Analysis of Variance for PE Scores on DORC</w:t>
      </w:r>
    </w:p>
    <w:p w14:paraId="75985EC7" w14:textId="77777777" w:rsidR="001819EA" w:rsidRPr="006C7907" w:rsidRDefault="001819EA" w:rsidP="001819EA">
      <w:pPr>
        <w:spacing w:line="240" w:lineRule="auto"/>
        <w:rPr>
          <w:i/>
        </w:rPr>
      </w:pPr>
    </w:p>
    <w:tbl>
      <w:tblPr>
        <w:tblStyle w:val="TableGrid"/>
        <w:tblW w:w="0" w:type="auto"/>
        <w:tblLook w:val="04A0" w:firstRow="1" w:lastRow="0" w:firstColumn="1" w:lastColumn="0" w:noHBand="0" w:noVBand="1"/>
      </w:tblPr>
      <w:tblGrid>
        <w:gridCol w:w="1952"/>
        <w:gridCol w:w="1646"/>
        <w:gridCol w:w="1465"/>
        <w:gridCol w:w="1626"/>
        <w:gridCol w:w="2167"/>
      </w:tblGrid>
      <w:tr w:rsidR="001819EA" w14:paraId="489CF4FD" w14:textId="77777777" w:rsidTr="00966C74">
        <w:tc>
          <w:tcPr>
            <w:tcW w:w="8856" w:type="dxa"/>
            <w:gridSpan w:val="5"/>
            <w:tcBorders>
              <w:left w:val="nil"/>
              <w:bottom w:val="single" w:sz="4" w:space="0" w:color="auto"/>
              <w:right w:val="nil"/>
            </w:tcBorders>
          </w:tcPr>
          <w:p w14:paraId="7178F6B2" w14:textId="77777777" w:rsidR="001819EA" w:rsidRPr="00AA0E3E" w:rsidRDefault="001819EA" w:rsidP="00966C74">
            <w:pPr>
              <w:spacing w:line="240" w:lineRule="auto"/>
              <w:rPr>
                <w:i/>
              </w:rPr>
            </w:pPr>
            <w:r>
              <w:t>Tests of Within-Subjects Effects</w:t>
            </w:r>
          </w:p>
        </w:tc>
      </w:tr>
      <w:tr w:rsidR="001819EA" w14:paraId="3C57D77E" w14:textId="77777777" w:rsidTr="00966C74">
        <w:tc>
          <w:tcPr>
            <w:tcW w:w="1952" w:type="dxa"/>
            <w:tcBorders>
              <w:left w:val="nil"/>
              <w:bottom w:val="single" w:sz="4" w:space="0" w:color="auto"/>
              <w:right w:val="nil"/>
            </w:tcBorders>
          </w:tcPr>
          <w:p w14:paraId="486F5E28" w14:textId="77777777" w:rsidR="001819EA" w:rsidRDefault="001819EA" w:rsidP="00966C74">
            <w:pPr>
              <w:spacing w:line="240" w:lineRule="auto"/>
            </w:pPr>
            <w:r>
              <w:t>Source</w:t>
            </w:r>
          </w:p>
        </w:tc>
        <w:tc>
          <w:tcPr>
            <w:tcW w:w="1646" w:type="dxa"/>
            <w:tcBorders>
              <w:left w:val="nil"/>
              <w:bottom w:val="single" w:sz="4" w:space="0" w:color="auto"/>
              <w:right w:val="nil"/>
            </w:tcBorders>
          </w:tcPr>
          <w:p w14:paraId="737C12F9" w14:textId="77777777" w:rsidR="001819EA" w:rsidRPr="00AA0E3E" w:rsidRDefault="001819EA" w:rsidP="00966C74">
            <w:pPr>
              <w:spacing w:line="240" w:lineRule="auto"/>
              <w:rPr>
                <w:i/>
              </w:rPr>
            </w:pPr>
            <w:r w:rsidRPr="00AA0E3E">
              <w:rPr>
                <w:i/>
              </w:rPr>
              <w:t>df</w:t>
            </w:r>
          </w:p>
        </w:tc>
        <w:tc>
          <w:tcPr>
            <w:tcW w:w="1465" w:type="dxa"/>
            <w:tcBorders>
              <w:left w:val="nil"/>
              <w:bottom w:val="single" w:sz="4" w:space="0" w:color="auto"/>
              <w:right w:val="nil"/>
            </w:tcBorders>
          </w:tcPr>
          <w:p w14:paraId="79F0D09E" w14:textId="77777777" w:rsidR="001819EA" w:rsidRPr="00AA0E3E" w:rsidRDefault="001819EA" w:rsidP="00966C74">
            <w:pPr>
              <w:spacing w:line="240" w:lineRule="auto"/>
              <w:rPr>
                <w:i/>
              </w:rPr>
            </w:pPr>
            <w:r w:rsidRPr="00AA0E3E">
              <w:rPr>
                <w:i/>
              </w:rPr>
              <w:t>MSE</w:t>
            </w:r>
          </w:p>
        </w:tc>
        <w:tc>
          <w:tcPr>
            <w:tcW w:w="1626" w:type="dxa"/>
            <w:tcBorders>
              <w:left w:val="nil"/>
              <w:bottom w:val="single" w:sz="4" w:space="0" w:color="auto"/>
              <w:right w:val="nil"/>
            </w:tcBorders>
          </w:tcPr>
          <w:p w14:paraId="26802879" w14:textId="77777777" w:rsidR="001819EA" w:rsidRPr="00AA0E3E" w:rsidRDefault="001819EA" w:rsidP="00966C74">
            <w:pPr>
              <w:spacing w:line="240" w:lineRule="auto"/>
              <w:rPr>
                <w:i/>
              </w:rPr>
            </w:pPr>
            <w:r w:rsidRPr="00AA0E3E">
              <w:rPr>
                <w:i/>
              </w:rPr>
              <w:t>F</w:t>
            </w:r>
          </w:p>
        </w:tc>
        <w:tc>
          <w:tcPr>
            <w:tcW w:w="2167" w:type="dxa"/>
            <w:tcBorders>
              <w:left w:val="nil"/>
              <w:bottom w:val="single" w:sz="4" w:space="0" w:color="auto"/>
              <w:right w:val="nil"/>
            </w:tcBorders>
          </w:tcPr>
          <w:p w14:paraId="1D9D732A" w14:textId="77777777" w:rsidR="001819EA" w:rsidRPr="00AA0E3E" w:rsidRDefault="001819EA" w:rsidP="00966C74">
            <w:pPr>
              <w:spacing w:line="240" w:lineRule="auto"/>
              <w:rPr>
                <w:i/>
              </w:rPr>
            </w:pPr>
            <w:r w:rsidRPr="00AA0E3E">
              <w:rPr>
                <w:i/>
              </w:rPr>
              <w:t>p</w:t>
            </w:r>
          </w:p>
        </w:tc>
      </w:tr>
      <w:tr w:rsidR="001819EA" w14:paraId="5DEFFC36" w14:textId="77777777" w:rsidTr="00966C74">
        <w:tc>
          <w:tcPr>
            <w:tcW w:w="1952" w:type="dxa"/>
            <w:tcBorders>
              <w:left w:val="nil"/>
              <w:bottom w:val="nil"/>
              <w:right w:val="nil"/>
            </w:tcBorders>
          </w:tcPr>
          <w:p w14:paraId="10F2D052" w14:textId="77777777" w:rsidR="001819EA" w:rsidRDefault="001819EA" w:rsidP="00966C74">
            <w:pPr>
              <w:spacing w:line="240" w:lineRule="auto"/>
            </w:pPr>
            <w:r>
              <w:t>Time</w:t>
            </w:r>
          </w:p>
        </w:tc>
        <w:tc>
          <w:tcPr>
            <w:tcW w:w="1646" w:type="dxa"/>
            <w:tcBorders>
              <w:left w:val="nil"/>
              <w:bottom w:val="nil"/>
              <w:right w:val="nil"/>
            </w:tcBorders>
          </w:tcPr>
          <w:p w14:paraId="4E2EA192" w14:textId="77777777" w:rsidR="001819EA" w:rsidRDefault="001819EA" w:rsidP="00966C74">
            <w:pPr>
              <w:spacing w:line="240" w:lineRule="auto"/>
            </w:pPr>
            <w:r>
              <w:t>1</w:t>
            </w:r>
          </w:p>
        </w:tc>
        <w:tc>
          <w:tcPr>
            <w:tcW w:w="1465" w:type="dxa"/>
            <w:tcBorders>
              <w:left w:val="nil"/>
              <w:bottom w:val="nil"/>
              <w:right w:val="nil"/>
            </w:tcBorders>
          </w:tcPr>
          <w:p w14:paraId="6DF93853" w14:textId="77777777" w:rsidR="001819EA" w:rsidRDefault="001819EA" w:rsidP="00966C74">
            <w:pPr>
              <w:spacing w:line="240" w:lineRule="auto"/>
            </w:pPr>
            <w:r>
              <w:t>0.81</w:t>
            </w:r>
          </w:p>
        </w:tc>
        <w:tc>
          <w:tcPr>
            <w:tcW w:w="1626" w:type="dxa"/>
            <w:tcBorders>
              <w:left w:val="nil"/>
              <w:bottom w:val="nil"/>
              <w:right w:val="nil"/>
            </w:tcBorders>
          </w:tcPr>
          <w:p w14:paraId="0CF2C3A3" w14:textId="77777777" w:rsidR="001819EA" w:rsidRDefault="001819EA" w:rsidP="00966C74">
            <w:pPr>
              <w:spacing w:line="240" w:lineRule="auto"/>
            </w:pPr>
            <w:r>
              <w:t>4.95</w:t>
            </w:r>
          </w:p>
        </w:tc>
        <w:tc>
          <w:tcPr>
            <w:tcW w:w="2167" w:type="dxa"/>
            <w:tcBorders>
              <w:left w:val="nil"/>
              <w:bottom w:val="nil"/>
              <w:right w:val="nil"/>
            </w:tcBorders>
          </w:tcPr>
          <w:p w14:paraId="584804E0" w14:textId="77777777" w:rsidR="001819EA" w:rsidRDefault="001819EA" w:rsidP="00966C74">
            <w:pPr>
              <w:spacing w:line="240" w:lineRule="auto"/>
            </w:pPr>
            <w:r>
              <w:t>0.03</w:t>
            </w:r>
          </w:p>
        </w:tc>
      </w:tr>
      <w:tr w:rsidR="001819EA" w14:paraId="1B473C8B" w14:textId="77777777" w:rsidTr="00966C74">
        <w:tc>
          <w:tcPr>
            <w:tcW w:w="1952" w:type="dxa"/>
            <w:tcBorders>
              <w:top w:val="nil"/>
              <w:left w:val="nil"/>
              <w:bottom w:val="nil"/>
              <w:right w:val="nil"/>
            </w:tcBorders>
          </w:tcPr>
          <w:p w14:paraId="5AAB809A" w14:textId="77777777" w:rsidR="001819EA" w:rsidRDefault="001819EA" w:rsidP="00966C74">
            <w:pPr>
              <w:spacing w:line="240" w:lineRule="auto"/>
            </w:pPr>
            <w:r>
              <w:t>Time x Group</w:t>
            </w:r>
          </w:p>
        </w:tc>
        <w:tc>
          <w:tcPr>
            <w:tcW w:w="1646" w:type="dxa"/>
            <w:tcBorders>
              <w:top w:val="nil"/>
              <w:left w:val="nil"/>
              <w:bottom w:val="nil"/>
              <w:right w:val="nil"/>
            </w:tcBorders>
          </w:tcPr>
          <w:p w14:paraId="00717DC0" w14:textId="77777777" w:rsidR="001819EA" w:rsidRDefault="001819EA" w:rsidP="00966C74">
            <w:pPr>
              <w:spacing w:line="240" w:lineRule="auto"/>
            </w:pPr>
            <w:r>
              <w:t>1</w:t>
            </w:r>
          </w:p>
        </w:tc>
        <w:tc>
          <w:tcPr>
            <w:tcW w:w="1465" w:type="dxa"/>
            <w:tcBorders>
              <w:top w:val="nil"/>
              <w:left w:val="nil"/>
              <w:bottom w:val="nil"/>
              <w:right w:val="nil"/>
            </w:tcBorders>
          </w:tcPr>
          <w:p w14:paraId="1CF1CE26" w14:textId="77777777" w:rsidR="001819EA" w:rsidRDefault="001819EA" w:rsidP="00966C74">
            <w:pPr>
              <w:spacing w:line="240" w:lineRule="auto"/>
            </w:pPr>
            <w:r>
              <w:t>0.18</w:t>
            </w:r>
          </w:p>
        </w:tc>
        <w:tc>
          <w:tcPr>
            <w:tcW w:w="1626" w:type="dxa"/>
            <w:tcBorders>
              <w:top w:val="nil"/>
              <w:left w:val="nil"/>
              <w:bottom w:val="nil"/>
              <w:right w:val="nil"/>
            </w:tcBorders>
          </w:tcPr>
          <w:p w14:paraId="037E3F68" w14:textId="77777777" w:rsidR="001819EA" w:rsidRDefault="001819EA" w:rsidP="00966C74">
            <w:pPr>
              <w:spacing w:line="240" w:lineRule="auto"/>
            </w:pPr>
            <w:r>
              <w:t>1.07</w:t>
            </w:r>
          </w:p>
        </w:tc>
        <w:tc>
          <w:tcPr>
            <w:tcW w:w="2167" w:type="dxa"/>
            <w:tcBorders>
              <w:top w:val="nil"/>
              <w:left w:val="nil"/>
              <w:bottom w:val="nil"/>
              <w:right w:val="nil"/>
            </w:tcBorders>
          </w:tcPr>
          <w:p w14:paraId="1D532F38" w14:textId="77777777" w:rsidR="001819EA" w:rsidRDefault="001819EA" w:rsidP="00966C74">
            <w:pPr>
              <w:spacing w:line="240" w:lineRule="auto"/>
            </w:pPr>
            <w:r>
              <w:t>0.30</w:t>
            </w:r>
          </w:p>
        </w:tc>
      </w:tr>
      <w:tr w:rsidR="001819EA" w14:paraId="2B79903B" w14:textId="77777777" w:rsidTr="00966C74">
        <w:tc>
          <w:tcPr>
            <w:tcW w:w="1952" w:type="dxa"/>
            <w:tcBorders>
              <w:top w:val="nil"/>
              <w:left w:val="nil"/>
              <w:bottom w:val="single" w:sz="4" w:space="0" w:color="auto"/>
              <w:right w:val="nil"/>
            </w:tcBorders>
          </w:tcPr>
          <w:p w14:paraId="16EA5D61" w14:textId="77777777" w:rsidR="001819EA" w:rsidRDefault="001819EA" w:rsidP="00966C74">
            <w:pPr>
              <w:spacing w:line="240" w:lineRule="auto"/>
            </w:pPr>
            <w:r>
              <w:t>Error (Time)</w:t>
            </w:r>
          </w:p>
        </w:tc>
        <w:tc>
          <w:tcPr>
            <w:tcW w:w="1646" w:type="dxa"/>
            <w:tcBorders>
              <w:top w:val="nil"/>
              <w:left w:val="nil"/>
              <w:bottom w:val="single" w:sz="4" w:space="0" w:color="auto"/>
              <w:right w:val="nil"/>
            </w:tcBorders>
          </w:tcPr>
          <w:p w14:paraId="380D08E6" w14:textId="77777777" w:rsidR="001819EA" w:rsidRDefault="001819EA" w:rsidP="00966C74">
            <w:pPr>
              <w:spacing w:line="240" w:lineRule="auto"/>
            </w:pPr>
            <w:r>
              <w:t>195</w:t>
            </w:r>
          </w:p>
        </w:tc>
        <w:tc>
          <w:tcPr>
            <w:tcW w:w="1465" w:type="dxa"/>
            <w:tcBorders>
              <w:top w:val="nil"/>
              <w:left w:val="nil"/>
              <w:bottom w:val="single" w:sz="4" w:space="0" w:color="auto"/>
              <w:right w:val="nil"/>
            </w:tcBorders>
          </w:tcPr>
          <w:p w14:paraId="671B39A7" w14:textId="77777777" w:rsidR="001819EA" w:rsidRDefault="001819EA" w:rsidP="00966C74">
            <w:pPr>
              <w:spacing w:line="240" w:lineRule="auto"/>
            </w:pPr>
            <w:r>
              <w:t>0.16</w:t>
            </w:r>
          </w:p>
        </w:tc>
        <w:tc>
          <w:tcPr>
            <w:tcW w:w="1626" w:type="dxa"/>
            <w:tcBorders>
              <w:top w:val="nil"/>
              <w:left w:val="nil"/>
              <w:bottom w:val="single" w:sz="4" w:space="0" w:color="auto"/>
              <w:right w:val="nil"/>
            </w:tcBorders>
          </w:tcPr>
          <w:p w14:paraId="1A7FB8F3" w14:textId="77777777" w:rsidR="001819EA" w:rsidRDefault="001819EA" w:rsidP="00966C74">
            <w:pPr>
              <w:spacing w:line="240" w:lineRule="auto"/>
            </w:pPr>
          </w:p>
        </w:tc>
        <w:tc>
          <w:tcPr>
            <w:tcW w:w="2167" w:type="dxa"/>
            <w:tcBorders>
              <w:top w:val="nil"/>
              <w:left w:val="nil"/>
              <w:bottom w:val="single" w:sz="4" w:space="0" w:color="auto"/>
              <w:right w:val="nil"/>
            </w:tcBorders>
          </w:tcPr>
          <w:p w14:paraId="30E710BA" w14:textId="77777777" w:rsidR="001819EA" w:rsidRDefault="001819EA" w:rsidP="00966C74">
            <w:pPr>
              <w:spacing w:line="240" w:lineRule="auto"/>
            </w:pPr>
          </w:p>
        </w:tc>
      </w:tr>
      <w:tr w:rsidR="001819EA" w14:paraId="7C927519" w14:textId="77777777" w:rsidTr="00966C74">
        <w:tc>
          <w:tcPr>
            <w:tcW w:w="8856" w:type="dxa"/>
            <w:gridSpan w:val="5"/>
            <w:tcBorders>
              <w:top w:val="single" w:sz="4" w:space="0" w:color="auto"/>
              <w:left w:val="nil"/>
              <w:bottom w:val="nil"/>
              <w:right w:val="nil"/>
            </w:tcBorders>
          </w:tcPr>
          <w:p w14:paraId="719EE70C" w14:textId="77777777" w:rsidR="001819EA" w:rsidRDefault="001819EA" w:rsidP="00966C74">
            <w:pPr>
              <w:spacing w:line="240" w:lineRule="auto"/>
            </w:pPr>
          </w:p>
          <w:p w14:paraId="7812995D" w14:textId="77777777" w:rsidR="001819EA" w:rsidRPr="00094F99" w:rsidRDefault="001819EA" w:rsidP="00966C74">
            <w:pPr>
              <w:spacing w:line="240" w:lineRule="auto"/>
              <w:rPr>
                <w:i/>
              </w:rPr>
            </w:pPr>
            <w:r>
              <w:t>Tests of Between-Subjects Effects</w:t>
            </w:r>
          </w:p>
        </w:tc>
      </w:tr>
      <w:tr w:rsidR="001819EA" w14:paraId="77788E7B" w14:textId="77777777" w:rsidTr="00966C74">
        <w:tc>
          <w:tcPr>
            <w:tcW w:w="1952" w:type="dxa"/>
            <w:tcBorders>
              <w:left w:val="nil"/>
              <w:bottom w:val="single" w:sz="4" w:space="0" w:color="auto"/>
              <w:right w:val="nil"/>
            </w:tcBorders>
          </w:tcPr>
          <w:p w14:paraId="19A34B14" w14:textId="77777777" w:rsidR="001819EA" w:rsidRDefault="001819EA" w:rsidP="00966C74">
            <w:pPr>
              <w:spacing w:line="240" w:lineRule="auto"/>
            </w:pPr>
            <w:r>
              <w:t>Source</w:t>
            </w:r>
          </w:p>
        </w:tc>
        <w:tc>
          <w:tcPr>
            <w:tcW w:w="1646" w:type="dxa"/>
            <w:tcBorders>
              <w:left w:val="nil"/>
              <w:bottom w:val="single" w:sz="4" w:space="0" w:color="auto"/>
              <w:right w:val="nil"/>
            </w:tcBorders>
          </w:tcPr>
          <w:p w14:paraId="2883EFA5" w14:textId="77777777" w:rsidR="001819EA" w:rsidRPr="00094F99" w:rsidRDefault="001819EA" w:rsidP="00966C74">
            <w:pPr>
              <w:spacing w:line="240" w:lineRule="auto"/>
              <w:rPr>
                <w:i/>
              </w:rPr>
            </w:pPr>
            <w:r>
              <w:rPr>
                <w:i/>
              </w:rPr>
              <w:t>df</w:t>
            </w:r>
          </w:p>
        </w:tc>
        <w:tc>
          <w:tcPr>
            <w:tcW w:w="1465" w:type="dxa"/>
            <w:tcBorders>
              <w:left w:val="nil"/>
              <w:bottom w:val="single" w:sz="4" w:space="0" w:color="auto"/>
              <w:right w:val="nil"/>
            </w:tcBorders>
          </w:tcPr>
          <w:p w14:paraId="688D5B50" w14:textId="77777777" w:rsidR="001819EA" w:rsidRPr="00094F99" w:rsidRDefault="001819EA" w:rsidP="00966C74">
            <w:pPr>
              <w:spacing w:line="240" w:lineRule="auto"/>
              <w:rPr>
                <w:i/>
              </w:rPr>
            </w:pPr>
            <w:r w:rsidRPr="00094F99">
              <w:rPr>
                <w:i/>
              </w:rPr>
              <w:t>MSE</w:t>
            </w:r>
          </w:p>
        </w:tc>
        <w:tc>
          <w:tcPr>
            <w:tcW w:w="1626" w:type="dxa"/>
            <w:tcBorders>
              <w:left w:val="nil"/>
              <w:bottom w:val="single" w:sz="4" w:space="0" w:color="auto"/>
              <w:right w:val="nil"/>
            </w:tcBorders>
          </w:tcPr>
          <w:p w14:paraId="11F50C1E" w14:textId="77777777" w:rsidR="001819EA" w:rsidRPr="00094F99" w:rsidRDefault="001819EA" w:rsidP="00966C74">
            <w:pPr>
              <w:spacing w:line="240" w:lineRule="auto"/>
              <w:rPr>
                <w:i/>
              </w:rPr>
            </w:pPr>
            <w:r w:rsidRPr="00094F99">
              <w:rPr>
                <w:i/>
              </w:rPr>
              <w:t>F</w:t>
            </w:r>
          </w:p>
        </w:tc>
        <w:tc>
          <w:tcPr>
            <w:tcW w:w="2167" w:type="dxa"/>
            <w:tcBorders>
              <w:left w:val="nil"/>
              <w:bottom w:val="single" w:sz="4" w:space="0" w:color="auto"/>
              <w:right w:val="nil"/>
            </w:tcBorders>
          </w:tcPr>
          <w:p w14:paraId="00DE9EA3" w14:textId="77777777" w:rsidR="001819EA" w:rsidRPr="00094F99" w:rsidRDefault="001819EA" w:rsidP="00966C74">
            <w:pPr>
              <w:spacing w:line="240" w:lineRule="auto"/>
              <w:rPr>
                <w:i/>
              </w:rPr>
            </w:pPr>
            <w:r w:rsidRPr="00094F99">
              <w:rPr>
                <w:i/>
              </w:rPr>
              <w:t>p</w:t>
            </w:r>
          </w:p>
        </w:tc>
      </w:tr>
      <w:tr w:rsidR="001819EA" w:rsidRPr="00297975" w14:paraId="472F7E5D" w14:textId="77777777" w:rsidTr="00966C74">
        <w:tc>
          <w:tcPr>
            <w:tcW w:w="1952" w:type="dxa"/>
            <w:tcBorders>
              <w:left w:val="nil"/>
              <w:bottom w:val="nil"/>
              <w:right w:val="nil"/>
            </w:tcBorders>
          </w:tcPr>
          <w:p w14:paraId="66FEF886" w14:textId="77777777" w:rsidR="001819EA" w:rsidRPr="00297975" w:rsidRDefault="001819EA" w:rsidP="00966C74">
            <w:pPr>
              <w:spacing w:line="240" w:lineRule="auto"/>
            </w:pPr>
            <w:r>
              <w:t>Intercept</w:t>
            </w:r>
          </w:p>
        </w:tc>
        <w:tc>
          <w:tcPr>
            <w:tcW w:w="1646" w:type="dxa"/>
            <w:tcBorders>
              <w:left w:val="nil"/>
              <w:bottom w:val="nil"/>
              <w:right w:val="nil"/>
            </w:tcBorders>
          </w:tcPr>
          <w:p w14:paraId="5E910B03" w14:textId="77777777" w:rsidR="001819EA" w:rsidRPr="00297975" w:rsidRDefault="001819EA" w:rsidP="00966C74">
            <w:pPr>
              <w:spacing w:line="240" w:lineRule="auto"/>
            </w:pPr>
            <w:r w:rsidRPr="00297975">
              <w:t>1</w:t>
            </w:r>
          </w:p>
        </w:tc>
        <w:tc>
          <w:tcPr>
            <w:tcW w:w="1465" w:type="dxa"/>
            <w:tcBorders>
              <w:left w:val="nil"/>
              <w:bottom w:val="nil"/>
              <w:right w:val="nil"/>
            </w:tcBorders>
          </w:tcPr>
          <w:p w14:paraId="7D60663A" w14:textId="77777777" w:rsidR="001819EA" w:rsidRPr="00297975" w:rsidRDefault="001819EA" w:rsidP="00966C74">
            <w:pPr>
              <w:spacing w:line="240" w:lineRule="auto"/>
            </w:pPr>
            <w:r>
              <w:t>2401.44</w:t>
            </w:r>
          </w:p>
        </w:tc>
        <w:tc>
          <w:tcPr>
            <w:tcW w:w="1626" w:type="dxa"/>
            <w:tcBorders>
              <w:left w:val="nil"/>
              <w:bottom w:val="nil"/>
              <w:right w:val="nil"/>
            </w:tcBorders>
          </w:tcPr>
          <w:p w14:paraId="763EADBD" w14:textId="77777777" w:rsidR="001819EA" w:rsidRPr="00297975" w:rsidRDefault="001819EA" w:rsidP="00966C74">
            <w:pPr>
              <w:spacing w:line="240" w:lineRule="auto"/>
            </w:pPr>
            <w:r>
              <w:t>8054.21</w:t>
            </w:r>
          </w:p>
        </w:tc>
        <w:tc>
          <w:tcPr>
            <w:tcW w:w="2167" w:type="dxa"/>
            <w:tcBorders>
              <w:left w:val="nil"/>
              <w:bottom w:val="nil"/>
              <w:right w:val="nil"/>
            </w:tcBorders>
          </w:tcPr>
          <w:p w14:paraId="5D9C1070" w14:textId="77777777" w:rsidR="001819EA" w:rsidRPr="00297975" w:rsidRDefault="001819EA" w:rsidP="00966C74">
            <w:pPr>
              <w:spacing w:line="240" w:lineRule="auto"/>
            </w:pPr>
            <w:r>
              <w:t>0.00</w:t>
            </w:r>
          </w:p>
        </w:tc>
      </w:tr>
      <w:tr w:rsidR="001819EA" w:rsidRPr="00297975" w14:paraId="37747FD6" w14:textId="77777777" w:rsidTr="00966C74">
        <w:tc>
          <w:tcPr>
            <w:tcW w:w="1952" w:type="dxa"/>
            <w:tcBorders>
              <w:top w:val="nil"/>
              <w:left w:val="nil"/>
              <w:bottom w:val="nil"/>
              <w:right w:val="nil"/>
            </w:tcBorders>
          </w:tcPr>
          <w:p w14:paraId="040FA249" w14:textId="77777777" w:rsidR="001819EA" w:rsidRPr="00297975" w:rsidRDefault="001819EA" w:rsidP="00966C74">
            <w:pPr>
              <w:spacing w:line="240" w:lineRule="auto"/>
            </w:pPr>
            <w:r w:rsidRPr="00297975">
              <w:t>Group</w:t>
            </w:r>
          </w:p>
        </w:tc>
        <w:tc>
          <w:tcPr>
            <w:tcW w:w="1646" w:type="dxa"/>
            <w:tcBorders>
              <w:top w:val="nil"/>
              <w:left w:val="nil"/>
              <w:bottom w:val="nil"/>
              <w:right w:val="nil"/>
            </w:tcBorders>
          </w:tcPr>
          <w:p w14:paraId="66D17E98" w14:textId="77777777" w:rsidR="001819EA" w:rsidRPr="00297975" w:rsidRDefault="001819EA" w:rsidP="00966C74">
            <w:pPr>
              <w:spacing w:line="240" w:lineRule="auto"/>
            </w:pPr>
            <w:r w:rsidRPr="00297975">
              <w:t>1</w:t>
            </w:r>
          </w:p>
        </w:tc>
        <w:tc>
          <w:tcPr>
            <w:tcW w:w="1465" w:type="dxa"/>
            <w:tcBorders>
              <w:top w:val="nil"/>
              <w:left w:val="nil"/>
              <w:bottom w:val="nil"/>
              <w:right w:val="nil"/>
            </w:tcBorders>
          </w:tcPr>
          <w:p w14:paraId="0DF27047" w14:textId="77777777" w:rsidR="001819EA" w:rsidRPr="00297975" w:rsidRDefault="001819EA" w:rsidP="00966C74">
            <w:pPr>
              <w:spacing w:line="240" w:lineRule="auto"/>
            </w:pPr>
            <w:r>
              <w:t>2.23</w:t>
            </w:r>
          </w:p>
        </w:tc>
        <w:tc>
          <w:tcPr>
            <w:tcW w:w="1626" w:type="dxa"/>
            <w:tcBorders>
              <w:top w:val="nil"/>
              <w:left w:val="nil"/>
              <w:bottom w:val="nil"/>
              <w:right w:val="nil"/>
            </w:tcBorders>
          </w:tcPr>
          <w:p w14:paraId="28CA0C37" w14:textId="77777777" w:rsidR="001819EA" w:rsidRPr="00297975" w:rsidRDefault="001819EA" w:rsidP="00966C74">
            <w:pPr>
              <w:spacing w:line="240" w:lineRule="auto"/>
            </w:pPr>
            <w:r>
              <w:t>7.47</w:t>
            </w:r>
          </w:p>
        </w:tc>
        <w:tc>
          <w:tcPr>
            <w:tcW w:w="2167" w:type="dxa"/>
            <w:tcBorders>
              <w:top w:val="nil"/>
              <w:left w:val="nil"/>
              <w:bottom w:val="nil"/>
              <w:right w:val="nil"/>
            </w:tcBorders>
          </w:tcPr>
          <w:p w14:paraId="6A436B33" w14:textId="77777777" w:rsidR="001819EA" w:rsidRPr="00297975" w:rsidRDefault="001819EA" w:rsidP="00966C74">
            <w:pPr>
              <w:spacing w:line="240" w:lineRule="auto"/>
            </w:pPr>
            <w:r>
              <w:t>0.01</w:t>
            </w:r>
          </w:p>
        </w:tc>
      </w:tr>
      <w:tr w:rsidR="001819EA" w:rsidRPr="00297975" w14:paraId="352BCD7A" w14:textId="77777777" w:rsidTr="00966C74">
        <w:tc>
          <w:tcPr>
            <w:tcW w:w="1952" w:type="dxa"/>
            <w:tcBorders>
              <w:top w:val="nil"/>
              <w:left w:val="nil"/>
              <w:bottom w:val="single" w:sz="4" w:space="0" w:color="auto"/>
              <w:right w:val="nil"/>
            </w:tcBorders>
          </w:tcPr>
          <w:p w14:paraId="0B58F555" w14:textId="77777777" w:rsidR="001819EA" w:rsidRPr="00297975" w:rsidRDefault="001819EA" w:rsidP="00966C74">
            <w:pPr>
              <w:spacing w:line="240" w:lineRule="auto"/>
            </w:pPr>
            <w:r w:rsidRPr="00297975">
              <w:t>Error</w:t>
            </w:r>
          </w:p>
        </w:tc>
        <w:tc>
          <w:tcPr>
            <w:tcW w:w="1646" w:type="dxa"/>
            <w:tcBorders>
              <w:top w:val="nil"/>
              <w:left w:val="nil"/>
              <w:bottom w:val="single" w:sz="4" w:space="0" w:color="auto"/>
              <w:right w:val="nil"/>
            </w:tcBorders>
          </w:tcPr>
          <w:p w14:paraId="6EC88762" w14:textId="77777777" w:rsidR="001819EA" w:rsidRPr="00297975" w:rsidRDefault="001819EA" w:rsidP="00966C74">
            <w:pPr>
              <w:spacing w:line="240" w:lineRule="auto"/>
            </w:pPr>
            <w:r w:rsidRPr="00297975">
              <w:t>195</w:t>
            </w:r>
          </w:p>
        </w:tc>
        <w:tc>
          <w:tcPr>
            <w:tcW w:w="1465" w:type="dxa"/>
            <w:tcBorders>
              <w:top w:val="nil"/>
              <w:left w:val="nil"/>
              <w:bottom w:val="single" w:sz="4" w:space="0" w:color="auto"/>
              <w:right w:val="nil"/>
            </w:tcBorders>
          </w:tcPr>
          <w:p w14:paraId="1DFE9BB6" w14:textId="77777777" w:rsidR="001819EA" w:rsidRPr="00297975" w:rsidRDefault="001819EA" w:rsidP="00966C74">
            <w:pPr>
              <w:spacing w:line="240" w:lineRule="auto"/>
            </w:pPr>
            <w:r>
              <w:t>0.30</w:t>
            </w:r>
          </w:p>
        </w:tc>
        <w:tc>
          <w:tcPr>
            <w:tcW w:w="1626" w:type="dxa"/>
            <w:tcBorders>
              <w:top w:val="nil"/>
              <w:left w:val="nil"/>
              <w:bottom w:val="single" w:sz="4" w:space="0" w:color="auto"/>
              <w:right w:val="nil"/>
            </w:tcBorders>
          </w:tcPr>
          <w:p w14:paraId="4BA8582D" w14:textId="77777777" w:rsidR="001819EA" w:rsidRPr="00297975" w:rsidRDefault="001819EA" w:rsidP="00966C74">
            <w:pPr>
              <w:spacing w:line="240" w:lineRule="auto"/>
            </w:pPr>
          </w:p>
        </w:tc>
        <w:tc>
          <w:tcPr>
            <w:tcW w:w="2167" w:type="dxa"/>
            <w:tcBorders>
              <w:top w:val="nil"/>
              <w:left w:val="nil"/>
              <w:bottom w:val="single" w:sz="4" w:space="0" w:color="auto"/>
              <w:right w:val="nil"/>
            </w:tcBorders>
          </w:tcPr>
          <w:p w14:paraId="144BA5FE" w14:textId="77777777" w:rsidR="001819EA" w:rsidRPr="00297975" w:rsidRDefault="001819EA" w:rsidP="00966C74">
            <w:pPr>
              <w:spacing w:line="240" w:lineRule="auto"/>
            </w:pPr>
          </w:p>
        </w:tc>
      </w:tr>
    </w:tbl>
    <w:p w14:paraId="6C7690BE" w14:textId="77777777" w:rsidR="001819EA" w:rsidRDefault="001819EA" w:rsidP="001819EA">
      <w:pPr>
        <w:rPr>
          <w:bCs/>
          <w:i/>
        </w:rPr>
      </w:pPr>
    </w:p>
    <w:p w14:paraId="1B9BB78C" w14:textId="77777777" w:rsidR="001819EA" w:rsidRDefault="001819EA" w:rsidP="001819EA">
      <w:pPr>
        <w:rPr>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1819EA" w14:paraId="22149F17" w14:textId="77777777" w:rsidTr="00966C74">
        <w:tc>
          <w:tcPr>
            <w:tcW w:w="9236" w:type="dxa"/>
          </w:tcPr>
          <w:p w14:paraId="3FDD2657" w14:textId="77777777" w:rsidR="001819EA" w:rsidRDefault="001819EA" w:rsidP="00966C74">
            <w:pPr>
              <w:rPr>
                <w:bCs/>
              </w:rPr>
            </w:pPr>
            <w:r>
              <w:rPr>
                <w:bCs/>
                <w:noProof/>
              </w:rPr>
              <w:drawing>
                <wp:inline distT="0" distB="0" distL="0" distR="0" wp14:anchorId="4FDF80DE" wp14:editId="6FCDF003">
                  <wp:extent cx="5723255" cy="4589145"/>
                  <wp:effectExtent l="0" t="0" r="0" b="8255"/>
                  <wp:docPr id="7" name="Picture 7" descr="Macintosh HD:Users:ianobyrne:Desktop:PEsc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ianobyrne:Desktop:PEscale.jpg"/>
                          <pic:cNvPicPr>
                            <a:picLocks noChangeAspect="1" noChangeArrowheads="1"/>
                          </pic:cNvPicPr>
                        </pic:nvPicPr>
                        <pic:blipFill>
                          <a:blip r:embed="rId30">
                            <a:grayscl/>
                            <a:extLst>
                              <a:ext uri="{28A0092B-C50C-407E-A947-70E740481C1C}">
                                <a14:useLocalDpi xmlns:a14="http://schemas.microsoft.com/office/drawing/2010/main" val="0"/>
                              </a:ext>
                            </a:extLst>
                          </a:blip>
                          <a:srcRect/>
                          <a:stretch>
                            <a:fillRect/>
                          </a:stretch>
                        </pic:blipFill>
                        <pic:spPr bwMode="auto">
                          <a:xfrm>
                            <a:off x="0" y="0"/>
                            <a:ext cx="5723255" cy="4589145"/>
                          </a:xfrm>
                          <a:prstGeom prst="rect">
                            <a:avLst/>
                          </a:prstGeom>
                          <a:noFill/>
                          <a:ln>
                            <a:noFill/>
                          </a:ln>
                        </pic:spPr>
                      </pic:pic>
                    </a:graphicData>
                  </a:graphic>
                </wp:inline>
              </w:drawing>
            </w:r>
          </w:p>
        </w:tc>
      </w:tr>
    </w:tbl>
    <w:p w14:paraId="0C27F3C6" w14:textId="77777777" w:rsidR="001819EA" w:rsidRDefault="001819EA" w:rsidP="001819EA">
      <w:pPr>
        <w:rPr>
          <w:bCs/>
        </w:rPr>
      </w:pPr>
      <w:r w:rsidRPr="00652BC8">
        <w:rPr>
          <w:bCs/>
          <w:i/>
        </w:rPr>
        <w:t>Figure 4.5.</w:t>
      </w:r>
      <w:r>
        <w:rPr>
          <w:bCs/>
        </w:rPr>
        <w:t xml:space="preserve"> </w:t>
      </w:r>
      <w:r w:rsidRPr="000F0085">
        <w:rPr>
          <w:bCs/>
        </w:rPr>
        <w:t xml:space="preserve">Estimated Marginal Means on Persistence (PE) </w:t>
      </w:r>
      <w:r>
        <w:rPr>
          <w:bCs/>
        </w:rPr>
        <w:t xml:space="preserve">score on DORC. The solid line represents student scores from the treatment group. The dotted line represents student scores from the control group. Test 1 is the pretest; Test 2 is the posttest. </w:t>
      </w:r>
    </w:p>
    <w:p w14:paraId="73BFB22B" w14:textId="77777777" w:rsidR="001819EA" w:rsidRPr="00A806C1" w:rsidRDefault="001819EA" w:rsidP="001819EA">
      <w:pPr>
        <w:rPr>
          <w:bCs/>
        </w:rPr>
      </w:pPr>
    </w:p>
    <w:p w14:paraId="1C230127" w14:textId="77777777" w:rsidR="001819EA" w:rsidRDefault="001819EA" w:rsidP="00D22CB5">
      <w:pPr>
        <w:pStyle w:val="Heading3"/>
        <w:rPr>
          <w:highlight w:val="white"/>
        </w:rPr>
      </w:pPr>
      <w:bookmarkStart w:id="101" w:name="_Toc193790208"/>
      <w:bookmarkStart w:id="102" w:name="_Toc204152808"/>
      <w:bookmarkStart w:id="103" w:name="Summary"/>
      <w:r>
        <w:rPr>
          <w:highlight w:val="white"/>
        </w:rPr>
        <w:t>Summary of Results from Research Question 3</w:t>
      </w:r>
      <w:bookmarkEnd w:id="101"/>
      <w:bookmarkEnd w:id="102"/>
      <w:r>
        <w:rPr>
          <w:highlight w:val="white"/>
        </w:rPr>
        <w:t xml:space="preserve">  </w:t>
      </w:r>
      <w:bookmarkEnd w:id="103"/>
    </w:p>
    <w:p w14:paraId="05EFED71" w14:textId="6FC396D7" w:rsidR="001819EA" w:rsidRDefault="001819EA" w:rsidP="001819EA">
      <w:pPr>
        <w:widowControl/>
        <w:rPr>
          <w:rFonts w:cs="Times"/>
          <w:highlight w:val="white"/>
        </w:rPr>
      </w:pPr>
      <w:r>
        <w:rPr>
          <w:rFonts w:cs="Times"/>
          <w:highlight w:val="white"/>
        </w:rPr>
        <w:tab/>
        <w:t>The data suggested that the instructional model was successful in some respects.  Of the five scales that loaded on the DORC, only one was found to show positive and sig</w:t>
      </w:r>
      <w:r w:rsidR="00D64BC4">
        <w:rPr>
          <w:rFonts w:cs="Times"/>
          <w:highlight w:val="white"/>
        </w:rPr>
        <w:t>nificant growth.  The scale of critical stance d</w:t>
      </w:r>
      <w:r>
        <w:rPr>
          <w:rFonts w:cs="Times"/>
          <w:highlight w:val="white"/>
        </w:rPr>
        <w:t>own</w:t>
      </w:r>
      <w:r w:rsidR="00D64BC4">
        <w:rPr>
          <w:rFonts w:cs="Times"/>
          <w:highlight w:val="white"/>
        </w:rPr>
        <w:t xml:space="preserve"> (CS Down)</w:t>
      </w:r>
      <w:r>
        <w:rPr>
          <w:rFonts w:cs="Times"/>
          <w:highlight w:val="white"/>
        </w:rPr>
        <w:t xml:space="preserve"> indicated the hypothesized results as</w:t>
      </w:r>
      <w:r w:rsidR="00D64BC4">
        <w:rPr>
          <w:rFonts w:cs="Times"/>
          <w:highlight w:val="white"/>
        </w:rPr>
        <w:t xml:space="preserve"> expected.  The two scales of collaboration (CO)</w:t>
      </w:r>
      <w:r>
        <w:rPr>
          <w:rFonts w:cs="Times"/>
          <w:highlight w:val="white"/>
        </w:rPr>
        <w:t xml:space="preserve"> and </w:t>
      </w:r>
      <w:r w:rsidR="00D64BC4">
        <w:rPr>
          <w:rFonts w:cs="Times"/>
          <w:highlight w:val="white"/>
        </w:rPr>
        <w:t>flexibility (</w:t>
      </w:r>
      <w:r>
        <w:rPr>
          <w:rFonts w:cs="Times"/>
          <w:highlight w:val="white"/>
        </w:rPr>
        <w:t>FL</w:t>
      </w:r>
      <w:r w:rsidR="00D64BC4">
        <w:rPr>
          <w:rFonts w:cs="Times"/>
          <w:highlight w:val="white"/>
        </w:rPr>
        <w:t>)</w:t>
      </w:r>
      <w:r>
        <w:rPr>
          <w:rFonts w:cs="Times"/>
          <w:highlight w:val="white"/>
        </w:rPr>
        <w:t xml:space="preserve"> also indicated some positive impact, but these differences were not significant.  Conversely, the scales of </w:t>
      </w:r>
      <w:r w:rsidR="00D64BC4">
        <w:rPr>
          <w:rFonts w:cs="Times"/>
          <w:highlight w:val="white"/>
        </w:rPr>
        <w:t>reflective thinking (</w:t>
      </w:r>
      <w:r>
        <w:rPr>
          <w:rFonts w:cs="Times"/>
          <w:highlight w:val="white"/>
        </w:rPr>
        <w:t>RT</w:t>
      </w:r>
      <w:r w:rsidR="00D64BC4">
        <w:rPr>
          <w:rFonts w:cs="Times"/>
          <w:highlight w:val="white"/>
        </w:rPr>
        <w:t>)</w:t>
      </w:r>
      <w:r>
        <w:rPr>
          <w:rFonts w:cs="Times"/>
          <w:highlight w:val="white"/>
        </w:rPr>
        <w:t xml:space="preserve"> and </w:t>
      </w:r>
      <w:r w:rsidR="00D64BC4">
        <w:rPr>
          <w:rFonts w:cs="Times"/>
          <w:highlight w:val="white"/>
        </w:rPr>
        <w:t>persistence (</w:t>
      </w:r>
      <w:r>
        <w:rPr>
          <w:rFonts w:cs="Times"/>
          <w:highlight w:val="white"/>
        </w:rPr>
        <w:t>PE</w:t>
      </w:r>
      <w:r w:rsidR="00D64BC4">
        <w:rPr>
          <w:rFonts w:cs="Times"/>
          <w:highlight w:val="white"/>
        </w:rPr>
        <w:t>)</w:t>
      </w:r>
      <w:r>
        <w:rPr>
          <w:rFonts w:cs="Times"/>
          <w:highlight w:val="white"/>
        </w:rPr>
        <w:t xml:space="preserve"> did not achieve the hypothesized results.  </w:t>
      </w:r>
    </w:p>
    <w:p w14:paraId="6074CB56" w14:textId="77777777" w:rsidR="001819EA" w:rsidRDefault="001819EA" w:rsidP="001819EA">
      <w:pPr>
        <w:widowControl/>
        <w:rPr>
          <w:rFonts w:cs="Times"/>
          <w:highlight w:val="white"/>
        </w:rPr>
      </w:pPr>
      <w:r>
        <w:rPr>
          <w:rFonts w:cs="Times"/>
          <w:highlight w:val="white"/>
        </w:rPr>
        <w:tab/>
        <w:t xml:space="preserve">Student scores on the CS Down scale shifted as anticipated.  Over the course of the study, student scores in the treatment group went down, whereas student scores in the control group went up.  The focus of the instructional model was to cultivate student awareness about the nature of online information and train them to be more critical thinkers. </w:t>
      </w:r>
    </w:p>
    <w:p w14:paraId="7BA9806C" w14:textId="77777777" w:rsidR="001819EA" w:rsidRDefault="001819EA" w:rsidP="001819EA">
      <w:pPr>
        <w:widowControl/>
        <w:rPr>
          <w:rFonts w:cs="Times"/>
          <w:highlight w:val="white"/>
        </w:rPr>
      </w:pPr>
      <w:r>
        <w:rPr>
          <w:rFonts w:cs="Times"/>
          <w:highlight w:val="white"/>
        </w:rPr>
        <w:tab/>
        <w:t>Furthermore, the CO and FL scales of the DORC student scores in the treatment group were elevated from pretest to posttest, though these changes did not reach significance.  The difference might have occurred in the predicted direction because the instructional model focused on students working collaboratively and flexibly.  However not enough students responded positively to have these scales significantly</w:t>
      </w:r>
      <w:r w:rsidRPr="00AB49E0">
        <w:rPr>
          <w:rFonts w:cs="Times"/>
          <w:highlight w:val="white"/>
        </w:rPr>
        <w:t xml:space="preserve"> </w:t>
      </w:r>
      <w:r>
        <w:rPr>
          <w:rFonts w:cs="Times"/>
          <w:highlight w:val="white"/>
        </w:rPr>
        <w:t xml:space="preserve">load.  </w:t>
      </w:r>
    </w:p>
    <w:p w14:paraId="30B0BBCD" w14:textId="77777777" w:rsidR="001819EA" w:rsidRDefault="001819EA" w:rsidP="001819EA">
      <w:pPr>
        <w:widowControl/>
        <w:rPr>
          <w:rFonts w:cs="Times"/>
          <w:highlight w:val="white"/>
        </w:rPr>
      </w:pPr>
      <w:r>
        <w:rPr>
          <w:rFonts w:cs="Times"/>
          <w:highlight w:val="white"/>
        </w:rPr>
        <w:tab/>
        <w:t xml:space="preserve">Finally, the results indicated that on the scales of RT and PE, scores did not match anticipated results.  Students in the treatment group did not significantly increase their scores from pretest to posttest on either scale. </w:t>
      </w:r>
    </w:p>
    <w:p w14:paraId="07217806" w14:textId="77777777" w:rsidR="001819EA" w:rsidRDefault="001819EA" w:rsidP="001819EA">
      <w:pPr>
        <w:widowControl/>
        <w:rPr>
          <w:rFonts w:cs="Times"/>
          <w:highlight w:val="white"/>
        </w:rPr>
      </w:pPr>
      <w:r>
        <w:rPr>
          <w:rFonts w:cs="Times"/>
          <w:highlight w:val="white"/>
        </w:rPr>
        <w:tab/>
        <w:t xml:space="preserve">The results obtained from the RM-ANOVA of the DORC were especially important given the population that was sampled.  These students came from an economically challenged school district and likely have limited online experiences at home or school.  Notwithstanding the environmental concerns, the results of this analysis suggested that even economically challenged students might benefit from the time spent in direct instruction, collaborative work, and the use of ICT tools. </w:t>
      </w:r>
    </w:p>
    <w:p w14:paraId="2A063BC6" w14:textId="77777777" w:rsidR="001819EA" w:rsidRDefault="001819EA" w:rsidP="001819EA">
      <w:pPr>
        <w:widowControl/>
        <w:rPr>
          <w:rFonts w:cs="Times"/>
          <w:highlight w:val="white"/>
        </w:rPr>
      </w:pPr>
      <w:r>
        <w:rPr>
          <w:rFonts w:cs="Times"/>
          <w:highlight w:val="white"/>
        </w:rPr>
        <w:tab/>
        <w:t>Students in the treatment group scored higher on the pretest for all six of the scales of the DORC</w:t>
      </w:r>
      <w:r w:rsidRPr="00AB49E0">
        <w:rPr>
          <w:rFonts w:cs="Times"/>
          <w:highlight w:val="white"/>
        </w:rPr>
        <w:t xml:space="preserve"> </w:t>
      </w:r>
      <w:r>
        <w:rPr>
          <w:rFonts w:cs="Times"/>
          <w:highlight w:val="white"/>
        </w:rPr>
        <w:t>than students in the control group did.  Pretest differences shown in the treatment group might be explained by the time the classroom instructor had already invested to include online reading comprehension in normal classroom activities.</w:t>
      </w:r>
      <w:r w:rsidRPr="0038433A">
        <w:rPr>
          <w:rFonts w:cs="Times"/>
        </w:rPr>
        <w:t xml:space="preserve"> </w:t>
      </w:r>
      <w:r>
        <w:rPr>
          <w:rFonts w:cs="Times"/>
        </w:rPr>
        <w:t xml:space="preserve"> </w:t>
      </w:r>
      <w:r w:rsidRPr="0038433A">
        <w:rPr>
          <w:rFonts w:cs="Times"/>
        </w:rPr>
        <w:t xml:space="preserve">Prior to the study, students in the treatment </w:t>
      </w:r>
      <w:r>
        <w:rPr>
          <w:rFonts w:cs="Times"/>
        </w:rPr>
        <w:t xml:space="preserve">group </w:t>
      </w:r>
      <w:r w:rsidRPr="0038433A">
        <w:rPr>
          <w:rFonts w:cs="Times"/>
        </w:rPr>
        <w:t xml:space="preserve">had one-to-one access to MacBook computers. </w:t>
      </w:r>
      <w:r>
        <w:rPr>
          <w:rFonts w:cs="Times"/>
        </w:rPr>
        <w:t xml:space="preserve"> </w:t>
      </w:r>
      <w:r w:rsidRPr="0038433A">
        <w:rPr>
          <w:rFonts w:cs="Times"/>
        </w:rPr>
        <w:t>Additionally, the classroom teacher for students in the treatment</w:t>
      </w:r>
      <w:r>
        <w:rPr>
          <w:rFonts w:cs="Times"/>
        </w:rPr>
        <w:t xml:space="preserve"> group</w:t>
      </w:r>
      <w:r w:rsidRPr="0038433A">
        <w:rPr>
          <w:rFonts w:cs="Times"/>
        </w:rPr>
        <w:t xml:space="preserve"> had experience in online reading comprehension instructional techniques. </w:t>
      </w:r>
      <w:r>
        <w:rPr>
          <w:rFonts w:cs="Times"/>
        </w:rPr>
        <w:t xml:space="preserve"> How</w:t>
      </w:r>
      <w:r w:rsidRPr="0038433A">
        <w:rPr>
          <w:rFonts w:cs="Times"/>
        </w:rPr>
        <w:t xml:space="preserve"> much </w:t>
      </w:r>
      <w:r>
        <w:rPr>
          <w:rFonts w:cs="Times"/>
        </w:rPr>
        <w:t xml:space="preserve">affect </w:t>
      </w:r>
      <w:r w:rsidRPr="0038433A">
        <w:rPr>
          <w:rFonts w:cs="Times"/>
        </w:rPr>
        <w:t>these additions</w:t>
      </w:r>
      <w:r>
        <w:rPr>
          <w:rFonts w:cs="Times"/>
        </w:rPr>
        <w:t xml:space="preserve"> might have</w:t>
      </w:r>
      <w:r w:rsidRPr="0038433A">
        <w:rPr>
          <w:rFonts w:cs="Times"/>
        </w:rPr>
        <w:t xml:space="preserve"> </w:t>
      </w:r>
      <w:r>
        <w:rPr>
          <w:rFonts w:cs="Times"/>
        </w:rPr>
        <w:t>had on</w:t>
      </w:r>
      <w:r w:rsidRPr="0038433A">
        <w:rPr>
          <w:rFonts w:cs="Times"/>
        </w:rPr>
        <w:t xml:space="preserve"> </w:t>
      </w:r>
      <w:r>
        <w:rPr>
          <w:rFonts w:cs="Times"/>
        </w:rPr>
        <w:t xml:space="preserve">the </w:t>
      </w:r>
      <w:r w:rsidRPr="0038433A">
        <w:rPr>
          <w:rFonts w:cs="Times"/>
        </w:rPr>
        <w:t xml:space="preserve">students in the treatment group as opposed to </w:t>
      </w:r>
      <w:r>
        <w:rPr>
          <w:rFonts w:cs="Times"/>
        </w:rPr>
        <w:t xml:space="preserve">the </w:t>
      </w:r>
      <w:r w:rsidRPr="0038433A">
        <w:rPr>
          <w:rFonts w:cs="Times"/>
        </w:rPr>
        <w:t>students in the control</w:t>
      </w:r>
      <w:r>
        <w:rPr>
          <w:rFonts w:cs="Times"/>
        </w:rPr>
        <w:t xml:space="preserve"> group could not be determined</w:t>
      </w:r>
      <w:r w:rsidRPr="0038433A">
        <w:rPr>
          <w:rFonts w:cs="Times"/>
        </w:rPr>
        <w:t xml:space="preserve">. </w:t>
      </w:r>
      <w:r>
        <w:rPr>
          <w:rFonts w:cs="Times"/>
        </w:rPr>
        <w:t xml:space="preserve"> </w:t>
      </w:r>
      <w:r w:rsidRPr="0038433A">
        <w:rPr>
          <w:rFonts w:cs="Times"/>
        </w:rPr>
        <w:t>However</w:t>
      </w:r>
      <w:r>
        <w:rPr>
          <w:rFonts w:cs="Times"/>
          <w:highlight w:val="white"/>
        </w:rPr>
        <w:t>, even with this prior knowledge of online reading comprehension and time spent working with a classroom set of MacBooks, students still showed gains in the dispositions needed to read online successfully as a result of this instructional model.</w:t>
      </w:r>
    </w:p>
    <w:p w14:paraId="4C2FDA3E" w14:textId="77777777" w:rsidR="001819EA" w:rsidRDefault="001819EA" w:rsidP="001819EA">
      <w:pPr>
        <w:pStyle w:val="Heading2"/>
        <w:rPr>
          <w:highlight w:val="white"/>
        </w:rPr>
      </w:pPr>
      <w:bookmarkStart w:id="104" w:name="Chapter_Summary-2"/>
      <w:bookmarkStart w:id="105" w:name="_Toc193790209"/>
      <w:bookmarkStart w:id="106" w:name="_Toc204152809"/>
      <w:bookmarkEnd w:id="104"/>
      <w:r>
        <w:rPr>
          <w:highlight w:val="white"/>
        </w:rPr>
        <w:t>Chapter Summary</w:t>
      </w:r>
      <w:bookmarkEnd w:id="105"/>
      <w:bookmarkEnd w:id="106"/>
    </w:p>
    <w:p w14:paraId="62D46905" w14:textId="77777777" w:rsidR="001819EA" w:rsidRDefault="001819EA" w:rsidP="001819EA">
      <w:pPr>
        <w:widowControl/>
        <w:rPr>
          <w:rFonts w:cs="Times"/>
          <w:highlight w:val="white"/>
        </w:rPr>
      </w:pPr>
      <w:r>
        <w:rPr>
          <w:rFonts w:cs="Times"/>
          <w:highlight w:val="white"/>
        </w:rPr>
        <w:tab/>
        <w:t>This chapter presented the results of the validity and reliability testing of the COIL and the DORC as well as the analyses used to address the three main quantitative research questions in this study.  The analyses and results presented in this chapter were important in understanding the critical evaluation skills and the dispositional aspects adolescents employed while reading online.  A clear understanding of these factors was required as the facilitators trained students to work more effectively as readers and writers of online information.</w:t>
      </w:r>
    </w:p>
    <w:p w14:paraId="09CDBF42" w14:textId="77777777" w:rsidR="001819EA" w:rsidRDefault="001819EA" w:rsidP="001819EA">
      <w:pPr>
        <w:widowControl/>
        <w:rPr>
          <w:rFonts w:cs="Times"/>
          <w:highlight w:val="white"/>
        </w:rPr>
      </w:pPr>
      <w:r>
        <w:rPr>
          <w:rFonts w:cs="Times"/>
          <w:highlight w:val="white"/>
        </w:rPr>
        <w:tab/>
        <w:t>The results of Research Question 1 indicated that the COIL was not reliable.  This fact might be because the environment in which the students lived or characteristics of the items themselves.  The results from this analysis will be used to influence future iterations of the COIL.</w:t>
      </w:r>
    </w:p>
    <w:p w14:paraId="352F03AB" w14:textId="77777777" w:rsidR="001819EA" w:rsidRDefault="001819EA" w:rsidP="001819EA">
      <w:pPr>
        <w:widowControl/>
        <w:rPr>
          <w:rFonts w:cs="Times"/>
          <w:highlight w:val="white"/>
        </w:rPr>
      </w:pPr>
      <w:r w:rsidRPr="00BE41BA">
        <w:rPr>
          <w:rFonts w:cs="Times"/>
          <w:highlight w:val="white"/>
        </w:rPr>
        <w:tab/>
        <w:t xml:space="preserve">Research Question </w:t>
      </w:r>
      <w:r>
        <w:rPr>
          <w:rFonts w:cs="Times"/>
          <w:highlight w:val="white"/>
        </w:rPr>
        <w:t>2</w:t>
      </w:r>
      <w:r w:rsidRPr="00BE41BA">
        <w:rPr>
          <w:rFonts w:cs="Times"/>
          <w:highlight w:val="white"/>
        </w:rPr>
        <w:t xml:space="preserve"> relied upon </w:t>
      </w:r>
      <w:r>
        <w:rPr>
          <w:rFonts w:cs="Times"/>
          <w:highlight w:val="white"/>
        </w:rPr>
        <w:t xml:space="preserve">separate items in </w:t>
      </w:r>
      <w:r w:rsidRPr="00BE41BA">
        <w:rPr>
          <w:rFonts w:cs="Times"/>
          <w:highlight w:val="white"/>
        </w:rPr>
        <w:t xml:space="preserve">the COIL to determine </w:t>
      </w:r>
      <w:r>
        <w:rPr>
          <w:rFonts w:cs="Times"/>
          <w:highlight w:val="white"/>
        </w:rPr>
        <w:t>changes between treatment groups in students’</w:t>
      </w:r>
      <w:r w:rsidRPr="00BE41BA">
        <w:rPr>
          <w:rFonts w:cs="Times"/>
          <w:highlight w:val="white"/>
        </w:rPr>
        <w:t xml:space="preserve"> critical thinking and evaluation skills.</w:t>
      </w:r>
      <w:r>
        <w:rPr>
          <w:rFonts w:cs="Times"/>
          <w:highlight w:val="white"/>
        </w:rPr>
        <w:t xml:space="preserve"> </w:t>
      </w:r>
      <w:r w:rsidRPr="00BE41BA">
        <w:rPr>
          <w:rFonts w:cs="Times"/>
          <w:highlight w:val="white"/>
        </w:rPr>
        <w:t xml:space="preserve"> As shown by the results from Research Question </w:t>
      </w:r>
      <w:r>
        <w:rPr>
          <w:rFonts w:cs="Times"/>
          <w:highlight w:val="white"/>
        </w:rPr>
        <w:t>1</w:t>
      </w:r>
      <w:r w:rsidRPr="00BE41BA">
        <w:rPr>
          <w:rFonts w:cs="Times"/>
          <w:highlight w:val="white"/>
        </w:rPr>
        <w:t>, the scales from the COIL did not prove reliable</w:t>
      </w:r>
      <w:r>
        <w:rPr>
          <w:rFonts w:cs="Times"/>
          <w:highlight w:val="white"/>
        </w:rPr>
        <w:t>.  Consequently, I chose</w:t>
      </w:r>
      <w:r w:rsidRPr="00BE41BA">
        <w:rPr>
          <w:rFonts w:cs="Times"/>
          <w:highlight w:val="white"/>
        </w:rPr>
        <w:t xml:space="preserve"> to conduct a </w:t>
      </w:r>
      <w:r>
        <w:rPr>
          <w:rFonts w:cs="Times"/>
          <w:highlight w:val="white"/>
        </w:rPr>
        <w:t>more fine</w:t>
      </w:r>
      <w:r w:rsidRPr="00BE41BA">
        <w:rPr>
          <w:rFonts w:cs="Times"/>
          <w:highlight w:val="white"/>
        </w:rPr>
        <w:t xml:space="preserve">-grained analysis of the individual items on the COIL. </w:t>
      </w:r>
    </w:p>
    <w:p w14:paraId="67AC95E7" w14:textId="77777777" w:rsidR="001819EA" w:rsidRDefault="001819EA" w:rsidP="001819EA">
      <w:pPr>
        <w:widowControl/>
        <w:ind w:firstLine="720"/>
        <w:rPr>
          <w:rFonts w:cs="Times"/>
        </w:rPr>
      </w:pPr>
      <w:r w:rsidRPr="00BE41BA">
        <w:rPr>
          <w:rFonts w:cs="Times"/>
          <w:highlight w:val="white"/>
        </w:rPr>
        <w:t>The use of an item</w:t>
      </w:r>
      <w:r>
        <w:rPr>
          <w:rFonts w:cs="Times"/>
          <w:highlight w:val="white"/>
        </w:rPr>
        <w:t>-</w:t>
      </w:r>
      <w:r w:rsidRPr="00BE41BA">
        <w:rPr>
          <w:rFonts w:cs="Times"/>
          <w:highlight w:val="white"/>
        </w:rPr>
        <w:t xml:space="preserve">level logistic regression analysis indicated three distinct groups of odds ratio loadings. </w:t>
      </w:r>
      <w:r>
        <w:rPr>
          <w:rFonts w:cs="Times"/>
          <w:highlight w:val="white"/>
        </w:rPr>
        <w:t xml:space="preserve"> As predicted, t</w:t>
      </w:r>
      <w:r w:rsidRPr="00BE41BA">
        <w:rPr>
          <w:rFonts w:cs="Times"/>
          <w:highlight w:val="white"/>
        </w:rPr>
        <w:t xml:space="preserve">he first group included items </w:t>
      </w:r>
      <w:r>
        <w:rPr>
          <w:rFonts w:cs="Times"/>
          <w:highlight w:val="white"/>
        </w:rPr>
        <w:t>where</w:t>
      </w:r>
      <w:r w:rsidRPr="00BE41BA">
        <w:rPr>
          <w:rFonts w:cs="Times"/>
          <w:highlight w:val="white"/>
        </w:rPr>
        <w:t xml:space="preserve"> the direction of the odds ratio was toward students in the treatment</w:t>
      </w:r>
      <w:r>
        <w:rPr>
          <w:rFonts w:cs="Times"/>
          <w:highlight w:val="white"/>
        </w:rPr>
        <w:t xml:space="preserve"> group, </w:t>
      </w:r>
      <w:r w:rsidRPr="00BE41BA">
        <w:rPr>
          <w:rFonts w:cs="Times"/>
          <w:highlight w:val="white"/>
        </w:rPr>
        <w:t xml:space="preserve">and </w:t>
      </w:r>
      <w:r>
        <w:rPr>
          <w:rFonts w:cs="Times"/>
          <w:highlight w:val="white"/>
        </w:rPr>
        <w:t xml:space="preserve">it </w:t>
      </w:r>
      <w:r w:rsidRPr="00BE41BA">
        <w:rPr>
          <w:rFonts w:cs="Times"/>
          <w:highlight w:val="white"/>
        </w:rPr>
        <w:t xml:space="preserve">was significant. </w:t>
      </w:r>
      <w:r>
        <w:rPr>
          <w:rFonts w:cs="Times"/>
        </w:rPr>
        <w:t xml:space="preserve"> </w:t>
      </w:r>
      <w:r w:rsidRPr="00BE41BA">
        <w:rPr>
          <w:rFonts w:cs="Times"/>
        </w:rPr>
        <w:t xml:space="preserve">These </w:t>
      </w:r>
      <w:r>
        <w:rPr>
          <w:rFonts w:cs="Times"/>
        </w:rPr>
        <w:t xml:space="preserve">factors </w:t>
      </w:r>
      <w:r w:rsidRPr="00BE41BA">
        <w:rPr>
          <w:rFonts w:cs="Times"/>
        </w:rPr>
        <w:t xml:space="preserve">included: </w:t>
      </w:r>
      <w:r>
        <w:rPr>
          <w:rFonts w:cs="Times"/>
        </w:rPr>
        <w:t xml:space="preserve">(a) </w:t>
      </w:r>
      <w:r w:rsidRPr="00BE41BA">
        <w:rPr>
          <w:rFonts w:cs="Times"/>
        </w:rPr>
        <w:t xml:space="preserve">the student’s ability to judge the credibility of a website based on details about the author (Item </w:t>
      </w:r>
      <w:r>
        <w:rPr>
          <w:rFonts w:cs="Times"/>
        </w:rPr>
        <w:t>1</w:t>
      </w:r>
      <w:r w:rsidRPr="00BE41BA">
        <w:rPr>
          <w:rFonts w:cs="Times"/>
        </w:rPr>
        <w:t xml:space="preserve">); </w:t>
      </w:r>
      <w:r>
        <w:rPr>
          <w:rFonts w:cs="Times"/>
        </w:rPr>
        <w:t xml:space="preserve">(b) </w:t>
      </w:r>
      <w:r w:rsidRPr="00BE41BA">
        <w:rPr>
          <w:rFonts w:cs="Times"/>
        </w:rPr>
        <w:t xml:space="preserve">the student’s ability to judge the credibility of a website based on the bias of the website (Item </w:t>
      </w:r>
      <w:r>
        <w:rPr>
          <w:rFonts w:cs="Times"/>
        </w:rPr>
        <w:t>2</w:t>
      </w:r>
      <w:r w:rsidRPr="00BE41BA">
        <w:rPr>
          <w:rFonts w:cs="Times"/>
        </w:rPr>
        <w:t xml:space="preserve">); and </w:t>
      </w:r>
      <w:r>
        <w:rPr>
          <w:rFonts w:cs="Times"/>
        </w:rPr>
        <w:t xml:space="preserve">(c) </w:t>
      </w:r>
      <w:r w:rsidRPr="00BE41BA">
        <w:rPr>
          <w:rFonts w:cs="Times"/>
        </w:rPr>
        <w:t>the student’s ability to judge the relevance of a website based on the information presented</w:t>
      </w:r>
      <w:r>
        <w:rPr>
          <w:rFonts w:cs="Times"/>
        </w:rPr>
        <w:t xml:space="preserve"> at a website</w:t>
      </w:r>
      <w:r w:rsidRPr="00BE41BA">
        <w:rPr>
          <w:rFonts w:cs="Times"/>
        </w:rPr>
        <w:t xml:space="preserve"> (Item </w:t>
      </w:r>
      <w:r>
        <w:rPr>
          <w:rFonts w:cs="Times"/>
        </w:rPr>
        <w:t>19</w:t>
      </w:r>
      <w:r w:rsidRPr="00BE41BA">
        <w:rPr>
          <w:rFonts w:cs="Times"/>
        </w:rPr>
        <w:t xml:space="preserve">). </w:t>
      </w:r>
      <w:r>
        <w:rPr>
          <w:rFonts w:cs="Times"/>
        </w:rPr>
        <w:t xml:space="preserve"> </w:t>
      </w:r>
      <w:r w:rsidRPr="00BE41BA">
        <w:rPr>
          <w:rFonts w:cs="Times"/>
        </w:rPr>
        <w:t xml:space="preserve">The second group of items included items </w:t>
      </w:r>
      <w:r>
        <w:rPr>
          <w:rFonts w:cs="Times"/>
        </w:rPr>
        <w:t xml:space="preserve">for which </w:t>
      </w:r>
      <w:r w:rsidRPr="00BE41BA">
        <w:rPr>
          <w:rFonts w:cs="Times"/>
        </w:rPr>
        <w:t>the direction of the odds ratio difference was toward the students in the treatment</w:t>
      </w:r>
      <w:r>
        <w:rPr>
          <w:rFonts w:cs="Times"/>
        </w:rPr>
        <w:t xml:space="preserve"> group</w:t>
      </w:r>
      <w:r w:rsidRPr="00BE41BA">
        <w:rPr>
          <w:rFonts w:cs="Times"/>
        </w:rPr>
        <w:t xml:space="preserve">, but </w:t>
      </w:r>
      <w:r>
        <w:rPr>
          <w:rFonts w:cs="Times"/>
        </w:rPr>
        <w:t xml:space="preserve">it was </w:t>
      </w:r>
      <w:r w:rsidRPr="00BE41BA">
        <w:rPr>
          <w:rFonts w:cs="Times"/>
        </w:rPr>
        <w:t xml:space="preserve">ultimately </w:t>
      </w:r>
      <w:r>
        <w:rPr>
          <w:rFonts w:cs="Times"/>
        </w:rPr>
        <w:t xml:space="preserve">deemed </w:t>
      </w:r>
      <w:r w:rsidRPr="00BE41BA">
        <w:rPr>
          <w:rFonts w:cs="Times"/>
        </w:rPr>
        <w:t xml:space="preserve">not significant. </w:t>
      </w:r>
      <w:r>
        <w:rPr>
          <w:rFonts w:cs="Times"/>
        </w:rPr>
        <w:t xml:space="preserve"> </w:t>
      </w:r>
      <w:r w:rsidRPr="00BE41BA">
        <w:rPr>
          <w:rFonts w:cs="Times"/>
        </w:rPr>
        <w:t>The third group included items that had an odds ratio in the direction of students in the control</w:t>
      </w:r>
      <w:r>
        <w:rPr>
          <w:rFonts w:cs="Times"/>
        </w:rPr>
        <w:t xml:space="preserve"> group</w:t>
      </w:r>
      <w:r w:rsidRPr="00BE41BA">
        <w:rPr>
          <w:rFonts w:cs="Times"/>
        </w:rPr>
        <w:t xml:space="preserve">, and </w:t>
      </w:r>
      <w:r>
        <w:rPr>
          <w:rFonts w:cs="Times"/>
        </w:rPr>
        <w:t xml:space="preserve">it </w:t>
      </w:r>
      <w:r w:rsidRPr="00BE41BA">
        <w:rPr>
          <w:rFonts w:cs="Times"/>
        </w:rPr>
        <w:t xml:space="preserve">also </w:t>
      </w:r>
      <w:r>
        <w:rPr>
          <w:rFonts w:cs="Times"/>
        </w:rPr>
        <w:t>was</w:t>
      </w:r>
      <w:r w:rsidRPr="00BE41BA">
        <w:rPr>
          <w:rFonts w:cs="Times"/>
        </w:rPr>
        <w:t xml:space="preserve"> not significant. </w:t>
      </w:r>
    </w:p>
    <w:p w14:paraId="62FFB680" w14:textId="77777777" w:rsidR="001819EA" w:rsidRPr="00884F0D" w:rsidRDefault="001819EA" w:rsidP="001819EA">
      <w:pPr>
        <w:widowControl/>
        <w:ind w:firstLine="720"/>
        <w:rPr>
          <w:rFonts w:cs="Times"/>
        </w:rPr>
      </w:pPr>
      <w:r w:rsidRPr="00BE41BA">
        <w:rPr>
          <w:rFonts w:cs="Times"/>
        </w:rPr>
        <w:t xml:space="preserve">The items that achieved significance in </w:t>
      </w:r>
      <w:r w:rsidRPr="00BE41BA">
        <w:rPr>
          <w:rFonts w:cs="Times"/>
          <w:highlight w:val="white"/>
        </w:rPr>
        <w:t xml:space="preserve">the three groups appeared to be dependent on the focus and specificity of the instruction provided. </w:t>
      </w:r>
      <w:r>
        <w:rPr>
          <w:rFonts w:cs="Times"/>
          <w:highlight w:val="white"/>
        </w:rPr>
        <w:t xml:space="preserve"> </w:t>
      </w:r>
      <w:r w:rsidRPr="00BE41BA">
        <w:rPr>
          <w:rFonts w:cs="Times"/>
          <w:highlight w:val="white"/>
        </w:rPr>
        <w:t xml:space="preserve">For example, students were taught to skim and scan a website quickly to identify purpose (Item </w:t>
      </w:r>
      <w:r>
        <w:rPr>
          <w:rFonts w:cs="Times"/>
          <w:highlight w:val="white"/>
        </w:rPr>
        <w:t>1</w:t>
      </w:r>
      <w:r w:rsidRPr="00BE41BA">
        <w:rPr>
          <w:rFonts w:cs="Times"/>
          <w:highlight w:val="white"/>
        </w:rPr>
        <w:t xml:space="preserve">), bias (Item </w:t>
      </w:r>
      <w:r>
        <w:rPr>
          <w:rFonts w:cs="Times"/>
          <w:highlight w:val="white"/>
        </w:rPr>
        <w:t>2</w:t>
      </w:r>
      <w:r w:rsidRPr="00BE41BA">
        <w:rPr>
          <w:rFonts w:cs="Times"/>
          <w:highlight w:val="white"/>
        </w:rPr>
        <w:t xml:space="preserve">), and </w:t>
      </w:r>
      <w:r>
        <w:rPr>
          <w:rFonts w:cs="Times"/>
          <w:highlight w:val="white"/>
        </w:rPr>
        <w:t>information presented at a website</w:t>
      </w:r>
      <w:r w:rsidRPr="00BE41BA">
        <w:rPr>
          <w:rFonts w:cs="Times"/>
          <w:highlight w:val="white"/>
        </w:rPr>
        <w:t xml:space="preserve"> (Item </w:t>
      </w:r>
      <w:r>
        <w:rPr>
          <w:rFonts w:cs="Times"/>
          <w:highlight w:val="white"/>
        </w:rPr>
        <w:t>19</w:t>
      </w:r>
      <w:r w:rsidRPr="00BE41BA">
        <w:rPr>
          <w:rFonts w:cs="Times"/>
          <w:highlight w:val="white"/>
        </w:rPr>
        <w:t xml:space="preserve">). </w:t>
      </w:r>
      <w:r>
        <w:rPr>
          <w:rFonts w:cs="Times"/>
          <w:highlight w:val="white"/>
        </w:rPr>
        <w:t xml:space="preserve"> </w:t>
      </w:r>
      <w:r w:rsidRPr="00BE41BA">
        <w:rPr>
          <w:rFonts w:cs="Times"/>
          <w:highlight w:val="white"/>
        </w:rPr>
        <w:t>Future iterations of the COIL and refinements in the instructional model will allow for a closer examination of students</w:t>
      </w:r>
      <w:r>
        <w:rPr>
          <w:rFonts w:cs="Times"/>
          <w:highlight w:val="white"/>
        </w:rPr>
        <w:t>’</w:t>
      </w:r>
      <w:r w:rsidRPr="00BE41BA">
        <w:rPr>
          <w:rFonts w:cs="Times"/>
          <w:highlight w:val="white"/>
        </w:rPr>
        <w:t xml:space="preserve"> abilities as they critically evaluate online information.</w:t>
      </w:r>
    </w:p>
    <w:p w14:paraId="070948CF" w14:textId="77777777" w:rsidR="001819EA" w:rsidRDefault="001819EA" w:rsidP="001819EA">
      <w:pPr>
        <w:widowControl/>
        <w:rPr>
          <w:rFonts w:cs="Times"/>
          <w:highlight w:val="white"/>
        </w:rPr>
      </w:pPr>
      <w:r>
        <w:rPr>
          <w:rFonts w:cs="Times"/>
          <w:highlight w:val="white"/>
        </w:rPr>
        <w:tab/>
        <w:t xml:space="preserve">To address Research Question 3, a RM-ANOVA was conducted to understand better the effects of treatment on adolescents’ dispositions while online reading.  This analysis measured between-group and within-group factors that existed in the pretest and posttest data on the DORC.  Of the five scores that proved reliable for analysis (e.g., RT, CO, CS Down, FL, PE), only the mean scores of CS Down significantly showed the results that were hypothesized.  The mean scores of CO and FL differed in the predicted direction, but ultimately they were not significant.  Finally, the scales of RT and PE did not move in the predicted direction, and they were not significant. </w:t>
      </w:r>
    </w:p>
    <w:p w14:paraId="0A3AEDCB" w14:textId="77777777" w:rsidR="001819EA" w:rsidRDefault="001819EA" w:rsidP="001819EA">
      <w:pPr>
        <w:widowControl/>
        <w:rPr>
          <w:rFonts w:cs="Times"/>
          <w:highlight w:val="white"/>
        </w:rPr>
      </w:pPr>
      <w:r>
        <w:rPr>
          <w:rFonts w:cs="Times"/>
          <w:highlight w:val="white"/>
        </w:rPr>
        <w:tab/>
        <w:t>These results of the quantitative analyses helped develop a richer understanding of the skills and dispositions that were necessary as adolescents thought critically when they read and wrote online information.  Two conclusions might be drawn as a result of the quantitative analyses.  First, the treatment had a significant, positive effect on three areas of critical evaluation: (a) the student’s ability to judge the credibility of a website based on details about the author as measured by Item 1 of the COIL, (b) the student’s ability to judge the credibility of a website based on the bias of the website as measured by Item 2 of the COIL, and (c) the student’s ability to judge the relevance of a website based on the information presented as measured by Item 19 of the COIL.  Second, treatment appeared to have a significant, positive effect on one disposition</w:t>
      </w:r>
      <w:r w:rsidRPr="00EE6E9B">
        <w:rPr>
          <w:rFonts w:cs="Times"/>
          <w:highlight w:val="white"/>
        </w:rPr>
        <w:t xml:space="preserve"> </w:t>
      </w:r>
      <w:r>
        <w:rPr>
          <w:rFonts w:cs="Times"/>
          <w:highlight w:val="white"/>
        </w:rPr>
        <w:t>area: having a healthy skepticism about webpage information as measured on the CS Down score of the DORC.</w:t>
      </w:r>
    </w:p>
    <w:p w14:paraId="11C127E4" w14:textId="77777777" w:rsidR="001819EA" w:rsidRDefault="001819EA" w:rsidP="001819EA">
      <w:pPr>
        <w:widowControl/>
        <w:rPr>
          <w:rFonts w:cs="Times"/>
          <w:highlight w:val="white"/>
        </w:rPr>
      </w:pPr>
      <w:r>
        <w:rPr>
          <w:rFonts w:cs="Times"/>
          <w:highlight w:val="white"/>
        </w:rPr>
        <w:tab/>
        <w:t>The rich descriptions provided by the analysis of each research question provided greater insight into the factors that helped these students as they worked within the instructional model.  However, these quantitative results provided a less than complete picture of the complexity that existed in the particular classroom environment in which the study was conducted.  The subsequent qualitative analysis was intended to provide greater insight into the context of the classroom environment and the perspectives that affected student success in the study.  Results of the qualitative analyses are presented next in Chapter V.</w:t>
      </w:r>
    </w:p>
    <w:p w14:paraId="1C57359D" w14:textId="0FDBB799" w:rsidR="001819EA" w:rsidRDefault="001819EA" w:rsidP="001819EA">
      <w:pPr>
        <w:pStyle w:val="Heading1"/>
      </w:pPr>
      <w:bookmarkStart w:id="107" w:name="Chapter_Five_Qual_Results"/>
      <w:bookmarkEnd w:id="73"/>
      <w:r>
        <w:t xml:space="preserve"> </w:t>
      </w:r>
    </w:p>
    <w:p w14:paraId="7AAA2A35" w14:textId="77777777" w:rsidR="00DB3C16" w:rsidRDefault="001819EA" w:rsidP="00DB3C16">
      <w:pPr>
        <w:pStyle w:val="Heading1"/>
        <w:rPr>
          <w:highlight w:val="white"/>
        </w:rPr>
      </w:pPr>
      <w:r>
        <w:rPr>
          <w:highlight w:val="white"/>
        </w:rPr>
        <w:br w:type="page"/>
      </w:r>
      <w:bookmarkStart w:id="108" w:name="_Toc193790210"/>
      <w:bookmarkStart w:id="109" w:name="_Toc204152810"/>
      <w:bookmarkEnd w:id="107"/>
      <w:r w:rsidR="00DB3C16">
        <w:rPr>
          <w:highlight w:val="white"/>
        </w:rPr>
        <w:t>CHAPTER V</w:t>
      </w:r>
      <w:bookmarkEnd w:id="108"/>
      <w:bookmarkEnd w:id="109"/>
    </w:p>
    <w:p w14:paraId="6D222DC2" w14:textId="77777777" w:rsidR="00DB3C16" w:rsidRPr="001F1860" w:rsidRDefault="00DB3C16" w:rsidP="00DB3C16">
      <w:pPr>
        <w:pStyle w:val="Heading1"/>
        <w:rPr>
          <w:highlight w:val="white"/>
        </w:rPr>
      </w:pPr>
      <w:bookmarkStart w:id="110" w:name="_Toc193790211"/>
      <w:bookmarkStart w:id="111" w:name="_Toc204152811"/>
      <w:r>
        <w:rPr>
          <w:highlight w:val="white"/>
        </w:rPr>
        <w:t>QUALITATIVE RESULTS</w:t>
      </w:r>
      <w:bookmarkEnd w:id="110"/>
      <w:bookmarkEnd w:id="111"/>
    </w:p>
    <w:p w14:paraId="53426B14" w14:textId="310BBE73" w:rsidR="00DB3C16" w:rsidRDefault="00DB3C16" w:rsidP="00DB3C16">
      <w:pPr>
        <w:widowControl/>
        <w:rPr>
          <w:rFonts w:cs="Times"/>
          <w:highlight w:val="white"/>
        </w:rPr>
      </w:pPr>
      <w:r>
        <w:rPr>
          <w:rFonts w:cs="Times"/>
          <w:highlight w:val="white"/>
        </w:rPr>
        <w:tab/>
        <w:t xml:space="preserve">This chapter presents the results of the qualitative analyses used to address </w:t>
      </w:r>
      <w:r w:rsidRPr="00256BFE">
        <w:rPr>
          <w:rFonts w:cs="Times"/>
          <w:bCs/>
          <w:highlight w:val="white"/>
        </w:rPr>
        <w:t xml:space="preserve">Research Question </w:t>
      </w:r>
      <w:r>
        <w:rPr>
          <w:rFonts w:cs="Times"/>
          <w:bCs/>
          <w:highlight w:val="white"/>
        </w:rPr>
        <w:t>4</w:t>
      </w:r>
      <w:r w:rsidRPr="00256BFE">
        <w:rPr>
          <w:rFonts w:cs="Times"/>
          <w:bCs/>
          <w:highlight w:val="white"/>
        </w:rPr>
        <w:t xml:space="preserve">: </w:t>
      </w:r>
      <w:r w:rsidRPr="00256BFE">
        <w:rPr>
          <w:rFonts w:cs="Times"/>
          <w:highlight w:val="white"/>
        </w:rPr>
        <w:t>What are the themes and patterns that exist as groups of students comprehend and construct online information in a one-to-one laptop classroom</w:t>
      </w:r>
      <w:r>
        <w:rPr>
          <w:rFonts w:cs="Times"/>
          <w:highlight w:val="white"/>
        </w:rPr>
        <w:t>?  Qualitative data</w:t>
      </w:r>
      <w:r w:rsidR="008E5C6C">
        <w:rPr>
          <w:rFonts w:cs="Times"/>
          <w:highlight w:val="white"/>
        </w:rPr>
        <w:t xml:space="preserve"> on </w:t>
      </w:r>
      <w:r>
        <w:rPr>
          <w:rFonts w:cs="Times"/>
          <w:highlight w:val="white"/>
        </w:rPr>
        <w:t>students</w:t>
      </w:r>
      <w:r w:rsidR="008E5C6C">
        <w:rPr>
          <w:rFonts w:cs="Times"/>
          <w:highlight w:val="white"/>
        </w:rPr>
        <w:t xml:space="preserve"> from the treatment group</w:t>
      </w:r>
      <w:r>
        <w:rPr>
          <w:rFonts w:cs="Times"/>
          <w:highlight w:val="white"/>
        </w:rPr>
        <w:t xml:space="preserve"> were collected and analyzed to evaluate what contributed to their improvements in recognizing and constructing markers of credibility and relevance that were not represented in the quantitative results.  Analyses of patterns and themes in qualitative student data allowed the dynamics of change to be more evident and permitted the observation of how skills and dispositions changed in students over the course of the study. </w:t>
      </w:r>
    </w:p>
    <w:p w14:paraId="3612C4FE" w14:textId="77777777" w:rsidR="00DB3C16" w:rsidRDefault="00DB3C16" w:rsidP="00DB3C16">
      <w:pPr>
        <w:widowControl/>
        <w:ind w:firstLine="720"/>
        <w:rPr>
          <w:rFonts w:cs="Times"/>
          <w:highlight w:val="white"/>
        </w:rPr>
      </w:pPr>
      <w:r>
        <w:rPr>
          <w:rFonts w:cs="Times"/>
          <w:highlight w:val="white"/>
        </w:rPr>
        <w:t xml:space="preserve">In the analysis of these qualitative data, two major themes emerged.  The first of these themes helped to describe the skills and dispositions students used to comprehend and construct markers of credibility and relevance of online information.  The second of these themes helped to describe the skills and strategies students used to work successfully in groups in a one-to-one laptop classroom. </w:t>
      </w:r>
    </w:p>
    <w:p w14:paraId="091C1F3D" w14:textId="77777777" w:rsidR="00DB3C16" w:rsidRDefault="00DB3C16" w:rsidP="00DB3C16">
      <w:pPr>
        <w:widowControl/>
        <w:rPr>
          <w:rFonts w:cs="Times"/>
          <w:highlight w:val="white"/>
        </w:rPr>
      </w:pPr>
      <w:r>
        <w:rPr>
          <w:rFonts w:cs="Times"/>
          <w:highlight w:val="white"/>
        </w:rPr>
        <w:tab/>
        <w:t xml:space="preserve">Student data were analyzed in a multi-step process to recognize patterns (Patton, 2002) and to develop themes (Merriam, 2002).  There were two stages to this analysis.  The themes identified from the content analysis informed the development of case studies that were both interpretative and contrastive.  These case studies were constructed to contrast one skilled student and one novice student in each of the themes identified by the analysis.  Interpretative case studies are appropriate for sharing these data for several reasons: </w:t>
      </w:r>
    </w:p>
    <w:p w14:paraId="16E72E45" w14:textId="4F96F81F" w:rsidR="00DB3C16" w:rsidRDefault="00DB3C16" w:rsidP="00DB3C16">
      <w:pPr>
        <w:pStyle w:val="ListParagraph"/>
        <w:widowControl/>
        <w:numPr>
          <w:ilvl w:val="0"/>
          <w:numId w:val="41"/>
        </w:numPr>
        <w:rPr>
          <w:rFonts w:cs="Times"/>
          <w:highlight w:val="white"/>
        </w:rPr>
      </w:pPr>
      <w:r>
        <w:rPr>
          <w:rFonts w:cs="Times"/>
          <w:highlight w:val="white"/>
        </w:rPr>
        <w:t xml:space="preserve">They </w:t>
      </w:r>
      <w:r w:rsidR="006071A6">
        <w:rPr>
          <w:rFonts w:cs="Times"/>
          <w:highlight w:val="white"/>
        </w:rPr>
        <w:t>are</w:t>
      </w:r>
      <w:r w:rsidR="006071A6" w:rsidRPr="003207B3">
        <w:rPr>
          <w:rFonts w:cs="Times"/>
          <w:highlight w:val="white"/>
        </w:rPr>
        <w:t xml:space="preserve"> </w:t>
      </w:r>
      <w:r w:rsidRPr="003207B3">
        <w:rPr>
          <w:rFonts w:cs="Times"/>
          <w:highlight w:val="white"/>
        </w:rPr>
        <w:t>descriptive and help interpret other data</w:t>
      </w:r>
      <w:r>
        <w:rPr>
          <w:rFonts w:cs="Times"/>
          <w:highlight w:val="white"/>
        </w:rPr>
        <w:t>.</w:t>
      </w:r>
      <w:r w:rsidRPr="003207B3">
        <w:rPr>
          <w:rFonts w:cs="Times"/>
          <w:highlight w:val="white"/>
        </w:rPr>
        <w:t xml:space="preserve"> </w:t>
      </w:r>
    </w:p>
    <w:p w14:paraId="3DE6CF01" w14:textId="6DB99CB8" w:rsidR="00DB3C16" w:rsidRDefault="00DB3C16" w:rsidP="00DB3C16">
      <w:pPr>
        <w:pStyle w:val="ListParagraph"/>
        <w:widowControl/>
        <w:numPr>
          <w:ilvl w:val="0"/>
          <w:numId w:val="41"/>
        </w:numPr>
        <w:rPr>
          <w:rFonts w:cs="Times"/>
          <w:highlight w:val="white"/>
        </w:rPr>
      </w:pPr>
      <w:r>
        <w:rPr>
          <w:rFonts w:cs="Times"/>
          <w:highlight w:val="white"/>
        </w:rPr>
        <w:t xml:space="preserve">They </w:t>
      </w:r>
      <w:r w:rsidRPr="003207B3">
        <w:rPr>
          <w:rFonts w:cs="Times"/>
          <w:highlight w:val="white"/>
        </w:rPr>
        <w:t xml:space="preserve">utilize one or two instances to show what a situation </w:t>
      </w:r>
      <w:r>
        <w:rPr>
          <w:rFonts w:cs="Times"/>
          <w:highlight w:val="white"/>
        </w:rPr>
        <w:t>was</w:t>
      </w:r>
      <w:r w:rsidRPr="003207B3">
        <w:rPr>
          <w:rFonts w:cs="Times"/>
          <w:highlight w:val="white"/>
        </w:rPr>
        <w:t xml:space="preserve"> like</w:t>
      </w:r>
      <w:r>
        <w:rPr>
          <w:rFonts w:cs="Times"/>
          <w:highlight w:val="white"/>
        </w:rPr>
        <w:t>.</w:t>
      </w:r>
    </w:p>
    <w:p w14:paraId="5AA02D35" w14:textId="0E21682A" w:rsidR="00DB3C16" w:rsidRDefault="00DB3C16" w:rsidP="00DB3C16">
      <w:pPr>
        <w:pStyle w:val="ListParagraph"/>
        <w:widowControl/>
        <w:numPr>
          <w:ilvl w:val="0"/>
          <w:numId w:val="41"/>
        </w:numPr>
        <w:rPr>
          <w:rFonts w:cs="Times"/>
          <w:highlight w:val="white"/>
        </w:rPr>
      </w:pPr>
      <w:r>
        <w:rPr>
          <w:rFonts w:cs="Times"/>
          <w:highlight w:val="white"/>
        </w:rPr>
        <w:t>T</w:t>
      </w:r>
      <w:r w:rsidRPr="003207B3">
        <w:rPr>
          <w:rFonts w:cs="Times"/>
          <w:highlight w:val="white"/>
        </w:rPr>
        <w:t xml:space="preserve">hey </w:t>
      </w:r>
      <w:r w:rsidR="006071A6">
        <w:rPr>
          <w:rFonts w:cs="Times"/>
          <w:highlight w:val="white"/>
        </w:rPr>
        <w:t>make</w:t>
      </w:r>
      <w:r w:rsidR="006071A6" w:rsidRPr="003207B3">
        <w:rPr>
          <w:rFonts w:cs="Times"/>
          <w:highlight w:val="white"/>
        </w:rPr>
        <w:t xml:space="preserve"> </w:t>
      </w:r>
      <w:r w:rsidRPr="003207B3">
        <w:rPr>
          <w:rFonts w:cs="Times"/>
          <w:highlight w:val="white"/>
        </w:rPr>
        <w:t xml:space="preserve">the unfamiliar familiar, and give the reader a common language about a topic (Datta, 1990; Davey, 1991). </w:t>
      </w:r>
    </w:p>
    <w:p w14:paraId="4DF32DE8" w14:textId="77777777" w:rsidR="00DB3C16" w:rsidRPr="003207B3" w:rsidRDefault="00DB3C16" w:rsidP="00DB3C16">
      <w:pPr>
        <w:widowControl/>
        <w:rPr>
          <w:rFonts w:cs="Times"/>
          <w:highlight w:val="white"/>
        </w:rPr>
      </w:pPr>
      <w:r w:rsidRPr="003207B3">
        <w:rPr>
          <w:rFonts w:cs="Times"/>
          <w:highlight w:val="white"/>
        </w:rPr>
        <w:t xml:space="preserve">The </w:t>
      </w:r>
      <w:r>
        <w:rPr>
          <w:rFonts w:cs="Times"/>
          <w:highlight w:val="white"/>
        </w:rPr>
        <w:t>four</w:t>
      </w:r>
      <w:r w:rsidRPr="003207B3">
        <w:rPr>
          <w:rFonts w:cs="Times"/>
          <w:highlight w:val="white"/>
        </w:rPr>
        <w:t xml:space="preserve"> case studies presented </w:t>
      </w:r>
      <w:r>
        <w:rPr>
          <w:rFonts w:cs="Times"/>
          <w:highlight w:val="white"/>
        </w:rPr>
        <w:t>leant</w:t>
      </w:r>
      <w:r w:rsidRPr="003207B3">
        <w:rPr>
          <w:rFonts w:cs="Times"/>
          <w:highlight w:val="white"/>
        </w:rPr>
        <w:t xml:space="preserve"> insight into “important variations” (Davey, 1991) in the data. </w:t>
      </w:r>
      <w:r>
        <w:rPr>
          <w:rFonts w:cs="Times"/>
          <w:highlight w:val="white"/>
        </w:rPr>
        <w:t xml:space="preserve"> </w:t>
      </w:r>
      <w:r w:rsidRPr="003207B3">
        <w:rPr>
          <w:rFonts w:cs="Times"/>
          <w:highlight w:val="white"/>
        </w:rPr>
        <w:t xml:space="preserve">These case studies </w:t>
      </w:r>
      <w:r>
        <w:rPr>
          <w:rFonts w:cs="Times"/>
          <w:highlight w:val="white"/>
        </w:rPr>
        <w:t>revealed</w:t>
      </w:r>
      <w:r w:rsidRPr="003207B3">
        <w:rPr>
          <w:rFonts w:cs="Times"/>
          <w:highlight w:val="white"/>
        </w:rPr>
        <w:t xml:space="preserve"> the skills</w:t>
      </w:r>
      <w:r>
        <w:rPr>
          <w:rFonts w:cs="Times"/>
          <w:highlight w:val="white"/>
        </w:rPr>
        <w:t xml:space="preserve"> </w:t>
      </w:r>
      <w:r w:rsidRPr="003207B3">
        <w:rPr>
          <w:rFonts w:cs="Times"/>
          <w:highlight w:val="white"/>
        </w:rPr>
        <w:t>and dispositions students use</w:t>
      </w:r>
      <w:r>
        <w:rPr>
          <w:rFonts w:cs="Times"/>
          <w:highlight w:val="white"/>
        </w:rPr>
        <w:t>d</w:t>
      </w:r>
      <w:r w:rsidRPr="003207B3">
        <w:rPr>
          <w:rFonts w:cs="Times"/>
          <w:highlight w:val="white"/>
        </w:rPr>
        <w:t xml:space="preserve"> as they evaluate</w:t>
      </w:r>
      <w:r>
        <w:rPr>
          <w:rFonts w:cs="Times"/>
          <w:highlight w:val="white"/>
        </w:rPr>
        <w:t>d</w:t>
      </w:r>
      <w:r w:rsidRPr="003207B3">
        <w:rPr>
          <w:rFonts w:cs="Times"/>
          <w:highlight w:val="white"/>
        </w:rPr>
        <w:t xml:space="preserve"> online information, construct</w:t>
      </w:r>
      <w:r>
        <w:rPr>
          <w:rFonts w:cs="Times"/>
          <w:highlight w:val="white"/>
        </w:rPr>
        <w:t>ed</w:t>
      </w:r>
      <w:r w:rsidRPr="003207B3">
        <w:rPr>
          <w:rFonts w:cs="Times"/>
          <w:highlight w:val="white"/>
        </w:rPr>
        <w:t xml:space="preserve"> online content, and work</w:t>
      </w:r>
      <w:r>
        <w:rPr>
          <w:rFonts w:cs="Times"/>
          <w:highlight w:val="white"/>
        </w:rPr>
        <w:t>ed</w:t>
      </w:r>
      <w:r w:rsidRPr="003207B3">
        <w:rPr>
          <w:rFonts w:cs="Times"/>
          <w:highlight w:val="white"/>
        </w:rPr>
        <w:t xml:space="preserve"> in a one-to-one laptop classroom. </w:t>
      </w:r>
      <w:r>
        <w:rPr>
          <w:rFonts w:cs="Times"/>
          <w:highlight w:val="white"/>
        </w:rPr>
        <w:t xml:space="preserve"> I conducted</w:t>
      </w:r>
      <w:r w:rsidRPr="003207B3">
        <w:rPr>
          <w:rFonts w:cs="Times"/>
          <w:highlight w:val="white"/>
        </w:rPr>
        <w:t xml:space="preserve"> two case studies per theme (e.g., one of skilled use, and one of novice</w:t>
      </w:r>
      <w:r>
        <w:rPr>
          <w:rFonts w:cs="Times"/>
          <w:highlight w:val="white"/>
        </w:rPr>
        <w:t xml:space="preserve"> use</w:t>
      </w:r>
      <w:r w:rsidRPr="003207B3">
        <w:rPr>
          <w:rFonts w:cs="Times"/>
          <w:highlight w:val="white"/>
        </w:rPr>
        <w:t>) to emphasize important variations in the data.</w:t>
      </w:r>
    </w:p>
    <w:p w14:paraId="05350D74" w14:textId="77777777" w:rsidR="00DB3C16" w:rsidRDefault="00DB3C16" w:rsidP="00C828D6">
      <w:pPr>
        <w:pStyle w:val="Heading2"/>
        <w:rPr>
          <w:highlight w:val="white"/>
        </w:rPr>
      </w:pPr>
      <w:bookmarkStart w:id="112" w:name="_Toc193790213"/>
      <w:bookmarkStart w:id="113" w:name="_Toc204152812"/>
      <w:r>
        <w:rPr>
          <w:highlight w:val="white"/>
        </w:rPr>
        <w:t>Stage One Themes</w:t>
      </w:r>
      <w:bookmarkEnd w:id="112"/>
      <w:bookmarkEnd w:id="113"/>
    </w:p>
    <w:p w14:paraId="5F51CB65" w14:textId="01A98B57" w:rsidR="00DB3C16" w:rsidRDefault="00DB3C16" w:rsidP="00DB3C16">
      <w:pPr>
        <w:widowControl/>
        <w:rPr>
          <w:rFonts w:cs="Times"/>
          <w:highlight w:val="white"/>
        </w:rPr>
      </w:pPr>
      <w:r>
        <w:rPr>
          <w:rFonts w:cs="Times"/>
          <w:highlight w:val="white"/>
        </w:rPr>
        <w:tab/>
        <w:t>The first stage of analysis included successive passes through the interviews of student-groups to allow for data reduction an</w:t>
      </w:r>
      <w:r w:rsidR="00B25AE7">
        <w:rPr>
          <w:rFonts w:cs="Times"/>
          <w:highlight w:val="white"/>
        </w:rPr>
        <w:t>d data synthesis.  T</w:t>
      </w:r>
      <w:r>
        <w:rPr>
          <w:rFonts w:cs="Times"/>
          <w:highlight w:val="white"/>
        </w:rPr>
        <w:t xml:space="preserve">hemes and definitions for the themes were drawn from working through these passes in student data.  Initially, I closely read across the interview data, took notes, and created preliminary inductive codes.  I then revisited the preliminary codes and examined their relationship to the research purposes (Thomas, 2006).  </w:t>
      </w:r>
      <w:r w:rsidR="00280CA7">
        <w:rPr>
          <w:rFonts w:cs="Times"/>
          <w:highlight w:val="white"/>
        </w:rPr>
        <w:t xml:space="preserve">Examples of these preliminary codes included types of multimodal content added to a student website, information about group work processes, and rationale for inclusion or exclusion of elements of student work product. These preliminary codes were revised to more broadly reflect the complexity of student responses and completed work product.  </w:t>
      </w:r>
      <w:r>
        <w:rPr>
          <w:rFonts w:cs="Times"/>
          <w:highlight w:val="white"/>
        </w:rPr>
        <w:t xml:space="preserve">Afterwards, these codes were used to code the interviews of student groups.   Three themes emerged from student-group interviews in the Stage 1 analysis: </w:t>
      </w:r>
    </w:p>
    <w:p w14:paraId="5FF4BAA1" w14:textId="77777777" w:rsidR="00DB3C16" w:rsidRPr="00A605F3" w:rsidRDefault="00DB3C16" w:rsidP="00DB3C16">
      <w:pPr>
        <w:pStyle w:val="ListParagraph"/>
        <w:widowControl/>
        <w:numPr>
          <w:ilvl w:val="0"/>
          <w:numId w:val="42"/>
        </w:numPr>
        <w:rPr>
          <w:rFonts w:cs="Times"/>
          <w:highlight w:val="white"/>
        </w:rPr>
      </w:pPr>
      <w:r w:rsidRPr="00A605F3">
        <w:rPr>
          <w:rFonts w:cs="Times"/>
          <w:highlight w:val="white"/>
        </w:rPr>
        <w:t xml:space="preserve">Groups provided support for each other and enabled group members to complete the work product. </w:t>
      </w:r>
    </w:p>
    <w:p w14:paraId="4AA8A3A1" w14:textId="77777777" w:rsidR="00DB3C16" w:rsidRPr="00A605F3" w:rsidRDefault="00DB3C16" w:rsidP="00DB3C16">
      <w:pPr>
        <w:pStyle w:val="ListParagraph"/>
        <w:widowControl/>
        <w:numPr>
          <w:ilvl w:val="0"/>
          <w:numId w:val="42"/>
        </w:numPr>
        <w:rPr>
          <w:rFonts w:cs="Times"/>
          <w:highlight w:val="white"/>
        </w:rPr>
      </w:pPr>
      <w:r w:rsidRPr="00A605F3">
        <w:rPr>
          <w:rFonts w:cs="Times"/>
          <w:highlight w:val="white"/>
        </w:rPr>
        <w:t xml:space="preserve">Students regularly and thoughtfully made decisions about when and in what situations to think critically when reading online. </w:t>
      </w:r>
    </w:p>
    <w:p w14:paraId="429A3BF8" w14:textId="77777777" w:rsidR="00DB3C16" w:rsidRPr="00A605F3" w:rsidRDefault="00DB3C16" w:rsidP="00DB3C16">
      <w:pPr>
        <w:pStyle w:val="ListParagraph"/>
        <w:widowControl/>
        <w:numPr>
          <w:ilvl w:val="0"/>
          <w:numId w:val="42"/>
        </w:numPr>
        <w:rPr>
          <w:rFonts w:cs="Times"/>
          <w:highlight w:val="white"/>
        </w:rPr>
      </w:pPr>
      <w:r w:rsidRPr="00A605F3">
        <w:rPr>
          <w:rFonts w:cs="Times"/>
          <w:highlight w:val="white"/>
        </w:rPr>
        <w:t xml:space="preserve">Students employed a great deal of both previously used and newly acquired writing strategies while constructing online content. </w:t>
      </w:r>
    </w:p>
    <w:p w14:paraId="31FB62D3" w14:textId="77777777" w:rsidR="00DB3C16" w:rsidRDefault="00DB3C16" w:rsidP="00DB3C16">
      <w:pPr>
        <w:widowControl/>
        <w:rPr>
          <w:rFonts w:cs="Times"/>
          <w:highlight w:val="white"/>
        </w:rPr>
      </w:pPr>
      <w:r>
        <w:rPr>
          <w:rFonts w:cs="Times"/>
          <w:highlight w:val="white"/>
        </w:rPr>
        <w:t>While useful, the Stage 1 analysis was critical to developing the initial phase for the more in-depth Stage 2 analysis of data.</w:t>
      </w:r>
    </w:p>
    <w:p w14:paraId="140B084E" w14:textId="77777777" w:rsidR="00DB3C16" w:rsidRDefault="00DB3C16" w:rsidP="00C828D6">
      <w:pPr>
        <w:pStyle w:val="Heading2"/>
        <w:rPr>
          <w:highlight w:val="white"/>
        </w:rPr>
      </w:pPr>
      <w:bookmarkStart w:id="114" w:name="_Toc193790214"/>
      <w:bookmarkStart w:id="115" w:name="Stage_Two_Themes"/>
      <w:bookmarkStart w:id="116" w:name="_Toc204152813"/>
      <w:r>
        <w:rPr>
          <w:highlight w:val="white"/>
        </w:rPr>
        <w:t>Stage Two Themes</w:t>
      </w:r>
      <w:bookmarkEnd w:id="114"/>
      <w:bookmarkEnd w:id="115"/>
      <w:bookmarkEnd w:id="116"/>
    </w:p>
    <w:p w14:paraId="064A4F0A" w14:textId="77777777" w:rsidR="00DB3C16" w:rsidRDefault="00DB3C16" w:rsidP="00DB3C16">
      <w:pPr>
        <w:widowControl/>
        <w:rPr>
          <w:rFonts w:cs="Times"/>
          <w:highlight w:val="white"/>
        </w:rPr>
      </w:pPr>
      <w:r>
        <w:rPr>
          <w:rFonts w:cs="Times"/>
          <w:highlight w:val="white"/>
        </w:rPr>
        <w:tab/>
        <w:t xml:space="preserve">Recursive, analytic inductive methods (Angrosino &amp; Mays de Perez, 2000; Bogdan &amp; Biklen, 2003) were used to make additional passes through coded transcripts of interviews, field notes from classroom observations, and group work products.  During the second stage of analysis, several themes and their associated dimensions emerged.  These patterns were further distilled as successive passes through the data were made to refine the initial structure.  </w:t>
      </w:r>
    </w:p>
    <w:p w14:paraId="4AE3CD15" w14:textId="560FD7B1" w:rsidR="00A96559" w:rsidRPr="00A96559" w:rsidRDefault="00DB3C16" w:rsidP="00A96559">
      <w:pPr>
        <w:outlineLvl w:val="0"/>
      </w:pPr>
      <w:r>
        <w:rPr>
          <w:rFonts w:cs="Times"/>
          <w:highlight w:val="white"/>
        </w:rPr>
        <w:tab/>
        <w:t xml:space="preserve">The second stage of the analysis included a more in-depth reading of the themes identified from the interview data and an examination of these themes to determine if they were representative across all the qualitative data sources (interview data, researcher notes, and group work-product).  This analysis included an iterative process that involved reorganizing the data and reworking the groupings so that the category structures and themes defined items adequately and represented primary trends in the data.  The goal of this second stage was to conduct a deeper, richer analysis and examine themes to ensure they were interpretative of Research Question 2, and Research Question 3.  </w:t>
      </w:r>
      <w:r w:rsidR="00A96559">
        <w:t>Several categories were identified as the analysis was expanded to include student work product and researcher notes with the results of interview coding from Stage One</w:t>
      </w:r>
      <w:r w:rsidR="00A96559" w:rsidRPr="00E70D5E">
        <w:t xml:space="preserve">: </w:t>
      </w:r>
      <w:r w:rsidR="00B673C1">
        <w:t>r</w:t>
      </w:r>
      <w:r w:rsidR="00A96559" w:rsidRPr="00E70D5E">
        <w:t xml:space="preserve">ecognition of markers of credibility and relevance in online information; </w:t>
      </w:r>
      <w:r w:rsidR="00B673C1">
        <w:t>e</w:t>
      </w:r>
      <w:r w:rsidR="00A96559" w:rsidRPr="00E70D5E">
        <w:t xml:space="preserve">fficacy as a reader and writer of online information; </w:t>
      </w:r>
      <w:r w:rsidR="00B673C1">
        <w:t>s</w:t>
      </w:r>
      <w:r w:rsidR="00A96559" w:rsidRPr="00E70D5E">
        <w:t>elf-directed reader and writer of online information</w:t>
      </w:r>
      <w:r w:rsidR="00A96559">
        <w:t>.</w:t>
      </w:r>
      <w:r w:rsidR="00A96559" w:rsidRPr="00BF0C76">
        <w:t xml:space="preserve"> </w:t>
      </w:r>
      <w:r w:rsidR="00A96559">
        <w:t xml:space="preserve"> </w:t>
      </w:r>
      <w:r>
        <w:rPr>
          <w:rFonts w:cs="Times"/>
          <w:highlight w:val="white"/>
        </w:rPr>
        <w:t xml:space="preserve">After the initial coding, constant comparative methods (Glaser &amp; Strauss, 1967) were used across all codes to collapse the preliminary codes into specific categories. </w:t>
      </w:r>
      <w:r w:rsidRPr="006218C5">
        <w:t xml:space="preserve"> </w:t>
      </w:r>
      <w:r w:rsidR="00A96559" w:rsidRPr="00BF0C76">
        <w:t xml:space="preserve">These patterns were further distilled as successive passes were made </w:t>
      </w:r>
      <w:r w:rsidRPr="006218C5">
        <w:t xml:space="preserve">to </w:t>
      </w:r>
      <w:r w:rsidR="00A96559">
        <w:t xml:space="preserve">refine the initial structure.  </w:t>
      </w:r>
      <w:r w:rsidR="00A96559" w:rsidRPr="00777312">
        <w:t>This included an iterative process that involved reorganizing the data and reworking groupings so that the category structures and the way</w:t>
      </w:r>
      <w:r w:rsidRPr="006218C5">
        <w:t xml:space="preserve"> themes were </w:t>
      </w:r>
      <w:r w:rsidR="00A96559" w:rsidRPr="00777312">
        <w:t>defined adequately represented primary trends in</w:t>
      </w:r>
      <w:r w:rsidRPr="006218C5">
        <w:t xml:space="preserve"> the </w:t>
      </w:r>
      <w:r w:rsidR="00A96559" w:rsidRPr="00777312">
        <w:t xml:space="preserve">data. </w:t>
      </w:r>
    </w:p>
    <w:p w14:paraId="6BC6D6AC" w14:textId="01293EF5" w:rsidR="00DB3C16" w:rsidRDefault="00A96559" w:rsidP="00DB3C16">
      <w:pPr>
        <w:widowControl/>
        <w:rPr>
          <w:rFonts w:cs="Times"/>
          <w:highlight w:val="white"/>
        </w:rPr>
      </w:pPr>
      <w:r>
        <w:rPr>
          <w:rFonts w:cs="Times"/>
          <w:highlight w:val="white"/>
        </w:rPr>
        <w:tab/>
      </w:r>
      <w:r w:rsidR="00DB3C16">
        <w:rPr>
          <w:rFonts w:cs="Times"/>
          <w:highlight w:val="white"/>
        </w:rPr>
        <w:t xml:space="preserve">Illustrative case studies (Datta, 1990; Davey, 1991) were constructed using information from students in the study.  These studies were developed with themes from the second level of analysis to make them easier to understand.  The case studies presented leant insight into “important variations” (Davey, 1991) in the data and the knowledge, skills, and dispositions of the students.  As students participating in this instructional model evaluated online information, constructed online content, and worked in a one-to-one laptop classroom, two patterns emerged: </w:t>
      </w:r>
    </w:p>
    <w:p w14:paraId="46266C7C" w14:textId="77777777" w:rsidR="00DB3C16" w:rsidRDefault="00DB3C16" w:rsidP="00DB3C16">
      <w:pPr>
        <w:pStyle w:val="ListParagraph"/>
        <w:widowControl/>
        <w:numPr>
          <w:ilvl w:val="0"/>
          <w:numId w:val="13"/>
        </w:numPr>
        <w:rPr>
          <w:rFonts w:cs="Times"/>
          <w:highlight w:val="white"/>
        </w:rPr>
      </w:pPr>
      <w:r>
        <w:rPr>
          <w:rFonts w:cs="Times"/>
          <w:highlight w:val="white"/>
        </w:rPr>
        <w:t>ways in which</w:t>
      </w:r>
      <w:r w:rsidRPr="001437A9">
        <w:rPr>
          <w:rFonts w:cs="Times"/>
          <w:highlight w:val="white"/>
        </w:rPr>
        <w:t xml:space="preserve"> the ability to recognize and construct surface level markers of credibility and relevance </w:t>
      </w:r>
      <w:r>
        <w:rPr>
          <w:rFonts w:cs="Times"/>
          <w:highlight w:val="white"/>
        </w:rPr>
        <w:t>might</w:t>
      </w:r>
      <w:r w:rsidRPr="001437A9">
        <w:rPr>
          <w:rFonts w:cs="Times"/>
          <w:highlight w:val="white"/>
        </w:rPr>
        <w:t xml:space="preserve"> have been enhanced</w:t>
      </w:r>
      <w:r>
        <w:rPr>
          <w:rFonts w:cs="Times"/>
          <w:highlight w:val="white"/>
        </w:rPr>
        <w:t xml:space="preserve"> or impeded; and,</w:t>
      </w:r>
      <w:r w:rsidDel="00F534F8">
        <w:rPr>
          <w:rFonts w:cs="Times"/>
          <w:highlight w:val="white"/>
        </w:rPr>
        <w:t xml:space="preserve"> </w:t>
      </w:r>
    </w:p>
    <w:p w14:paraId="4B1CAF62" w14:textId="77777777" w:rsidR="00DB3C16" w:rsidRPr="00884F0D" w:rsidRDefault="00DB3C16" w:rsidP="00DB3C16">
      <w:pPr>
        <w:pStyle w:val="ListParagraph"/>
        <w:widowControl/>
        <w:numPr>
          <w:ilvl w:val="0"/>
          <w:numId w:val="13"/>
        </w:numPr>
        <w:rPr>
          <w:rFonts w:cs="Times"/>
          <w:highlight w:val="white"/>
        </w:rPr>
      </w:pPr>
      <w:r>
        <w:rPr>
          <w:rFonts w:cs="Times"/>
        </w:rPr>
        <w:t>ways in which</w:t>
      </w:r>
      <w:r>
        <w:rPr>
          <w:rFonts w:eastAsia="Times New Roman"/>
          <w:bCs/>
          <w:iCs/>
          <w:color w:val="222222"/>
        </w:rPr>
        <w:t xml:space="preserve"> the</w:t>
      </w:r>
      <w:r w:rsidRPr="001F22A2">
        <w:rPr>
          <w:rFonts w:eastAsia="Times New Roman"/>
          <w:bCs/>
          <w:iCs/>
          <w:color w:val="222222"/>
        </w:rPr>
        <w:t xml:space="preserve"> dispositions of critical stance and healthy skepticism </w:t>
      </w:r>
      <w:r>
        <w:rPr>
          <w:rFonts w:eastAsia="Times New Roman"/>
          <w:bCs/>
          <w:iCs/>
          <w:color w:val="222222"/>
        </w:rPr>
        <w:t>might</w:t>
      </w:r>
      <w:r w:rsidRPr="001F22A2">
        <w:rPr>
          <w:rFonts w:eastAsia="Times New Roman"/>
          <w:bCs/>
          <w:iCs/>
          <w:color w:val="222222"/>
        </w:rPr>
        <w:t xml:space="preserve"> have been enhanced</w:t>
      </w:r>
      <w:r>
        <w:rPr>
          <w:rFonts w:eastAsia="Times New Roman"/>
          <w:bCs/>
          <w:iCs/>
          <w:color w:val="222222"/>
        </w:rPr>
        <w:t xml:space="preserve"> or impeded</w:t>
      </w:r>
      <w:r w:rsidRPr="001F22A2">
        <w:rPr>
          <w:rFonts w:eastAsia="Times New Roman"/>
          <w:bCs/>
          <w:iCs/>
          <w:color w:val="222222"/>
        </w:rPr>
        <w:t>.</w:t>
      </w:r>
    </w:p>
    <w:p w14:paraId="26811061" w14:textId="77777777" w:rsidR="00DB3C16" w:rsidRDefault="00DB3C16" w:rsidP="00DB3C16">
      <w:pPr>
        <w:pStyle w:val="ListParagraph"/>
        <w:widowControl/>
        <w:ind w:left="0" w:firstLine="540"/>
        <w:rPr>
          <w:rFonts w:cs="Times"/>
          <w:highlight w:val="white"/>
        </w:rPr>
      </w:pPr>
      <w:r>
        <w:rPr>
          <w:rFonts w:eastAsia="Times New Roman"/>
          <w:bCs/>
          <w:iCs/>
          <w:color w:val="222222"/>
        </w:rPr>
        <w:t>To explore each of these themes, two contrastive pairs of case studies were used.  The first pair was used to explore how the instructional model may have enhanced or impeded the ability to recognize and construct surface level markers of credibility and relevance.  Then, a second contrastive pair of case studies was used to explore how the instructional model may have enhanced or impeded</w:t>
      </w:r>
      <w:r w:rsidRPr="001F22A2">
        <w:rPr>
          <w:rFonts w:eastAsia="Times New Roman"/>
          <w:bCs/>
          <w:iCs/>
          <w:color w:val="222222"/>
        </w:rPr>
        <w:t xml:space="preserve"> </w:t>
      </w:r>
      <w:r>
        <w:rPr>
          <w:rFonts w:eastAsia="Times New Roman"/>
          <w:bCs/>
          <w:iCs/>
          <w:color w:val="222222"/>
        </w:rPr>
        <w:t xml:space="preserve">the development of the </w:t>
      </w:r>
      <w:r w:rsidRPr="001F22A2">
        <w:rPr>
          <w:rFonts w:eastAsia="Times New Roman"/>
          <w:bCs/>
          <w:iCs/>
          <w:color w:val="222222"/>
        </w:rPr>
        <w:t>dispositions of critical stance and healthy skepticism</w:t>
      </w:r>
      <w:r>
        <w:rPr>
          <w:rFonts w:eastAsia="Times New Roman"/>
          <w:bCs/>
          <w:iCs/>
          <w:color w:val="222222"/>
        </w:rPr>
        <w:t xml:space="preserve">. </w:t>
      </w:r>
      <w:bookmarkStart w:id="117" w:name="Recognize_Construct_Markers"/>
    </w:p>
    <w:p w14:paraId="405E218B" w14:textId="77777777" w:rsidR="00DB3C16" w:rsidRDefault="00DB3C16" w:rsidP="00C828D6">
      <w:pPr>
        <w:pStyle w:val="Heading2"/>
      </w:pPr>
      <w:bookmarkStart w:id="118" w:name="_Toc204152814"/>
      <w:bookmarkEnd w:id="117"/>
      <w:r w:rsidRPr="001A004C">
        <w:t>Contrastive Cases in Recognizing and Constr</w:t>
      </w:r>
      <w:r>
        <w:t xml:space="preserve">ucting Surface Level Markers of </w:t>
      </w:r>
      <w:r w:rsidRPr="001A004C">
        <w:t xml:space="preserve">Credibility and Relevance: Maricruz and </w:t>
      </w:r>
      <w:r>
        <w:t>Alejandro</w:t>
      </w:r>
      <w:bookmarkEnd w:id="118"/>
    </w:p>
    <w:p w14:paraId="7639B632" w14:textId="77777777" w:rsidR="00DB3C16" w:rsidRPr="001A004C" w:rsidRDefault="00DB3C16" w:rsidP="00DB3C16">
      <w:pPr>
        <w:widowControl/>
        <w:rPr>
          <w:rFonts w:cs="Times"/>
          <w:b/>
        </w:rPr>
      </w:pPr>
      <w:r>
        <w:rPr>
          <w:rFonts w:cs="Times"/>
          <w:highlight w:val="white"/>
        </w:rPr>
        <w:tab/>
        <w:t xml:space="preserve">To more fully explore this first theme, two illustrative case studies about students as they read online, constructed content, and worked in a one-to-one laptop classroom were developed.  The first was a student with high-level skills, and the second was one with novice-level abilities.  Both of these students worked in groups that completed all aspects of the study with varying degrees of success. </w:t>
      </w:r>
    </w:p>
    <w:p w14:paraId="1F0FA12A" w14:textId="77777777" w:rsidR="00DB3C16" w:rsidRDefault="00DB3C16" w:rsidP="00DB3C16">
      <w:pPr>
        <w:widowControl/>
        <w:rPr>
          <w:rFonts w:cs="Times"/>
          <w:b/>
          <w:bCs/>
          <w:highlight w:val="white"/>
        </w:rPr>
      </w:pPr>
      <w:bookmarkStart w:id="119" w:name="Maricruz_Skilled"/>
      <w:r w:rsidRPr="00736265">
        <w:rPr>
          <w:rStyle w:val="Heading5Char"/>
          <w:i w:val="0"/>
          <w:highlight w:val="white"/>
        </w:rPr>
        <w:t>Mari</w:t>
      </w:r>
      <w:r w:rsidRPr="00C828D6">
        <w:rPr>
          <w:rStyle w:val="Heading3Char"/>
          <w:highlight w:val="white"/>
        </w:rPr>
        <w:t>cruz: A More Successful Case</w:t>
      </w:r>
      <w:r>
        <w:rPr>
          <w:rStyle w:val="Heading5Char"/>
          <w:highlight w:val="white"/>
        </w:rPr>
        <w:t>.</w:t>
      </w:r>
      <w:r>
        <w:rPr>
          <w:rFonts w:cs="Times"/>
          <w:b/>
          <w:bCs/>
          <w:highlight w:val="white"/>
        </w:rPr>
        <w:t xml:space="preserve"> </w:t>
      </w:r>
    </w:p>
    <w:p w14:paraId="35A68B9F" w14:textId="5686BBFB" w:rsidR="00DB3C16" w:rsidRDefault="00DB3C16" w:rsidP="00DB3C16">
      <w:pPr>
        <w:widowControl/>
        <w:rPr>
          <w:rFonts w:cs="Times"/>
          <w:highlight w:val="white"/>
        </w:rPr>
      </w:pPr>
      <w:r>
        <w:rPr>
          <w:rFonts w:cs="Times"/>
          <w:b/>
          <w:bCs/>
          <w:highlight w:val="white"/>
        </w:rPr>
        <w:tab/>
      </w:r>
      <w:r>
        <w:rPr>
          <w:rFonts w:cs="Times"/>
          <w:bCs/>
          <w:highlight w:val="white"/>
        </w:rPr>
        <w:t>The first student (</w:t>
      </w:r>
      <w:r>
        <w:rPr>
          <w:rFonts w:cs="Times"/>
          <w:highlight w:val="white"/>
        </w:rPr>
        <w:t xml:space="preserve">Maricruz) possessed skills in skimming and scanning of online informational texts, especially the ability to recognize surface level markers of credibility and relevance.  On Item 1 from the COIL, which measured the student’s ability to judge a website’s credibility based on details about the author, Maricruz answered </w:t>
      </w:r>
      <w:r w:rsidR="006760A6">
        <w:rPr>
          <w:rFonts w:cs="Times"/>
          <w:highlight w:val="white"/>
        </w:rPr>
        <w:t>in</w:t>
      </w:r>
      <w:r>
        <w:rPr>
          <w:rFonts w:cs="Times"/>
          <w:highlight w:val="white"/>
        </w:rPr>
        <w:t>correctly on the pretest and</w:t>
      </w:r>
      <w:r w:rsidR="006760A6">
        <w:rPr>
          <w:rFonts w:cs="Times"/>
          <w:highlight w:val="white"/>
        </w:rPr>
        <w:t xml:space="preserve"> correctly on</w:t>
      </w:r>
      <w:r>
        <w:rPr>
          <w:rFonts w:cs="Times"/>
          <w:highlight w:val="white"/>
        </w:rPr>
        <w:t xml:space="preserve"> the posttest.  On Item 2 from the COIL, which measured the student’s ability to judge a website’s credibility based on the bias of the website, Maricruz answered incorrectly on the pretest and correctly on the posttest.  These results suggested that this area was one in which the instructional model had an impact on her critical evaluation skills.  On Item 19, which measured the student’s ability to judge a website’s relevance based on the information presented, Maricruz answered </w:t>
      </w:r>
      <w:r w:rsidR="006760A6">
        <w:rPr>
          <w:rFonts w:cs="Times"/>
          <w:highlight w:val="white"/>
        </w:rPr>
        <w:t>in</w:t>
      </w:r>
      <w:r>
        <w:rPr>
          <w:rFonts w:cs="Times"/>
          <w:highlight w:val="white"/>
        </w:rPr>
        <w:t xml:space="preserve">correctly on the pretest and correctly on the posttest.  Finally, on the CS Down score of the DORC, Maricruz responded with a mean score of 3.16 on the pretest and 3.04 on the posttest, showing that her self-reported levels of critical stance decreased from pretest to posttest.  Maricruz’s scores on the COIL and the DORC indicated that she benefitted from the instructional model. </w:t>
      </w:r>
    </w:p>
    <w:p w14:paraId="5147118D" w14:textId="77777777" w:rsidR="00DB3C16" w:rsidRPr="00143BF7" w:rsidRDefault="00DB3C16" w:rsidP="00DB3C16">
      <w:pPr>
        <w:widowControl/>
        <w:rPr>
          <w:rFonts w:cs="Times"/>
          <w:b/>
          <w:bCs/>
          <w:i/>
          <w:highlight w:val="white"/>
        </w:rPr>
      </w:pPr>
      <w:r>
        <w:rPr>
          <w:rFonts w:cs="Times"/>
          <w:highlight w:val="white"/>
        </w:rPr>
        <w:tab/>
        <w:t>The instructor described Maricruz as a “mature young woman” who tried to stay out of the social elements that usually dominated the lives of adolescents in this community.  The instructor also observed that Maricruz was reading and writing on grade level.  She worked with three male students to build the “Kustom Kandy” website.  The purpose of the website was to advertise and sell custom-made, custom-flavored candies for purchase.  The audience of the website was identified as “geared toward kids” but designed for “adults” and “grandparents” who “would be the ones that buy the candy for the kids.”  Field notes reflected that the group indicated that their website was a hoax because the company, store, and the candy itself did not exist.</w:t>
      </w:r>
      <w:r>
        <w:rPr>
          <w:rFonts w:cs="Times"/>
          <w:highlight w:val="white"/>
        </w:rPr>
        <w:tab/>
      </w:r>
      <w:bookmarkEnd w:id="119"/>
    </w:p>
    <w:p w14:paraId="2E79304E" w14:textId="2A9606A3" w:rsidR="00DB3C16" w:rsidRDefault="00DB3C16" w:rsidP="00DB3C16">
      <w:pPr>
        <w:widowControl/>
        <w:rPr>
          <w:rFonts w:cs="Times"/>
          <w:highlight w:val="white"/>
        </w:rPr>
      </w:pPr>
      <w:r>
        <w:rPr>
          <w:rFonts w:cs="Times"/>
          <w:highlight w:val="white"/>
        </w:rPr>
        <w:tab/>
      </w:r>
      <w:r>
        <w:rPr>
          <w:rFonts w:cs="Times"/>
          <w:b/>
          <w:iCs/>
          <w:highlight w:val="white"/>
        </w:rPr>
        <w:t>Recognizing and constructing surface level markers of credibility and relevance</w:t>
      </w:r>
      <w:r w:rsidRPr="00736265">
        <w:rPr>
          <w:rFonts w:cs="Times"/>
          <w:b/>
          <w:iCs/>
          <w:highlight w:val="white"/>
        </w:rPr>
        <w:t>.</w:t>
      </w:r>
      <w:r>
        <w:rPr>
          <w:rFonts w:cs="Times"/>
          <w:highlight w:val="white"/>
        </w:rPr>
        <w:t xml:space="preserve"> In the initial stages of instruction, Maricruz was frequently involved and shared ideas as the class constructed a list of the markers of credibility and relevance that students should recognize when reading online.  Maricruz was proficient in identifying the overt and obvious markers of credibility and relevance, such as images, videos, hyperlinks to other websites, and headings of text.  However, when it came to delving beyond these surface levels of credibility and relevance, Maricruz lacked the inquisitiveness and motivation to inquire about more subtle and nuanced details.  These less overt details and implications were not as obvious to a surface level reader, such as details about the author, comments from users, origin of sources, and the reputation of the author.  As of result of her fixation on surface level markers of credibility and relevance, she spent little or no time developing the kind of information that would be more persuasive to an informed consumer who might be interested in purchasing the product (lollipops) advertised by Maricruz’s “Kustom Kandy” website.  For instance, she might have added information pertaining to calories, the nutritional value, and other features that would have demonstrated a more informed understanding of the product’s value to consumers.  To be precise, a majority of students in the treatment and control groups did not demonstrate the ability to read lengthy articles or textual material.  This fact manifested as a reliance on surface levels of credibility and relevance. </w:t>
      </w:r>
    </w:p>
    <w:p w14:paraId="7A3EF141" w14:textId="77777777" w:rsidR="00DB3C16" w:rsidRDefault="00DB3C16" w:rsidP="00DB3C16">
      <w:pPr>
        <w:widowControl/>
        <w:rPr>
          <w:rFonts w:cs="Times"/>
          <w:highlight w:val="white"/>
        </w:rPr>
      </w:pPr>
      <w:r>
        <w:rPr>
          <w:rFonts w:cs="Times"/>
          <w:highlight w:val="white"/>
        </w:rPr>
        <w:tab/>
        <w:t xml:space="preserve">At the beginning of the instructional model, students were asked to look at a list of websites about asthma.  While reviewing these websites, the class constructed a list of markers of credibility and relevance that authors of online information used to substantiate their claims of credibility and relevance (see Appendix A).  Maricruz demonstrated the ability to identify these elements quickly and presented them to the class for further discussion.  Field notes indicated that Maricruz was able to recognize the value of “the hyperlinks . . . the author, the creator of the website . . .” as being significant to the credibility and relevance of a website. </w:t>
      </w:r>
    </w:p>
    <w:p w14:paraId="5BBA5168" w14:textId="58897248" w:rsidR="00DB3C16" w:rsidRDefault="00DB3C16" w:rsidP="00DB3C16">
      <w:pPr>
        <w:widowControl/>
        <w:rPr>
          <w:rFonts w:cs="Times"/>
          <w:highlight w:val="white"/>
        </w:rPr>
      </w:pPr>
      <w:r>
        <w:rPr>
          <w:rFonts w:cs="Times"/>
          <w:highlight w:val="white"/>
        </w:rPr>
        <w:tab/>
        <w:t>She explained in interviews that she read “differently” when online, depending on her purpose.  For instance, she said, “Yeah, because if it is like a medical problem you do not read the whole thing you look at the most important things.  You first look at the doctor.  You look for ways to help them [</w:t>
      </w:r>
      <w:r>
        <w:rPr>
          <w:rFonts w:cs="Times"/>
          <w:i/>
          <w:highlight w:val="white"/>
        </w:rPr>
        <w:t>sic</w:t>
      </w:r>
      <w:r>
        <w:rPr>
          <w:rFonts w:cs="Times"/>
          <w:sz w:val="26"/>
          <w:highlight w:val="white"/>
        </w:rPr>
        <w:t>]</w:t>
      </w:r>
      <w:r>
        <w:rPr>
          <w:rFonts w:cs="Times"/>
          <w:highlight w:val="white"/>
        </w:rPr>
        <w:t xml:space="preserve">.  Not just like reading the whole thing.  And then you just look for the most important things and stuff like that.”  Maricruz’s comments showed that she considered details about the author (doctor), potential bias, and level of expertise to give value to what she read.  However, when it came to schoolwork, Maricruz reported that she would simply concentrate on facts and not endeavor to understand or comprehend.  Conversely, when it came to subjects of personal interest, such as health issues, she committed a higher level of attention to online inquiries to verify accuracy and relevance.  “Yeah.  Because when looking up something for a school project, I'd probably look for more facts than if I was reading to just learn about it, just for fun.”  Hence, Maricruz did not employ strategies to read beyond surface level markers of credibility and relevance in online inquiry activities that she deemed less important. </w:t>
      </w:r>
    </w:p>
    <w:p w14:paraId="15D1FA4B" w14:textId="505BAC83" w:rsidR="00DB3C16" w:rsidRDefault="00DB3C16" w:rsidP="00DB3C16">
      <w:pPr>
        <w:widowControl/>
        <w:rPr>
          <w:rFonts w:cs="Times"/>
          <w:highlight w:val="white"/>
        </w:rPr>
      </w:pPr>
      <w:r>
        <w:rPr>
          <w:rFonts w:cs="Times"/>
          <w:highlight w:val="white"/>
        </w:rPr>
        <w:tab/>
      </w:r>
      <w:r>
        <w:rPr>
          <w:rFonts w:cs="Times"/>
          <w:b/>
          <w:i/>
          <w:highlight w:val="white"/>
        </w:rPr>
        <w:t xml:space="preserve">The importance of images and video in determining credibility and relevance of a website. </w:t>
      </w:r>
      <w:r>
        <w:rPr>
          <w:rFonts w:cs="Times"/>
          <w:highlight w:val="white"/>
        </w:rPr>
        <w:t>Class observations indicated that Maricruz added to the credibility/relevancy criteria chart that the class completed and detailed markers such as “videos, images, and comments” on a page.  Additionally, when asked to identify other elements of information that she would recognize as she evaluated a website, she commented, “Blogs,” in reference to webpages composed mostly of text.  Finally, when asked to share other elements of a page that she would use to evaluate the website she responded that she wou</w:t>
      </w:r>
      <w:r w:rsidR="009C2DB2">
        <w:rPr>
          <w:rFonts w:cs="Times"/>
          <w:highlight w:val="white"/>
        </w:rPr>
        <w:t>ld examine the “FAQ,” “comments,</w:t>
      </w:r>
      <w:r>
        <w:rPr>
          <w:rFonts w:cs="Times"/>
          <w:highlight w:val="white"/>
        </w:rPr>
        <w:t xml:space="preserve">” “videos,” “images.”  She also indicated that she would “look at all, or look at other pages” to see if they all said the same thing.  These comments indicate that Maricruz followed the instructions given during the intervention, which specifically dealt with understanding and using the surface level markers of credibility and relevance.  Furthermore, she was instructed not to focus on more overt subjects or content, which was also reflected in her completed work.  Therefore, the usefulness of this instructional technique appeared to have value because it cultivated the requisite skills to skim, scan, and evaluate online information quickly and effectively at a cursory level. </w:t>
      </w:r>
    </w:p>
    <w:p w14:paraId="337BDE39" w14:textId="77777777" w:rsidR="00DB3C16" w:rsidRDefault="00DB3C16" w:rsidP="00DB3C16">
      <w:pPr>
        <w:widowControl/>
        <w:rPr>
          <w:rFonts w:cs="Times"/>
          <w:highlight w:val="white"/>
        </w:rPr>
      </w:pPr>
      <w:r>
        <w:rPr>
          <w:rFonts w:cs="Times"/>
          <w:highlight w:val="white"/>
        </w:rPr>
        <w:tab/>
      </w:r>
      <w:r>
        <w:rPr>
          <w:rFonts w:cs="Times"/>
          <w:b/>
          <w:i/>
          <w:highlight w:val="white"/>
        </w:rPr>
        <w:t xml:space="preserve">Skilled skimming and scanning of online informational sources. </w:t>
      </w:r>
      <w:r>
        <w:rPr>
          <w:rFonts w:cs="Times"/>
          <w:highlight w:val="white"/>
        </w:rPr>
        <w:t xml:space="preserve">Despite not showing evidence of reading websites for more complex insights, Maricruz exhibited a practical, effective use of online reading comprehension strategies best suited for quickly reading surface level markers of credibility and relevance and sharing these with her peers.  She proved to be a reader of online information who not only was flexible and creative in the strategies she used, but she was also willing to work collaboratively with peers to help them improve their understanding.  In interviews, she commented that when reading online she sometimes concluded that the information at a site was “fake.”  On other occasions, she stated that she “cross checks” the credibility of information presented on multiple sites with other students to ensure reliability.  She also observed that she looked at “the information [to determine if it] repeats itself,” or is “inconsistent” across a site.  Maricruz also commented that she changed the way she read online information depending on the nature of her online inquiry.  She shared “. . . if it’s more like a school project, it’s something I want [to] like double-check myself and make sure I’m right.”  She was shown to share these strategies frequently with other students in the classroom.  This information showed Maricruz to be a capable reader of online information who was willing to assist others in recognizing and constructing surface level markers of credibility and relevance of online information. </w:t>
      </w:r>
    </w:p>
    <w:p w14:paraId="3208F56B" w14:textId="77777777" w:rsidR="00DB3C16" w:rsidRDefault="00DB3C16" w:rsidP="00DB3C16">
      <w:pPr>
        <w:widowControl/>
        <w:rPr>
          <w:rFonts w:cs="Times"/>
          <w:highlight w:val="white"/>
        </w:rPr>
      </w:pPr>
      <w:r>
        <w:rPr>
          <w:rFonts w:cs="Times"/>
          <w:highlight w:val="white"/>
        </w:rPr>
        <w:tab/>
      </w:r>
      <w:r>
        <w:rPr>
          <w:rFonts w:cs="Times"/>
          <w:b/>
          <w:iCs/>
          <w:highlight w:val="white"/>
        </w:rPr>
        <w:t>Group patterns that supported or impeded successful outcomes</w:t>
      </w:r>
      <w:r w:rsidRPr="00A30FC3">
        <w:rPr>
          <w:rFonts w:cs="Times"/>
          <w:b/>
          <w:iCs/>
          <w:highlight w:val="white"/>
        </w:rPr>
        <w:t xml:space="preserve"> in a one-to-one</w:t>
      </w:r>
      <w:r>
        <w:rPr>
          <w:rFonts w:cs="Times"/>
          <w:b/>
          <w:iCs/>
        </w:rPr>
        <w:t xml:space="preserve"> laptop classroom</w:t>
      </w:r>
      <w:r>
        <w:rPr>
          <w:rStyle w:val="CommentReference"/>
          <w:b/>
        </w:rPr>
        <w:t>.</w:t>
      </w:r>
      <w:r w:rsidRPr="002E788A">
        <w:rPr>
          <w:rFonts w:cs="Times"/>
          <w:b/>
          <w:highlight w:val="white"/>
        </w:rPr>
        <w:t xml:space="preserve"> </w:t>
      </w:r>
      <w:r>
        <w:rPr>
          <w:rFonts w:cs="Times"/>
          <w:highlight w:val="white"/>
        </w:rPr>
        <w:t xml:space="preserve">While constructing the “Kustom Kandy” website with her group, Maricruz remained flexible in building the work product.  During interviews, her group indicated that they chose to proceed without a formal leader.  However, classroom observations indicated that Maricruz acted as the functional leader of the group as she quietly led the others by controlling the discussions and decision-making process.  She kept the members of the group on task and checked their work production.  This result was possible because of Maricruz’s skill in reading online and her ability to collaborate with others. </w:t>
      </w:r>
    </w:p>
    <w:p w14:paraId="1CBBD301" w14:textId="77777777" w:rsidR="00DB3C16" w:rsidRDefault="00DB3C16" w:rsidP="00DB3C16">
      <w:pPr>
        <w:widowControl/>
        <w:rPr>
          <w:rFonts w:cs="Times"/>
          <w:highlight w:val="white"/>
        </w:rPr>
      </w:pPr>
      <w:r>
        <w:rPr>
          <w:rFonts w:cs="Times"/>
          <w:highlight w:val="white"/>
        </w:rPr>
        <w:tab/>
      </w:r>
      <w:r>
        <w:rPr>
          <w:rFonts w:cs="Times"/>
          <w:b/>
          <w:i/>
          <w:highlight w:val="white"/>
        </w:rPr>
        <w:t xml:space="preserve">Students used images, video, and multimodal design aesthetics to inform work process and product. </w:t>
      </w:r>
      <w:r>
        <w:rPr>
          <w:rFonts w:cs="Times"/>
          <w:highlight w:val="white"/>
        </w:rPr>
        <w:t xml:space="preserve">The group decided to build their website page by page and completed each page before moving ahead.  They started with the home page and concentrated on bright and attention gathering colors to generate interest (see Figure 5.1).  Maricruz stated, “. . . the first thing we were thinking about was what we were going to write about for testimonials and the prices and stuff . . . . We really concentrated on doing the home page, the welcome page, to make it look as real as we can.  And then after that, we thought about the colors.  To make them, how we could make the colors bright, and the pictures.  So when it was like page by page, we took it page by page.”  The group followed this plan across the entire site and, as a result, completed one of the most complete and comprehensive websites built during the study.  Their work might have resulted in Maricruz’s COIL scores increasing from pretest to posttest; she improved on items that required judgments about the credibility and relevance of a website based on details about the author, potential bias of the website, and the type of information presented. </w:t>
      </w:r>
    </w:p>
    <w:p w14:paraId="6C9A8BA0" w14:textId="77777777" w:rsidR="00DB3C16" w:rsidRDefault="00DB3C16" w:rsidP="00DB3C16">
      <w:pPr>
        <w:widowControl/>
        <w:rPr>
          <w:rFonts w:cs="Times"/>
          <w:highlight w:val="white"/>
        </w:rPr>
      </w:pPr>
    </w:p>
    <w:p w14:paraId="7FEB7727" w14:textId="77777777" w:rsidR="00DB3C16" w:rsidRDefault="00DB3C16" w:rsidP="00DB3C16">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cs="Times"/>
          <w:highlight w:val="white"/>
        </w:rPr>
      </w:pPr>
      <w:r w:rsidRPr="000F0085">
        <w:rPr>
          <w:bCs/>
          <w:noProof/>
        </w:rPr>
        <w:drawing>
          <wp:inline distT="0" distB="0" distL="0" distR="0" wp14:anchorId="5EA68964" wp14:editId="3D8BBD14">
            <wp:extent cx="5727700" cy="5336062"/>
            <wp:effectExtent l="0" t="0" r="0" b="0"/>
            <wp:docPr id="9" name="Picture 6" descr=":::::tmp:kustom kan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mp:kustom kandy.jpg"/>
                    <pic:cNvPicPr>
                      <a:picLocks noChangeAspect="1" noChangeArrowheads="1"/>
                    </pic:cNvPicPr>
                  </pic:nvPicPr>
                  <pic:blipFill>
                    <a:blip r:embed="rId31">
                      <a:grayscl/>
                    </a:blip>
                    <a:srcRect/>
                    <a:stretch>
                      <a:fillRect/>
                    </a:stretch>
                  </pic:blipFill>
                  <pic:spPr bwMode="auto">
                    <a:xfrm>
                      <a:off x="0" y="0"/>
                      <a:ext cx="5727700" cy="5336062"/>
                    </a:xfrm>
                    <a:prstGeom prst="rect">
                      <a:avLst/>
                    </a:prstGeom>
                    <a:noFill/>
                    <a:ln w="9525">
                      <a:noFill/>
                      <a:miter lim="800000"/>
                      <a:headEnd/>
                      <a:tailEnd/>
                    </a:ln>
                  </pic:spPr>
                </pic:pic>
              </a:graphicData>
            </a:graphic>
          </wp:inline>
        </w:drawing>
      </w:r>
    </w:p>
    <w:p w14:paraId="07470117" w14:textId="7003447A" w:rsidR="00DB3C16" w:rsidRDefault="00DB3C16" w:rsidP="00DB3C16">
      <w:pPr>
        <w:widowControl/>
        <w:outlineLvl w:val="0"/>
        <w:rPr>
          <w:rFonts w:cs="Times"/>
          <w:highlight w:val="white"/>
        </w:rPr>
      </w:pPr>
      <w:r w:rsidRPr="00470110">
        <w:rPr>
          <w:rFonts w:cs="Times"/>
          <w:i/>
          <w:highlight w:val="white"/>
        </w:rPr>
        <w:t>Figure 5.1.</w:t>
      </w:r>
      <w:r>
        <w:rPr>
          <w:rFonts w:cs="Times"/>
          <w:highlight w:val="white"/>
        </w:rPr>
        <w:t xml:space="preserve"> Screenshot of the</w:t>
      </w:r>
      <w:r w:rsidR="009C2DB2">
        <w:rPr>
          <w:rFonts w:cs="Times"/>
          <w:highlight w:val="white"/>
        </w:rPr>
        <w:t xml:space="preserve"> home page of the</w:t>
      </w:r>
      <w:r>
        <w:rPr>
          <w:rFonts w:cs="Times"/>
          <w:highlight w:val="white"/>
        </w:rPr>
        <w:t xml:space="preserve"> “Kustom Kandy” website.</w:t>
      </w:r>
    </w:p>
    <w:p w14:paraId="4A0194D0" w14:textId="77777777" w:rsidR="00DB3C16" w:rsidRDefault="00DB3C16" w:rsidP="00DB3C16">
      <w:pPr>
        <w:widowControl/>
        <w:rPr>
          <w:rFonts w:cs="Times"/>
          <w:highlight w:val="white"/>
        </w:rPr>
      </w:pPr>
    </w:p>
    <w:p w14:paraId="39B6D803" w14:textId="77777777" w:rsidR="00DB3C16" w:rsidRDefault="00DB3C16" w:rsidP="00DB3C16">
      <w:pPr>
        <w:widowControl/>
        <w:rPr>
          <w:rFonts w:cs="Times"/>
          <w:highlight w:val="white"/>
        </w:rPr>
      </w:pPr>
      <w:r>
        <w:rPr>
          <w:rFonts w:cs="Times"/>
          <w:highlight w:val="white"/>
        </w:rPr>
        <w:tab/>
        <w:t xml:space="preserve">Maricruz indicated that their level of work on the website was difficult as the group needed to include and make room for many markers of credibility and relevance.  They identified the audience as “kids,” but also, more importantly, “grandparents” and “people that would be buying the candy for kids.”  They determined that these purchasers would expect to see a certain level of expertise, or believability, at the website if they were to make a purchase.  The group indicated that they wanted to spend more time on the “Order Form” they included on the website (see Figure 5.2), and that they were not comfortable with the way it looked. </w:t>
      </w:r>
    </w:p>
    <w:p w14:paraId="3689CCDF" w14:textId="77777777" w:rsidR="00DB3C16" w:rsidRDefault="00DB3C16" w:rsidP="00DB3C16">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cs="Times"/>
          <w:highlight w:val="white"/>
        </w:rPr>
      </w:pPr>
      <w:r w:rsidRPr="000F0085">
        <w:rPr>
          <w:bCs/>
          <w:noProof/>
        </w:rPr>
        <w:drawing>
          <wp:inline distT="0" distB="0" distL="0" distR="0" wp14:anchorId="1427AC46" wp14:editId="34E18FBE">
            <wp:extent cx="5727700" cy="3857630"/>
            <wp:effectExtent l="0" t="0" r="0" b="3175"/>
            <wp:docPr id="10" name="Picture 7" descr=":::::tmp:kustom kand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mp:kustom kandy 2.jpg"/>
                    <pic:cNvPicPr>
                      <a:picLocks noChangeAspect="1" noChangeArrowheads="1"/>
                    </pic:cNvPicPr>
                  </pic:nvPicPr>
                  <pic:blipFill>
                    <a:blip r:embed="rId32">
                      <a:grayscl/>
                    </a:blip>
                    <a:srcRect/>
                    <a:stretch>
                      <a:fillRect/>
                    </a:stretch>
                  </pic:blipFill>
                  <pic:spPr bwMode="auto">
                    <a:xfrm>
                      <a:off x="0" y="0"/>
                      <a:ext cx="5727700" cy="3857630"/>
                    </a:xfrm>
                    <a:prstGeom prst="rect">
                      <a:avLst/>
                    </a:prstGeom>
                    <a:noFill/>
                    <a:ln w="9525">
                      <a:noFill/>
                      <a:miter lim="800000"/>
                      <a:headEnd/>
                      <a:tailEnd/>
                    </a:ln>
                  </pic:spPr>
                </pic:pic>
              </a:graphicData>
            </a:graphic>
          </wp:inline>
        </w:drawing>
      </w:r>
    </w:p>
    <w:p w14:paraId="5F85626C" w14:textId="4866F6E7" w:rsidR="00DB3C16" w:rsidRDefault="00DB3C16" w:rsidP="00DB3C16">
      <w:pPr>
        <w:widowControl/>
        <w:outlineLvl w:val="0"/>
        <w:rPr>
          <w:rFonts w:cs="Times"/>
          <w:highlight w:val="white"/>
        </w:rPr>
      </w:pPr>
      <w:r w:rsidRPr="00470110">
        <w:rPr>
          <w:rFonts w:cs="Times"/>
          <w:i/>
          <w:highlight w:val="white"/>
        </w:rPr>
        <w:t>Figure 5.2.</w:t>
      </w:r>
      <w:r>
        <w:rPr>
          <w:rFonts w:cs="Times"/>
          <w:highlight w:val="white"/>
        </w:rPr>
        <w:t xml:space="preserve"> Screenshot of the</w:t>
      </w:r>
      <w:r w:rsidR="009C2DB2">
        <w:rPr>
          <w:rFonts w:cs="Times"/>
          <w:highlight w:val="white"/>
        </w:rPr>
        <w:t xml:space="preserve"> order form of the</w:t>
      </w:r>
      <w:r>
        <w:rPr>
          <w:rFonts w:cs="Times"/>
          <w:highlight w:val="white"/>
        </w:rPr>
        <w:t xml:space="preserve"> “Kustom Kandy” website.</w:t>
      </w:r>
    </w:p>
    <w:p w14:paraId="1B1DBA27" w14:textId="77777777" w:rsidR="00DB3C16" w:rsidRDefault="00DB3C16" w:rsidP="00DB3C16">
      <w:pPr>
        <w:widowControl/>
        <w:rPr>
          <w:rFonts w:cs="Times"/>
          <w:highlight w:val="white"/>
        </w:rPr>
      </w:pPr>
    </w:p>
    <w:p w14:paraId="5E7B39BE" w14:textId="77777777" w:rsidR="00DB3C16" w:rsidRPr="005F6E0D" w:rsidRDefault="00DB3C16" w:rsidP="00DB3C16">
      <w:pPr>
        <w:widowControl/>
        <w:rPr>
          <w:rFonts w:cs="Times"/>
          <w:highlight w:val="white"/>
        </w:rPr>
      </w:pPr>
      <w:r>
        <w:rPr>
          <w:rFonts w:cs="Times"/>
          <w:highlight w:val="white"/>
        </w:rPr>
        <w:tab/>
        <w:t>Maricruz used her ability to recognize markers of credibility and relevance to construct online content collaboratively by including the images and elements that the group’s potential audience would expect to see.  She also worked to make sure everything “fit together” with everything else on the page.  “Like this first page . . . the pictures of the lollypops and stuff and the colors . . . . For the second page, we were thinking we could put more pictures and different colors . . . switch them up, but keep it in the same pattern.” Finally, Maricruz commented that her group worked diligently to make sure that everything on the page looked professional and believable as possible.  “We went over the web page over and over again . . . . We wanted to make it as good as we could.  So we went through pictures, colors, creating our own words like ‘Kustom Kandy’ with the ‘K’s.”  Maricruz and her group were also acutely aware of the juxtaposition of various pages within the website to ensure an orderly and believable development of information.  “We did do that a lot because we moved things.  We had things all over the page and it was like a puzzle.  To figure out how it would . . . which way would look right . . . we moved things around and kept on moving things around until it actually caught our attention.  To make it how it would look professional and right [</w:t>
      </w:r>
      <w:r>
        <w:rPr>
          <w:rFonts w:cs="Times"/>
          <w:i/>
          <w:highlight w:val="white"/>
        </w:rPr>
        <w:t>sic</w:t>
      </w:r>
      <w:r>
        <w:rPr>
          <w:rFonts w:cs="Times"/>
          <w:highlight w:val="white"/>
        </w:rPr>
        <w:t>].”  This example of the process and ultimate product constructed by Maricruz and her group might have enabled her to improve on the COIL and DORC items that asked her to think critically about online informational sources.</w:t>
      </w:r>
    </w:p>
    <w:p w14:paraId="3863041E" w14:textId="77777777" w:rsidR="00DB3C16" w:rsidRDefault="00DB3C16" w:rsidP="00DB3C16">
      <w:pPr>
        <w:widowControl/>
        <w:rPr>
          <w:rFonts w:cs="Times"/>
          <w:highlight w:val="white"/>
        </w:rPr>
      </w:pPr>
      <w:r>
        <w:rPr>
          <w:rFonts w:cs="Times"/>
          <w:highlight w:val="white"/>
        </w:rPr>
        <w:tab/>
      </w:r>
      <w:r>
        <w:rPr>
          <w:rFonts w:cs="Times"/>
          <w:b/>
          <w:i/>
          <w:highlight w:val="white"/>
        </w:rPr>
        <w:t xml:space="preserve">Students worked together to overcome possible disturbances and impediments to the work of the group. </w:t>
      </w:r>
      <w:r>
        <w:rPr>
          <w:rFonts w:cs="Times"/>
          <w:highlight w:val="white"/>
        </w:rPr>
        <w:t>While working together, Maricruz and the members of her group regularly discussed the work product.  In these conversations, they frequently looked at each other’s computer screens and gave their opinions on page elements that someone else was building.  What was noteworthy about Maricruz’s group was that the three other members would wear headphones during every class and listen to music as they completed their work.  Nevertheless their website proved to be one of the best.  Allowing the students to listen to music on headphones during class opposed some traditional concepts of classroom conduct and behavior.  But, the facilitators understood that these students were effectively completing their assignment in a way that was familiar to them.  The instructional model allowed the facilitators to permit this otherwise unconventional situation without diminishing the success of the study.  These students were working in a familiar manner; similar to the way they worked on homework without any dire result.  Specifically, the instructor had an earned level of trust and respect in dealing with her students as they worked within the study.</w:t>
      </w:r>
    </w:p>
    <w:p w14:paraId="49A1C16C" w14:textId="77777777" w:rsidR="00DB3C16" w:rsidRDefault="00DB3C16" w:rsidP="00DB3C16">
      <w:pPr>
        <w:widowControl/>
        <w:rPr>
          <w:rFonts w:cs="Times"/>
          <w:highlight w:val="white"/>
        </w:rPr>
      </w:pPr>
      <w:r>
        <w:rPr>
          <w:rFonts w:cs="Times"/>
          <w:highlight w:val="white"/>
        </w:rPr>
        <w:tab/>
        <w:t xml:space="preserve">Maricruz’s ability to work collaboratively was further demonstrated by her commitment to work diligently on tasks, notwithstanding the apparent distraction from headphones.  In fact, these adolescents were focused enough to use the headphones as a platform for more orderly and direct work development.  When asked about the headphones, Maricruz stated, “We were listening to music at the same time that we were doing work.  And for some reason, that helped from getting off task more because it's like when the teachers tells you not to do this . . . you usually think of it as unfair, because you do the work, but you can't do what you want to do at the same time. . . . So, we made sure that we stayed on task and finished what we had to do.” </w:t>
      </w:r>
    </w:p>
    <w:p w14:paraId="5D8633DC" w14:textId="77777777" w:rsidR="00DB3C16" w:rsidRDefault="00DB3C16" w:rsidP="00DB3C16">
      <w:pPr>
        <w:widowControl/>
        <w:rPr>
          <w:rFonts w:cs="Times"/>
          <w:highlight w:val="white"/>
        </w:rPr>
      </w:pPr>
      <w:r>
        <w:rPr>
          <w:rFonts w:cs="Times"/>
          <w:highlight w:val="white"/>
        </w:rPr>
        <w:tab/>
        <w:t>Despite members of the group listening to music, they always had a plan and remained focused on the work of the study.  Maricruz stated, “There was a couple of obstacles that we had, like using the text box or not knowing what's right or whatever, but we had . . . a plan . . . and we kept on moving because we weren't going to let it stop us from finishing the website.”  These abilities to work collaboratively during the construction of online content were manifested in an episode that might have been disastrous.</w:t>
      </w:r>
    </w:p>
    <w:p w14:paraId="008060C8" w14:textId="77777777" w:rsidR="00DB3C16" w:rsidRDefault="00DB3C16" w:rsidP="00DB3C16">
      <w:pPr>
        <w:widowControl/>
        <w:rPr>
          <w:rFonts w:cs="Times"/>
          <w:highlight w:val="white"/>
        </w:rPr>
      </w:pPr>
      <w:r>
        <w:rPr>
          <w:rFonts w:cs="Times"/>
          <w:highlight w:val="white"/>
        </w:rPr>
        <w:tab/>
        <w:t>Halfway through the study, Maricruz’s laptop was stolen by students from another class.  This incident affected progress because the study plan and website were on her computer.  The laptop was never found</w:t>
      </w:r>
      <w:r w:rsidR="00A872BD">
        <w:rPr>
          <w:rFonts w:cs="Times"/>
          <w:highlight w:val="white"/>
        </w:rPr>
        <w:t>,</w:t>
      </w:r>
      <w:r>
        <w:rPr>
          <w:rFonts w:cs="Times"/>
          <w:highlight w:val="white"/>
        </w:rPr>
        <w:t xml:space="preserve"> and the work on it was lost.  I gave Maricruz a backup machine, and she reconstructed all of her lost work.  She worked with her group members to obtain the various elements they had collectively built and added them to the reconstituted version of the website.  Notwithstanding this setback, they completed their entire work product on time.</w:t>
      </w:r>
    </w:p>
    <w:p w14:paraId="580D94AC" w14:textId="32A5DE30" w:rsidR="00DB3C16" w:rsidRPr="00641CF5" w:rsidRDefault="00DB3C16" w:rsidP="00DB3C16">
      <w:pPr>
        <w:widowControl/>
        <w:rPr>
          <w:rFonts w:cs="Times"/>
          <w:i/>
          <w:iCs/>
          <w:highlight w:val="white"/>
        </w:rPr>
      </w:pPr>
      <w:r>
        <w:rPr>
          <w:rFonts w:cs="Times"/>
          <w:b/>
          <w:iCs/>
          <w:highlight w:val="white"/>
        </w:rPr>
        <w:tab/>
      </w:r>
      <w:r w:rsidRPr="00C828D6">
        <w:rPr>
          <w:rStyle w:val="Heading3Char"/>
          <w:highlight w:val="white"/>
        </w:rPr>
        <w:t>Maricruz: Summary</w:t>
      </w:r>
      <w:r w:rsidRPr="002E788A">
        <w:rPr>
          <w:rFonts w:cs="Times"/>
          <w:b/>
          <w:iCs/>
          <w:highlight w:val="white"/>
        </w:rPr>
        <w:t>.</w:t>
      </w:r>
      <w:r>
        <w:rPr>
          <w:rFonts w:cs="Times"/>
          <w:i/>
          <w:iCs/>
          <w:highlight w:val="white"/>
        </w:rPr>
        <w:t xml:space="preserve"> </w:t>
      </w:r>
      <w:r>
        <w:rPr>
          <w:rFonts w:cs="Times"/>
          <w:iCs/>
          <w:highlight w:val="white"/>
        </w:rPr>
        <w:t xml:space="preserve">As a result of the instructional model, </w:t>
      </w:r>
      <w:r>
        <w:rPr>
          <w:rFonts w:cs="Times"/>
          <w:highlight w:val="white"/>
        </w:rPr>
        <w:t>Maricruz was quickly and efficiently able to recognize and then construct surface level markers of credibility and relevance.  As noted previously, the majority of these surface levels markers included multimodal elements such as images, videos, colors, fonts, and headings of pages.  Maricruz recognized that a reader of online information would expect to see these surface level markers while judging the credibility and relevance of a webpage.  Additionally, in class discussions</w:t>
      </w:r>
      <w:r w:rsidR="00A872BD">
        <w:rPr>
          <w:rFonts w:cs="Times"/>
          <w:highlight w:val="white"/>
        </w:rPr>
        <w:t>,</w:t>
      </w:r>
      <w:r>
        <w:rPr>
          <w:rFonts w:cs="Times"/>
          <w:highlight w:val="white"/>
        </w:rPr>
        <w:t xml:space="preserve"> Maricruz would frequently share with others the surface level features of a website that could be used while evaluating online information.  She also brought this skill of quickly and efficiently skimming and scanning online information to her group.  Finally, in their reviews of their progress, she was able to suggest and construct markers of credibility and relevance that should be added to their website.  Maricruz was capable of quickly and efficiently recognizing and constructing surface level elements of credibility and relevance.  However, when it came to developing more persuasive and less overt details regarding her product (“Kustom Kandy”), she ignored any of the more informative features that would be of interest to a conscientious consumer. </w:t>
      </w:r>
    </w:p>
    <w:p w14:paraId="1C0D7749" w14:textId="2660E757" w:rsidR="00DB3C16" w:rsidRDefault="00DB3C16" w:rsidP="00DB3C16">
      <w:pPr>
        <w:widowControl/>
        <w:rPr>
          <w:rFonts w:cs="Times"/>
          <w:highlight w:val="white"/>
        </w:rPr>
      </w:pPr>
      <w:r>
        <w:rPr>
          <w:rFonts w:cs="Times"/>
          <w:i/>
          <w:iCs/>
          <w:highlight w:val="white"/>
        </w:rPr>
        <w:tab/>
      </w:r>
      <w:r>
        <w:rPr>
          <w:rFonts w:cs="Times"/>
          <w:iCs/>
          <w:highlight w:val="white"/>
        </w:rPr>
        <w:t xml:space="preserve">As a result of working in a group in a one-to-one laptop classroom, </w:t>
      </w:r>
      <w:r>
        <w:rPr>
          <w:rFonts w:cs="Times"/>
          <w:highlight w:val="white"/>
        </w:rPr>
        <w:t xml:space="preserve">Maricruz and the members of her group encountered outside diversions and obstacles, but their ability to work collaboratively allowed them to achieve success. </w:t>
      </w:r>
      <w:r w:rsidRPr="00A876CE">
        <w:rPr>
          <w:rFonts w:cs="Times"/>
          <w:highlight w:val="white"/>
        </w:rPr>
        <w:t xml:space="preserve"> </w:t>
      </w:r>
      <w:r>
        <w:rPr>
          <w:rFonts w:cs="Times"/>
          <w:highlight w:val="white"/>
        </w:rPr>
        <w:t xml:space="preserve">Individually and collectively, the instructor identified the members of the “Kustom Kandy” group as students that frequently performed below expectations in most classes.  The instructor stated that Maricruz was a “good, mature student.”  Additionally, the instructor trusted her to perform assignments and tasks outside of the classroom.  This level of trust extended to allowing this group the privilege of wearing headphones as long as it didn’t interfere with their progress. This instructor’s trust and respect towards this group was notable in this school.  Most of the other students on this seventh grade team were recipients of disciplinary actions for skipping class, being out of their seats, and having unaccountable absences.  Maricruz’s group was afforded freedom in how they completed their </w:t>
      </w:r>
      <w:r w:rsidR="009C2DB2">
        <w:rPr>
          <w:rFonts w:cs="Times"/>
          <w:highlight w:val="white"/>
        </w:rPr>
        <w:t>work</w:t>
      </w:r>
      <w:r w:rsidR="00A872BD">
        <w:rPr>
          <w:rFonts w:cs="Times"/>
          <w:highlight w:val="white"/>
        </w:rPr>
        <w:t>,</w:t>
      </w:r>
      <w:r>
        <w:rPr>
          <w:rFonts w:cs="Times"/>
          <w:highlight w:val="white"/>
        </w:rPr>
        <w:t xml:space="preserve"> including the privilege of listening to music on the condition it didn’t interrupt their work.  The complete version of the “Kustom Kandy” website constructed by Maricruz and her group is available in the Appendix D.</w:t>
      </w:r>
    </w:p>
    <w:p w14:paraId="4BA5E092" w14:textId="77777777" w:rsidR="00DB3C16" w:rsidRDefault="00DB3C16" w:rsidP="00DB3C16">
      <w:pPr>
        <w:widowControl/>
        <w:rPr>
          <w:rFonts w:cs="Times"/>
          <w:highlight w:val="white"/>
        </w:rPr>
      </w:pPr>
      <w:bookmarkStart w:id="120" w:name="Alina_Novice"/>
      <w:r w:rsidRPr="00C828D6">
        <w:rPr>
          <w:rStyle w:val="Heading3Char"/>
          <w:highlight w:val="white"/>
        </w:rPr>
        <w:t>Alejandro: A Less Successful Case</w:t>
      </w:r>
      <w:r w:rsidRPr="00A30FC3">
        <w:rPr>
          <w:rStyle w:val="Heading5Char"/>
          <w:i w:val="0"/>
          <w:highlight w:val="white"/>
        </w:rPr>
        <w:t>.</w:t>
      </w:r>
      <w:r>
        <w:rPr>
          <w:rFonts w:cs="Times"/>
          <w:highlight w:val="white"/>
        </w:rPr>
        <w:t xml:space="preserve"> </w:t>
      </w:r>
    </w:p>
    <w:p w14:paraId="35A50B98" w14:textId="77777777" w:rsidR="00DB3C16" w:rsidRDefault="00DB3C16" w:rsidP="00DB3C16">
      <w:pPr>
        <w:widowControl/>
        <w:rPr>
          <w:rFonts w:cs="Times"/>
          <w:highlight w:val="white"/>
        </w:rPr>
      </w:pPr>
      <w:r>
        <w:rPr>
          <w:rFonts w:cs="Times"/>
          <w:highlight w:val="white"/>
        </w:rPr>
        <w:tab/>
        <w:t xml:space="preserve">Alejandro, a student with less-observed skill than Maricruz at the beginning of the study, had difficulty recognizing and constructing markers of credibility and relevance in online information. His progress in the study may have been impeded because at times he was not fully engaged in the work required of the instructional model. </w:t>
      </w:r>
    </w:p>
    <w:p w14:paraId="17BA95CC" w14:textId="77777777" w:rsidR="00DB3C16" w:rsidRDefault="00DB3C16" w:rsidP="00DB3C16">
      <w:pPr>
        <w:widowControl/>
        <w:ind w:firstLine="720"/>
        <w:rPr>
          <w:rFonts w:cs="Times"/>
          <w:highlight w:val="white"/>
        </w:rPr>
      </w:pPr>
      <w:r>
        <w:rPr>
          <w:rFonts w:cs="Times"/>
          <w:highlight w:val="white"/>
        </w:rPr>
        <w:t>Alejandro’s ability to evaluate website credibility did not improve.  On Item 1 from the COIL, which measured the student’s ability to judge a website’s credibility based on details about the author, Alejandro answered incorrectly on both the pretest and the posttest.  On Item 2 from the COIL, which measured the student’s ability to judge a website’s credibility based on the bias of the website, Alejandro again answered incorrectly on both the pretest and the posttest.  Thus, Alejandro’s ability to judge a website’s credibility based on bias also did not improve.</w:t>
      </w:r>
    </w:p>
    <w:p w14:paraId="6C1162D6" w14:textId="77777777" w:rsidR="00DB3C16" w:rsidRDefault="00DB3C16" w:rsidP="00DB3C16">
      <w:pPr>
        <w:widowControl/>
        <w:ind w:firstLine="720"/>
        <w:rPr>
          <w:rFonts w:cs="Times"/>
          <w:highlight w:val="white"/>
        </w:rPr>
      </w:pPr>
      <w:r>
        <w:rPr>
          <w:rFonts w:cs="Times"/>
          <w:highlight w:val="white"/>
        </w:rPr>
        <w:t xml:space="preserve">Alejandro started the instructional model with the ability to evaluate website relevance on both the pretest and the posttest.  Alejandro answered Item 19 correctly, which measured the student’s ability to judge a website’s relevance based on the information presented. </w:t>
      </w:r>
    </w:p>
    <w:p w14:paraId="7209A0A1" w14:textId="77777777" w:rsidR="00DB3C16" w:rsidRDefault="00DB3C16" w:rsidP="00DB3C16">
      <w:pPr>
        <w:widowControl/>
        <w:ind w:firstLine="720"/>
        <w:rPr>
          <w:rFonts w:cs="Times"/>
          <w:highlight w:val="white"/>
        </w:rPr>
      </w:pPr>
      <w:r>
        <w:rPr>
          <w:rFonts w:cs="Times"/>
          <w:highlight w:val="white"/>
        </w:rPr>
        <w:t>Finally, Alejandro did not change substantially in the critical stance disposition.   On the CS Down score of the DORC, Alejandro responded a mean score of 3.05 on the pretest and 3.01 on the posttest.  These scores showed that his level of critical stance did not appear to change substantially from pretest to posttest.  Thus, Alejandro’s scores on several measures of the COIL and DORC suggested that he exhibited little, if any, improvement from the instructional model.</w:t>
      </w:r>
    </w:p>
    <w:p w14:paraId="7664281C" w14:textId="77777777" w:rsidR="00DB3C16" w:rsidRDefault="00DB3C16" w:rsidP="00DB3C16">
      <w:pPr>
        <w:widowControl/>
        <w:rPr>
          <w:rFonts w:cs="Times"/>
          <w:highlight w:val="white"/>
        </w:rPr>
      </w:pPr>
      <w:r>
        <w:rPr>
          <w:rFonts w:cs="Times"/>
          <w:highlight w:val="white"/>
        </w:rPr>
        <w:tab/>
        <w:t xml:space="preserve">The classroom teacher identified Alejandro as a repeating seventh-grade student who was reading and writing at a third-grade level.  Alejandro worked with two male partners to construct the website, “EZ Reader,” a product that would scan a book for a student and then print out a book report at the grade level the student selected.  The identified audience was described as students “of any grade level” and “even college kids” who needed book reports.  The “EZ Reader” website was viewed as a hoax because the product did not exist and was impractical. </w:t>
      </w:r>
      <w:bookmarkEnd w:id="120"/>
    </w:p>
    <w:p w14:paraId="7B63C277" w14:textId="4EB2C14A" w:rsidR="00DB3C16" w:rsidRDefault="00DB3C16" w:rsidP="00DB3C16">
      <w:pPr>
        <w:widowControl/>
        <w:rPr>
          <w:rFonts w:cs="Times"/>
          <w:highlight w:val="white"/>
        </w:rPr>
      </w:pPr>
      <w:r>
        <w:rPr>
          <w:rFonts w:cs="Times"/>
          <w:highlight w:val="white"/>
        </w:rPr>
        <w:tab/>
      </w:r>
      <w:r>
        <w:rPr>
          <w:rFonts w:cs="Times"/>
          <w:b/>
          <w:iCs/>
          <w:highlight w:val="white"/>
        </w:rPr>
        <w:t xml:space="preserve">Recognizing and constructing surface level markers of credibility and relevance. </w:t>
      </w:r>
      <w:r>
        <w:rPr>
          <w:rFonts w:cs="Times"/>
          <w:highlight w:val="white"/>
        </w:rPr>
        <w:t xml:space="preserve">In the initial, whole-class activities, Alejandro was not engaged in the class discussions about markers of credibility and relevance that helped the class </w:t>
      </w:r>
      <w:r w:rsidR="00DC7300">
        <w:rPr>
          <w:rFonts w:cs="Times"/>
          <w:highlight w:val="white"/>
        </w:rPr>
        <w:t>develop</w:t>
      </w:r>
      <w:r>
        <w:rPr>
          <w:rFonts w:cs="Times"/>
          <w:highlight w:val="white"/>
        </w:rPr>
        <w:t xml:space="preserve"> the credibility/relevance criteria chart.  He frequently sat in the back of the classroom and did not participate in whole-group discussions or activities.  During interviews with his group, Alejandro admitted to having difficulty identifying markers of credibility and </w:t>
      </w:r>
      <w:r w:rsidR="009C2DB2">
        <w:rPr>
          <w:rFonts w:cs="Times"/>
          <w:highlight w:val="white"/>
        </w:rPr>
        <w:t>relevance,</w:t>
      </w:r>
      <w:r>
        <w:rPr>
          <w:rFonts w:cs="Times"/>
          <w:highlight w:val="white"/>
        </w:rPr>
        <w:t xml:space="preserve"> as he read online.  When questioned, he responded that he normally does not critically evaluate the trustworthiness of information he reads online.  Occasionally, he considered relevance as it pertained to the subject of his inquiry; however, he had no regular practice regarding the examination of relevance, which appeared to be indicated in his response to Item 19 of the COIL.  He also responded that “sometimes” he considered the point of view and the perceived sincerity of the author when evaluating material presented.  “Mostly it’s just the information.  Yeah, I don’t really think about who made it, or the author.  Don’t care about why it’s there.  It’s just there, and you have to deal with it.”  </w:t>
      </w:r>
    </w:p>
    <w:p w14:paraId="3D2838A8" w14:textId="2049A37E" w:rsidR="00DB3C16" w:rsidRDefault="00DB3C16" w:rsidP="00DB3C16">
      <w:pPr>
        <w:widowControl/>
        <w:ind w:firstLine="720"/>
        <w:rPr>
          <w:rFonts w:cs="Times"/>
          <w:highlight w:val="white"/>
        </w:rPr>
      </w:pPr>
      <w:r>
        <w:rPr>
          <w:rFonts w:cs="Times"/>
          <w:highlight w:val="white"/>
        </w:rPr>
        <w:t xml:space="preserve">This comment was consistent with his responses to Items 1 and 2 on the COIL.  On Item 1 from the COIL, Alejandro was required to judge the website’s credibility based on details about the author and was unable to do so effectively on both the pretest and the posttest.  Item 2 from the COIL required Alejandro to judge the website’s credibility based on the bias of the website, and again he answered incorrectly on both the pretest and the posttest.  As evidenced by his COIL scores and the qualitative data previously described, Alejandro proved to be unskilled in working with surface level markers of credibility and relevance and paid scant attention to less overt issues. </w:t>
      </w:r>
    </w:p>
    <w:p w14:paraId="4B124E63" w14:textId="77777777" w:rsidR="00DB3C16" w:rsidRDefault="00DB3C16" w:rsidP="00DB3C16">
      <w:pPr>
        <w:widowControl/>
        <w:rPr>
          <w:rFonts w:cs="Times"/>
          <w:highlight w:val="white"/>
        </w:rPr>
      </w:pPr>
      <w:r>
        <w:rPr>
          <w:rFonts w:cs="Times"/>
          <w:highlight w:val="white"/>
        </w:rPr>
        <w:tab/>
      </w:r>
      <w:r>
        <w:rPr>
          <w:rFonts w:cs="Times"/>
          <w:b/>
          <w:i/>
          <w:highlight w:val="white"/>
        </w:rPr>
        <w:t xml:space="preserve">Evidence of students not reading websites for more complex insights. </w:t>
      </w:r>
      <w:r>
        <w:rPr>
          <w:rFonts w:cs="Times"/>
          <w:highlight w:val="white"/>
        </w:rPr>
        <w:t>Field notes identified that Alejandro spent very little time reading and reviewing websites and looking for markers of credibility and relevance during the study.  Alejandro commented in interviews that he rarely considered other online sources in helping to evaluate information under consideration.  This lack of interest for an in-depth understanding was manifested in his statement that showed a lack of concern for any consideration of verification or substantiation of his conclusions. “When I'm doing a report or something, I usually look for something that helps me doing the reports.  Like I look if it is about someone, I look for him nothing else.  Not what is it, not like another person.  He knows I only look for him, nothing extra.”  As noted, Alejandro started the instructional model with the ability to evaluate website relevance.  Alejandro’s ability to answer Item 19 on the COIL</w:t>
      </w:r>
      <w:r w:rsidRPr="00DA716A">
        <w:rPr>
          <w:rFonts w:cs="Times"/>
          <w:highlight w:val="white"/>
        </w:rPr>
        <w:t xml:space="preserve"> </w:t>
      </w:r>
      <w:r>
        <w:rPr>
          <w:rFonts w:cs="Times"/>
          <w:highlight w:val="white"/>
        </w:rPr>
        <w:t xml:space="preserve">correctly displayed evidence of his ability to judge the webpage’s relevance; however, he could not evaluate websites for credibility.  Despite being a member of the treatment group, he did not commit himself to active participation, and as a consequence, he did not profit from the experience. </w:t>
      </w:r>
    </w:p>
    <w:p w14:paraId="1855FF23" w14:textId="3AAE0987" w:rsidR="00DB3C16" w:rsidRDefault="00DB3C16" w:rsidP="00DB3C16">
      <w:pPr>
        <w:widowControl/>
        <w:rPr>
          <w:rFonts w:cs="Times"/>
          <w:highlight w:val="white"/>
        </w:rPr>
      </w:pPr>
      <w:r>
        <w:rPr>
          <w:rFonts w:cs="Times"/>
          <w:highlight w:val="white"/>
        </w:rPr>
        <w:tab/>
      </w:r>
      <w:r>
        <w:rPr>
          <w:rFonts w:cs="Times"/>
          <w:b/>
          <w:i/>
          <w:highlight w:val="white"/>
        </w:rPr>
        <w:t xml:space="preserve">Students not utilizing images, videos, and multimodal elements to build credibility and relevance of their work product. </w:t>
      </w:r>
      <w:r>
        <w:rPr>
          <w:rFonts w:cs="Times"/>
          <w:highlight w:val="white"/>
        </w:rPr>
        <w:t xml:space="preserve">In interviews with Alejandro and his partners, they commented that they paid very little attention to credibility markers and their impact on the intended audience when planning and constructing their website.  These comments were consistent with Alejandro’s responses on the COIL.  As noted previously, Alejandro scored incorrectly on Items 1 and 2 on the COIL, which measured a student’s ability to judge the website’s credibility based on bias and details about the author.  Alejandro lacked the </w:t>
      </w:r>
      <w:r w:rsidR="006168EB">
        <w:rPr>
          <w:rFonts w:cs="Times"/>
          <w:highlight w:val="white"/>
        </w:rPr>
        <w:t>skill</w:t>
      </w:r>
      <w:r>
        <w:rPr>
          <w:rFonts w:cs="Times"/>
          <w:highlight w:val="white"/>
        </w:rPr>
        <w:t xml:space="preserve"> to understand and deploy surface level markers of credibility in his work, and he had little or no comprehension of less obvious elements.  He commented that most of the decisions they made while constructing the website were made to affect the overall website design and ensured that it was “not plain” or “not boring.”  He also remarked that their group did not consider the markers of credibility and relevance that were created by the class.  They did not include video or an “FAQ” page.  The one page that they did include to add credibility to their website was an “about us” page.  This page was an attempt to establish themselves as credible authors and to create a backstory about their fictional company to enhance believability (see Figure 5.3).  This information was only constructed after the classroom teacher commented that they should include some information about themselves for the audience to consider.  Throughout this process, Alejandro’s focus was upon entertainment and not on creating a believable website. </w:t>
      </w:r>
    </w:p>
    <w:p w14:paraId="3629AD05" w14:textId="77777777" w:rsidR="00DB3C16" w:rsidRDefault="00DB3C16" w:rsidP="00DB3C16">
      <w:pPr>
        <w:widowControl/>
        <w:outlineLvl w:val="0"/>
        <w:rPr>
          <w:rFonts w:cs="Times"/>
          <w:highlight w:val="white"/>
        </w:rPr>
      </w:pPr>
    </w:p>
    <w:p w14:paraId="77DF6158" w14:textId="77777777" w:rsidR="00DB3C16" w:rsidRDefault="00DB3C16" w:rsidP="00DB3C16">
      <w:pPr>
        <w:widowControl/>
        <w:outlineLvl w:val="0"/>
        <w:rPr>
          <w:rFonts w:cs="Times"/>
          <w:highlight w:val="whit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DB3C16" w14:paraId="3DBA0E1D" w14:textId="77777777" w:rsidTr="00B25AE7">
        <w:tc>
          <w:tcPr>
            <w:tcW w:w="9236" w:type="dxa"/>
          </w:tcPr>
          <w:p w14:paraId="4FA66694" w14:textId="77777777" w:rsidR="00DB3C16" w:rsidRDefault="00DB3C16" w:rsidP="00B25AE7">
            <w:pPr>
              <w:widowControl/>
              <w:outlineLvl w:val="0"/>
              <w:rPr>
                <w:rFonts w:cs="Times"/>
                <w:highlight w:val="white"/>
              </w:rPr>
            </w:pPr>
            <w:r>
              <w:rPr>
                <w:rFonts w:cs="Times"/>
                <w:noProof/>
              </w:rPr>
              <w:drawing>
                <wp:inline distT="0" distB="0" distL="0" distR="0" wp14:anchorId="5733F70D" wp14:editId="77CF5D1D">
                  <wp:extent cx="5727700" cy="5888355"/>
                  <wp:effectExtent l="0" t="0" r="1270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bout the gang.jpg"/>
                          <pic:cNvPicPr/>
                        </pic:nvPicPr>
                        <pic:blipFill>
                          <a:blip r:embed="rId33">
                            <a:alphaModFix/>
                            <a:grayscl/>
                            <a:extLst>
                              <a:ext uri="{BEBA8EAE-BF5A-486C-A8C5-ECC9F3942E4B}">
                                <a14:imgProps xmlns:a14="http://schemas.microsoft.com/office/drawing/2010/main">
                                  <a14:imgLayer r:embed="rId34">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5727700" cy="5888355"/>
                          </a:xfrm>
                          <a:prstGeom prst="rect">
                            <a:avLst/>
                          </a:prstGeom>
                        </pic:spPr>
                      </pic:pic>
                    </a:graphicData>
                  </a:graphic>
                </wp:inline>
              </w:drawing>
            </w:r>
          </w:p>
        </w:tc>
      </w:tr>
    </w:tbl>
    <w:p w14:paraId="25BC39EA" w14:textId="77E0F73E" w:rsidR="00DB3C16" w:rsidRDefault="00DB3C16" w:rsidP="00DB3C16">
      <w:pPr>
        <w:widowControl/>
        <w:outlineLvl w:val="0"/>
        <w:rPr>
          <w:rFonts w:cs="Times"/>
          <w:highlight w:val="white"/>
        </w:rPr>
      </w:pPr>
      <w:r w:rsidRPr="00470110">
        <w:rPr>
          <w:rFonts w:cs="Times"/>
          <w:i/>
          <w:highlight w:val="white"/>
        </w:rPr>
        <w:t>Figure 5.3.</w:t>
      </w:r>
      <w:r>
        <w:rPr>
          <w:rFonts w:cs="Times"/>
          <w:highlight w:val="white"/>
        </w:rPr>
        <w:t xml:space="preserve"> Screenshot of the</w:t>
      </w:r>
      <w:r w:rsidR="001A6E77">
        <w:rPr>
          <w:rFonts w:cs="Times"/>
          <w:highlight w:val="white"/>
        </w:rPr>
        <w:t xml:space="preserve"> about us page of the</w:t>
      </w:r>
      <w:r>
        <w:rPr>
          <w:rFonts w:cs="Times"/>
          <w:highlight w:val="white"/>
        </w:rPr>
        <w:t xml:space="preserve"> </w:t>
      </w:r>
      <w:r w:rsidR="001A6E77">
        <w:rPr>
          <w:rFonts w:cs="Times"/>
          <w:highlight w:val="white"/>
        </w:rPr>
        <w:t>“</w:t>
      </w:r>
      <w:r>
        <w:rPr>
          <w:rFonts w:cs="Times"/>
          <w:highlight w:val="white"/>
        </w:rPr>
        <w:t>EZ Reader</w:t>
      </w:r>
      <w:r w:rsidR="001A6E77">
        <w:rPr>
          <w:rFonts w:cs="Times"/>
          <w:highlight w:val="white"/>
        </w:rPr>
        <w:t>”</w:t>
      </w:r>
      <w:r>
        <w:rPr>
          <w:rFonts w:cs="Times"/>
          <w:highlight w:val="white"/>
        </w:rPr>
        <w:t xml:space="preserve"> website.</w:t>
      </w:r>
    </w:p>
    <w:p w14:paraId="41069582" w14:textId="77777777" w:rsidR="00DB3C16" w:rsidRDefault="00DB3C16" w:rsidP="00DB3C16">
      <w:pPr>
        <w:widowControl/>
        <w:rPr>
          <w:rFonts w:cs="Times"/>
          <w:highlight w:val="white"/>
        </w:rPr>
      </w:pPr>
    </w:p>
    <w:p w14:paraId="34A26B5A" w14:textId="77777777" w:rsidR="00DB3C16" w:rsidRDefault="00DB3C16" w:rsidP="00DB3C16">
      <w:pPr>
        <w:widowControl/>
        <w:rPr>
          <w:rFonts w:cs="Times"/>
          <w:highlight w:val="white"/>
        </w:rPr>
      </w:pPr>
      <w:r>
        <w:rPr>
          <w:rFonts w:cs="Times"/>
          <w:highlight w:val="white"/>
        </w:rPr>
        <w:tab/>
        <w:t xml:space="preserve">As apparent from the screenshot, Alejandro specifically stated that they paid no attention to the substance of their website and were generally more interested in entertaining themselves and their audience.  Additionally, they paid little or no attention to information consistency or the ease of readability.  Alejandro did little or no additional work other than that which was expressly assigned.  Not until the groups started building their websites did Alejandro became more involved and invested in class work.  Apparently, the activity of working with others and the creativity associated with constructing online content excited his interest, energized his participation, and increased his interest in building levels of relevance in his own work product. </w:t>
      </w:r>
    </w:p>
    <w:p w14:paraId="55FD2E57" w14:textId="77777777" w:rsidR="00DB3C16" w:rsidRDefault="00DB3C16" w:rsidP="00DB3C16">
      <w:pPr>
        <w:widowControl/>
        <w:rPr>
          <w:rFonts w:cs="Times"/>
          <w:highlight w:val="white"/>
        </w:rPr>
      </w:pPr>
      <w:r>
        <w:rPr>
          <w:rFonts w:cs="Times"/>
          <w:highlight w:val="white"/>
        </w:rPr>
        <w:tab/>
      </w:r>
      <w:r>
        <w:rPr>
          <w:rFonts w:cs="Times"/>
          <w:b/>
          <w:iCs/>
          <w:highlight w:val="white"/>
        </w:rPr>
        <w:t>Group patterns that supported or impeded successful outcomes</w:t>
      </w:r>
      <w:r w:rsidRPr="00641CF5">
        <w:rPr>
          <w:rFonts w:cs="Times"/>
          <w:b/>
          <w:iCs/>
          <w:highlight w:val="white"/>
        </w:rPr>
        <w:t>.</w:t>
      </w:r>
      <w:r>
        <w:rPr>
          <w:rFonts w:cs="Times"/>
          <w:highlight w:val="white"/>
        </w:rPr>
        <w:t xml:space="preserve"> While constructing the “EZ Reader” website with his group, Alejandro did most of the work and led the work effort.  In the initial stages of planning the website, Alejandro displayed a commitment and excitement about working on the project.  The classroom teacher commented that this was the most work Alejandro had done during the year and that “this work will probably save him and let him move on to 8</w:t>
      </w:r>
      <w:r>
        <w:rPr>
          <w:rFonts w:cs="Times"/>
          <w:highlight w:val="white"/>
          <w:vertAlign w:val="superscript"/>
        </w:rPr>
        <w:t>th</w:t>
      </w:r>
      <w:r>
        <w:rPr>
          <w:rFonts w:cs="Times"/>
          <w:highlight w:val="white"/>
        </w:rPr>
        <w:t xml:space="preserve"> grade.”  Alejandro drew up full-color, detailed schematics of his proposed website.  When the work on the computers started, he spent a great deal of time perfecting the colors, design choices and elements for placement in each webpage. </w:t>
      </w:r>
    </w:p>
    <w:p w14:paraId="6CE7A6DB" w14:textId="77777777" w:rsidR="00DB3C16" w:rsidRDefault="00DB3C16" w:rsidP="00DB3C16">
      <w:pPr>
        <w:widowControl/>
        <w:ind w:firstLine="720"/>
        <w:rPr>
          <w:rFonts w:cs="Times"/>
          <w:highlight w:val="white"/>
        </w:rPr>
      </w:pPr>
      <w:r>
        <w:rPr>
          <w:rFonts w:cs="Times"/>
          <w:highlight w:val="white"/>
        </w:rPr>
        <w:t>Field notes indicated that his interest in these enhancements was motivated by a desire to increase relevancy and add to the uniqueness of his work.  Evidence of these desires were shown on the homepage of their website.  The group spent a great deal of time adding in a graphic that matched the paper copy they had of their website (see Figure 5.4).  Field notes showed that he took personal pride in the planning and detail given to the paper copies of the website.  When it was time to build the website, however, Alejandro encountered a great deal of frustration as he tried to recreate the complexity of detail that he had included in the paper modeling.  With additional training and experience using graphic design computer programs, Alejandro would have been less frustrated and more satisfied.  Of course, his inability to work with his partners might have diminished his ability to undertake more difficult tasks.  The challenges associated with transforming paper ideas into a computer format frustrated Alejandro and diminished his perception of relevance in his website.</w:t>
      </w:r>
    </w:p>
    <w:p w14:paraId="0DF904F1" w14:textId="77777777" w:rsidR="00DB3C16" w:rsidRDefault="00DB3C16" w:rsidP="00DB3C16">
      <w:pPr>
        <w:widowControl/>
        <w:outlineLvl w:val="0"/>
        <w:rPr>
          <w:rFonts w:cs="Times"/>
          <w:highlight w:val="whit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DB3C16" w14:paraId="05E93EFF" w14:textId="77777777" w:rsidTr="00B25AE7">
        <w:tc>
          <w:tcPr>
            <w:tcW w:w="9236" w:type="dxa"/>
          </w:tcPr>
          <w:p w14:paraId="253F3BE3" w14:textId="77777777" w:rsidR="00DB3C16" w:rsidRDefault="00DB3C16" w:rsidP="00B25AE7">
            <w:pPr>
              <w:widowControl/>
              <w:outlineLvl w:val="0"/>
              <w:rPr>
                <w:rFonts w:cs="Times"/>
                <w:highlight w:val="white"/>
              </w:rPr>
            </w:pPr>
            <w:r>
              <w:rPr>
                <w:rFonts w:cs="Times"/>
                <w:noProof/>
              </w:rPr>
              <w:drawing>
                <wp:inline distT="0" distB="0" distL="0" distR="0" wp14:anchorId="43A7064F" wp14:editId="0CDA459F">
                  <wp:extent cx="5727700" cy="5341620"/>
                  <wp:effectExtent l="0" t="0" r="1270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he ez-read!!!!!.jpg"/>
                          <pic:cNvPicPr/>
                        </pic:nvPicPr>
                        <pic:blipFill>
                          <a:blip r:embed="rId35">
                            <a:grayscl/>
                            <a:extLst>
                              <a:ext uri="{28A0092B-C50C-407E-A947-70E740481C1C}">
                                <a14:useLocalDpi xmlns:a14="http://schemas.microsoft.com/office/drawing/2010/main" val="0"/>
                              </a:ext>
                            </a:extLst>
                          </a:blip>
                          <a:stretch>
                            <a:fillRect/>
                          </a:stretch>
                        </pic:blipFill>
                        <pic:spPr>
                          <a:xfrm>
                            <a:off x="0" y="0"/>
                            <a:ext cx="5727700" cy="5341620"/>
                          </a:xfrm>
                          <a:prstGeom prst="rect">
                            <a:avLst/>
                          </a:prstGeom>
                        </pic:spPr>
                      </pic:pic>
                    </a:graphicData>
                  </a:graphic>
                </wp:inline>
              </w:drawing>
            </w:r>
          </w:p>
        </w:tc>
      </w:tr>
    </w:tbl>
    <w:p w14:paraId="602273B5" w14:textId="0C7A0CB3" w:rsidR="00DB3C16" w:rsidRDefault="00DB3C16" w:rsidP="00DB3C16">
      <w:pPr>
        <w:widowControl/>
        <w:outlineLvl w:val="0"/>
        <w:rPr>
          <w:rFonts w:cs="Times"/>
          <w:highlight w:val="white"/>
        </w:rPr>
      </w:pPr>
      <w:r>
        <w:rPr>
          <w:rFonts w:cs="Times"/>
          <w:highlight w:val="white"/>
        </w:rPr>
        <w:t xml:space="preserve"> </w:t>
      </w:r>
      <w:r w:rsidRPr="00470110">
        <w:rPr>
          <w:rFonts w:cs="Times"/>
          <w:i/>
          <w:highlight w:val="white"/>
        </w:rPr>
        <w:t>Figure 5.4.</w:t>
      </w:r>
      <w:r>
        <w:rPr>
          <w:rFonts w:cs="Times"/>
          <w:highlight w:val="white"/>
        </w:rPr>
        <w:t xml:space="preserve"> Screenshot of the</w:t>
      </w:r>
      <w:r w:rsidR="001A6E77">
        <w:rPr>
          <w:rFonts w:cs="Times"/>
          <w:highlight w:val="white"/>
        </w:rPr>
        <w:t xml:space="preserve"> home page of the</w:t>
      </w:r>
      <w:r>
        <w:rPr>
          <w:rFonts w:cs="Times"/>
          <w:highlight w:val="white"/>
        </w:rPr>
        <w:t xml:space="preserve"> </w:t>
      </w:r>
      <w:r w:rsidR="00DA41EC">
        <w:rPr>
          <w:rFonts w:cs="Times"/>
          <w:highlight w:val="white"/>
        </w:rPr>
        <w:t>“</w:t>
      </w:r>
      <w:r>
        <w:rPr>
          <w:rFonts w:cs="Times"/>
          <w:highlight w:val="white"/>
        </w:rPr>
        <w:t>EZ Reader</w:t>
      </w:r>
      <w:r w:rsidR="00DA41EC">
        <w:rPr>
          <w:rFonts w:cs="Times"/>
          <w:highlight w:val="white"/>
        </w:rPr>
        <w:t>”</w:t>
      </w:r>
      <w:r>
        <w:rPr>
          <w:rFonts w:cs="Times"/>
          <w:highlight w:val="white"/>
        </w:rPr>
        <w:t xml:space="preserve"> website.</w:t>
      </w:r>
    </w:p>
    <w:p w14:paraId="24BDD400" w14:textId="77777777" w:rsidR="00DB3C16" w:rsidRDefault="00DB3C16" w:rsidP="00DB3C16">
      <w:pPr>
        <w:widowControl/>
        <w:rPr>
          <w:rFonts w:cs="Times"/>
          <w:highlight w:val="white"/>
        </w:rPr>
      </w:pPr>
    </w:p>
    <w:p w14:paraId="217AD766" w14:textId="77777777" w:rsidR="00DB3C16" w:rsidRDefault="00DB3C16" w:rsidP="00DB3C16">
      <w:pPr>
        <w:widowControl/>
        <w:rPr>
          <w:rFonts w:cs="Times"/>
          <w:highlight w:val="white"/>
        </w:rPr>
      </w:pPr>
      <w:r>
        <w:rPr>
          <w:rFonts w:cs="Times"/>
          <w:highlight w:val="white"/>
        </w:rPr>
        <w:tab/>
      </w:r>
      <w:r>
        <w:rPr>
          <w:rFonts w:cs="Times"/>
          <w:b/>
          <w:i/>
          <w:highlight w:val="white"/>
        </w:rPr>
        <w:t xml:space="preserve">One individual impeded the work process and product of the group. </w:t>
      </w:r>
      <w:r>
        <w:rPr>
          <w:rFonts w:cs="Times"/>
          <w:highlight w:val="white"/>
        </w:rPr>
        <w:t>Alejandro was not consistently or reliably involved in the planning, construction</w:t>
      </w:r>
      <w:r w:rsidR="00B4098E">
        <w:rPr>
          <w:rFonts w:cs="Times"/>
          <w:highlight w:val="white"/>
        </w:rPr>
        <w:t>,</w:t>
      </w:r>
      <w:r>
        <w:rPr>
          <w:rFonts w:cs="Times"/>
          <w:highlight w:val="white"/>
        </w:rPr>
        <w:t xml:space="preserve"> and revision of his group’s work product.  While working in his group, Alejandro sat in the back of the classroom and rarely asked for assistance from the facilitators.  Consequently, the instructors rarely interacted with Alejandro and his partners and only visited them during the daily checkup of their work progress.  These daily checks revealed that they appeared to be completing their work and making progress on their own.  Upon commencing to work with the computers, Alejandro’s group experienced problems translating their plans into a website model.  The lack of familiarity with iWeb and other computer graphic and web design software contributed to their difficulties.  These struggles were exacerbated by Alejandro’s inability to work collaboratively to resolve problems and his failure to work with his partner as a resource.  The facilitators made significant and repeated attempts to assist Alejandro and his partner, however, none of these steps met with success.  The instructional model was designed to provide students with opportunities to work collaboratively with others in the creation of work product.  Regrettably, Alejandro was frequently absent, distracted, and disengaged throughout the study, leading to poor performance by him and his partner. </w:t>
      </w:r>
    </w:p>
    <w:p w14:paraId="00A61DE7" w14:textId="77777777" w:rsidR="00DB3C16" w:rsidRDefault="00DB3C16" w:rsidP="00DB3C16">
      <w:pPr>
        <w:widowControl/>
        <w:rPr>
          <w:rFonts w:cs="Times"/>
          <w:highlight w:val="white"/>
        </w:rPr>
      </w:pPr>
      <w:r>
        <w:rPr>
          <w:rFonts w:cs="Times"/>
          <w:highlight w:val="white"/>
        </w:rPr>
        <w:tab/>
      </w:r>
      <w:r>
        <w:rPr>
          <w:rFonts w:cs="Times"/>
          <w:b/>
          <w:i/>
          <w:highlight w:val="white"/>
        </w:rPr>
        <w:t xml:space="preserve">Absences and disciplinary actions impeding the work process and product of the group. </w:t>
      </w:r>
      <w:r>
        <w:rPr>
          <w:rFonts w:cs="Times"/>
          <w:highlight w:val="white"/>
        </w:rPr>
        <w:t xml:space="preserve">As previously noted, Alejandro’s many absences were another impediment to completing the work product.  He frequently missed school for personal and/or disciplinary reasons.  During these absences, his partner maintained the work of the group.  Despite these challenges, the project was partially completed.  However, the final work product was a result of his partner’s work and not his own.  Alejandro’s case illustrated how the ability to work cooperatively in small groups to accomplish a common purpose could significantly impact a student’s success in completing the work product.  </w:t>
      </w:r>
    </w:p>
    <w:p w14:paraId="7FD5E315" w14:textId="41B04B1F" w:rsidR="00DB3C16" w:rsidRPr="00641CF5" w:rsidRDefault="00DB3C16" w:rsidP="00DB3C16">
      <w:pPr>
        <w:widowControl/>
        <w:rPr>
          <w:rFonts w:cs="Times"/>
          <w:iCs/>
          <w:highlight w:val="white"/>
        </w:rPr>
      </w:pPr>
      <w:r>
        <w:rPr>
          <w:rFonts w:cs="Times"/>
          <w:b/>
          <w:iCs/>
          <w:highlight w:val="white"/>
        </w:rPr>
        <w:tab/>
      </w:r>
      <w:r w:rsidRPr="00C828D6">
        <w:rPr>
          <w:rStyle w:val="Heading3Char"/>
          <w:highlight w:val="white"/>
        </w:rPr>
        <w:t>Alejandro: Summary</w:t>
      </w:r>
      <w:r w:rsidRPr="00641CF5">
        <w:rPr>
          <w:rFonts w:cs="Times"/>
          <w:b/>
          <w:iCs/>
          <w:highlight w:val="white"/>
        </w:rPr>
        <w:t>.</w:t>
      </w:r>
      <w:r>
        <w:rPr>
          <w:rFonts w:cs="Times"/>
          <w:i/>
          <w:iCs/>
          <w:highlight w:val="white"/>
        </w:rPr>
        <w:t xml:space="preserve"> </w:t>
      </w:r>
      <w:r>
        <w:rPr>
          <w:rFonts w:cs="Times"/>
          <w:iCs/>
          <w:highlight w:val="white"/>
        </w:rPr>
        <w:t xml:space="preserve">Alejandro was a student with the ability to judge the relevance of information presented at a website; however, he lacked the </w:t>
      </w:r>
      <w:r w:rsidR="006168EB">
        <w:rPr>
          <w:rFonts w:cs="Times"/>
          <w:iCs/>
          <w:highlight w:val="white"/>
        </w:rPr>
        <w:t>skill</w:t>
      </w:r>
      <w:r>
        <w:rPr>
          <w:rFonts w:cs="Times"/>
          <w:iCs/>
          <w:highlight w:val="white"/>
        </w:rPr>
        <w:t xml:space="preserve"> to judge website credibility based on the author and the bias.  Notwithstanding this potential, Alejandro failed to take advantage of the opportunity to participate in a one-to-one laptop classroom environment that would have given him the opportunity to work collaboratively with other students and under the guidance of the facilitators. </w:t>
      </w:r>
      <w:r w:rsidR="006A0E99">
        <w:rPr>
          <w:rFonts w:cs="Times"/>
          <w:iCs/>
          <w:highlight w:val="white"/>
        </w:rPr>
        <w:t xml:space="preserve"> </w:t>
      </w:r>
      <w:r>
        <w:rPr>
          <w:rFonts w:cs="Times"/>
          <w:highlight w:val="white"/>
        </w:rPr>
        <w:t xml:space="preserve">Initially described as a student reading and writing behind grade level and as a repeating eighth-grade student, Alejandro had the potential to be a positive participant in the class and in his group.  However, Alejandro’s performance was diminished because he was not involved with the class in building the credibility/relevance criteria chart that the students used to evaluate online information.  Additionally, he failed to remain a productive and engaged student in the instructional model, notwithstanding his many opportunities to participate. </w:t>
      </w:r>
    </w:p>
    <w:p w14:paraId="4B75975D" w14:textId="77777777" w:rsidR="00DB3C16" w:rsidRPr="005E4BEC" w:rsidRDefault="00DB3C16" w:rsidP="00DB3C16">
      <w:pPr>
        <w:widowControl/>
        <w:rPr>
          <w:rFonts w:cs="Times"/>
          <w:highlight w:val="white"/>
        </w:rPr>
      </w:pPr>
      <w:r>
        <w:rPr>
          <w:rFonts w:cs="Times"/>
          <w:highlight w:val="white"/>
        </w:rPr>
        <w:tab/>
        <w:t>Alejandro was interested in the visual aspects of the website his group was building, but he was unclear how these elements would affect credibility and/or relevance.  He was enthusiastic about the inclusion of technology in the classroom and of the group’s opportunity to select and design their own website.  However, this motivation diminished when he encountered problems actually building the website using the computer-based tools.  Additionally, he did not connect the significance of online content and design and their impact on the audience.   Alejandro was able to construct multimodal design elements for a webpage, such as the images, backgrounds, and font choices.  The group added most of these factors to improve the relevance of their website.  Because of his lack of skill with the computer program, Alejandro was unable to use these design elements as tools to raise the level of credibility of his website.  Full versions of the EZ Reader website constructed by Alejandro and his group are available in the Appendix E.</w:t>
      </w:r>
    </w:p>
    <w:p w14:paraId="793C9E07" w14:textId="77777777" w:rsidR="00DB3C16" w:rsidRDefault="00DB3C16" w:rsidP="00DB3C16">
      <w:pPr>
        <w:widowControl/>
        <w:rPr>
          <w:rFonts w:cs="Times"/>
          <w:b/>
          <w:bCs/>
          <w:highlight w:val="white"/>
        </w:rPr>
      </w:pPr>
      <w:bookmarkStart w:id="121" w:name="Recognize_Construct_Summary"/>
      <w:r w:rsidRPr="00C828D6">
        <w:rPr>
          <w:rStyle w:val="Heading2Char"/>
          <w:highlight w:val="white"/>
        </w:rPr>
        <w:t xml:space="preserve">Summary: </w:t>
      </w:r>
      <w:r w:rsidRPr="00C828D6">
        <w:rPr>
          <w:rStyle w:val="Heading2Char"/>
        </w:rPr>
        <w:t>How the ability to recognize and construct surface level markers of credibility and relevance may have been enhanced or impeded</w:t>
      </w:r>
      <w:r w:rsidRPr="009E512B">
        <w:rPr>
          <w:rFonts w:eastAsia="Times New Roman"/>
          <w:b/>
          <w:bCs/>
          <w:iCs/>
          <w:color w:val="222222"/>
        </w:rPr>
        <w:t>.</w:t>
      </w:r>
      <w:r>
        <w:rPr>
          <w:rFonts w:cs="Times"/>
          <w:b/>
          <w:bCs/>
          <w:highlight w:val="white"/>
        </w:rPr>
        <w:t xml:space="preserve"> </w:t>
      </w:r>
    </w:p>
    <w:p w14:paraId="25876B2E" w14:textId="721A287F" w:rsidR="00DB3C16" w:rsidRDefault="00DB3C16" w:rsidP="00DB3C16">
      <w:pPr>
        <w:widowControl/>
        <w:rPr>
          <w:rFonts w:cs="Times"/>
          <w:highlight w:val="white"/>
        </w:rPr>
      </w:pPr>
      <w:r>
        <w:rPr>
          <w:rFonts w:cs="Times"/>
          <w:b/>
          <w:bCs/>
          <w:highlight w:val="white"/>
        </w:rPr>
        <w:tab/>
      </w:r>
      <w:r>
        <w:rPr>
          <w:rFonts w:cs="Times"/>
          <w:highlight w:val="white"/>
        </w:rPr>
        <w:t>The contrastive case studies presented here help to explain the impact of the instructional model.  The case study of Maricruz identified several themes and patterns that contribute to this explanation.  Her ability to recognize and construct surface level markers of credibility and relevance might have resulted from at least two factors.  First, t</w:t>
      </w:r>
      <w:r w:rsidRPr="008B40EE">
        <w:rPr>
          <w:rFonts w:cs="Times"/>
          <w:highlight w:val="white"/>
        </w:rPr>
        <w:t xml:space="preserve">he </w:t>
      </w:r>
      <w:r>
        <w:rPr>
          <w:rFonts w:cs="Times"/>
          <w:highlight w:val="white"/>
        </w:rPr>
        <w:t xml:space="preserve">process of dissecting and analyzing real informational websites and examining hoax websites in the classroom allowed the students to familiarize themselves with the process that skillful readers of online information used to evaluate and assign levels of credibility and relevance.  The students reduced this information to placards, and it was continuously available for reference as they worked to complete their own hoax websites.  Second, the students were also instructed to pay attention to the </w:t>
      </w:r>
      <w:r w:rsidRPr="008B40EE">
        <w:rPr>
          <w:rFonts w:cs="Times"/>
          <w:highlight w:val="white"/>
        </w:rPr>
        <w:t>importance of images and video in determining credibility and relevance of a website</w:t>
      </w:r>
      <w:r>
        <w:rPr>
          <w:rFonts w:cs="Times"/>
          <w:highlight w:val="white"/>
        </w:rPr>
        <w:t>.</w:t>
      </w:r>
      <w:r w:rsidRPr="008B40EE">
        <w:rPr>
          <w:rFonts w:cs="Times"/>
          <w:highlight w:val="white"/>
        </w:rPr>
        <w:t xml:space="preserve"> </w:t>
      </w:r>
      <w:r>
        <w:rPr>
          <w:rFonts w:cs="Times"/>
          <w:highlight w:val="white"/>
        </w:rPr>
        <w:t xml:space="preserve"> Although Maricruz displayed the aptitude to work effectively online, prior to the intervention she lacked the necessary skills to skim, scan, and understand the torrents of information that was available online.  She had never paid specific attention to understanding how the levels of credibility and relevance were manifested in the creation of websites.  In contrast, Alejandro was exposed to the same opportunities and instructional model; however, his lack of commitment and absences severely detracted </w:t>
      </w:r>
      <w:r w:rsidR="001A6E77">
        <w:rPr>
          <w:rFonts w:cs="Times"/>
          <w:highlight w:val="white"/>
        </w:rPr>
        <w:t>from his outcome.  Pretests (i.e., the COIL and the</w:t>
      </w:r>
      <w:r>
        <w:rPr>
          <w:rFonts w:cs="Times"/>
          <w:highlight w:val="white"/>
        </w:rPr>
        <w:t xml:space="preserve"> DORC) indicated that Alejandro had the capacity to understand the significance of relevance in online work, and he was able to apply that potentiality when exposed to the instructional model.  However, his deficiencies resulted in poor performance.  </w:t>
      </w:r>
    </w:p>
    <w:p w14:paraId="57278845" w14:textId="305A4D16" w:rsidR="00DB3C16" w:rsidRDefault="00DB3C16" w:rsidP="00DB3C16">
      <w:pPr>
        <w:widowControl/>
        <w:ind w:firstLine="720"/>
        <w:rPr>
          <w:rFonts w:cs="Times"/>
          <w:highlight w:val="white"/>
        </w:rPr>
      </w:pPr>
      <w:r>
        <w:rPr>
          <w:rFonts w:cs="Times"/>
          <w:highlight w:val="white"/>
        </w:rPr>
        <w:t>In addition to the factors mentioned above, group patterns and organization supported</w:t>
      </w:r>
      <w:r w:rsidRPr="00222584">
        <w:rPr>
          <w:rFonts w:cs="Times"/>
          <w:highlight w:val="white"/>
        </w:rPr>
        <w:t xml:space="preserve"> successful outcomes of student work during the st</w:t>
      </w:r>
      <w:r>
        <w:rPr>
          <w:rFonts w:cs="Times"/>
          <w:highlight w:val="white"/>
        </w:rPr>
        <w:t>udy due to at least two factors.  First, s</w:t>
      </w:r>
      <w:r w:rsidRPr="008B40EE">
        <w:rPr>
          <w:rFonts w:cs="Times"/>
          <w:highlight w:val="white"/>
        </w:rPr>
        <w:t xml:space="preserve">tudents used images, video, and multimodal design aesthetics </w:t>
      </w:r>
      <w:r>
        <w:rPr>
          <w:rFonts w:cs="Times"/>
          <w:highlight w:val="white"/>
        </w:rPr>
        <w:t>in their work process and product.  In the case study of Maricruz, she and her group paid careful attention to images, font, and design choices to make their website look “professional.”  Their intention was directed at producing a product that did not look like it came from middle school students.  In contrast, Alejandro seemed to have little interest in how his website would be viewed by others.  Second,</w:t>
      </w:r>
      <w:r w:rsidRPr="008B40EE">
        <w:rPr>
          <w:rFonts w:cs="Times"/>
          <w:highlight w:val="white"/>
        </w:rPr>
        <w:t xml:space="preserve"> </w:t>
      </w:r>
      <w:r>
        <w:rPr>
          <w:rFonts w:cs="Times"/>
          <w:highlight w:val="white"/>
        </w:rPr>
        <w:t>successful s</w:t>
      </w:r>
      <w:r w:rsidRPr="008B40EE">
        <w:rPr>
          <w:rFonts w:cs="Times"/>
          <w:highlight w:val="white"/>
        </w:rPr>
        <w:t>tudents work</w:t>
      </w:r>
      <w:r>
        <w:rPr>
          <w:rFonts w:cs="Times"/>
          <w:highlight w:val="white"/>
        </w:rPr>
        <w:t>ed</w:t>
      </w:r>
      <w:r w:rsidRPr="008B40EE">
        <w:rPr>
          <w:rFonts w:cs="Times"/>
          <w:highlight w:val="white"/>
        </w:rPr>
        <w:t xml:space="preserve"> together to overcome possible disturbances and impediments to the work of the group.</w:t>
      </w:r>
      <w:r w:rsidR="008E5C6C">
        <w:rPr>
          <w:rFonts w:cs="Times"/>
          <w:highlight w:val="white"/>
        </w:rPr>
        <w:t xml:space="preserve">   This factor was </w:t>
      </w:r>
      <w:r>
        <w:rPr>
          <w:rFonts w:cs="Times"/>
          <w:highlight w:val="white"/>
        </w:rPr>
        <w:t xml:space="preserve">demonstrated by the flexibility that Maricruz and her partners showed when their laptop was stolen and their ability to work while listening to music on headphones.  Alternatively, Alejandro and his partner were unable to overcome any obstacles.  In the end, they settled on the submission of a work product that was simply “good enough.”  Maricruz’s apparent skill in recognizing surface level markers of credibility and relevance and her capacity to work collaboratively in her group stood in marked contrast to Alejandro’s performance during the study. </w:t>
      </w:r>
    </w:p>
    <w:p w14:paraId="22A3A0A0" w14:textId="40B6A859" w:rsidR="00DB3C16" w:rsidRDefault="00DB3C16" w:rsidP="00DB3C16">
      <w:pPr>
        <w:widowControl/>
        <w:rPr>
          <w:rFonts w:cs="Times"/>
          <w:highlight w:val="white"/>
        </w:rPr>
      </w:pPr>
      <w:r>
        <w:rPr>
          <w:rFonts w:cs="Times"/>
          <w:highlight w:val="white"/>
        </w:rPr>
        <w:t xml:space="preserve"> </w:t>
      </w:r>
      <w:r>
        <w:rPr>
          <w:rFonts w:cs="Times"/>
          <w:highlight w:val="white"/>
        </w:rPr>
        <w:tab/>
        <w:t xml:space="preserve">The level of skills and dispositions employed by students as they recognized surface level markers of credibility and relevance at a website varied from student to student.  The ability to construct these elements and include them in their websites was an important </w:t>
      </w:r>
      <w:r w:rsidR="001A6E77">
        <w:rPr>
          <w:rFonts w:cs="Times"/>
          <w:highlight w:val="white"/>
        </w:rPr>
        <w:t>feature</w:t>
      </w:r>
      <w:r>
        <w:rPr>
          <w:rFonts w:cs="Times"/>
          <w:highlight w:val="white"/>
        </w:rPr>
        <w:t xml:space="preserve"> in helping students become more critical evaluators of online information.  Even as these students used this skill in different ways or levels, the instructional model successfully served as a platform that allowed students to demonstrate, enhance, and improve their skills and dispositions needed to evaluate credibility and relevance of online informatio</w:t>
      </w:r>
      <w:bookmarkEnd w:id="121"/>
      <w:r>
        <w:rPr>
          <w:rFonts w:cs="Times"/>
          <w:highlight w:val="white"/>
        </w:rPr>
        <w:t>n.</w:t>
      </w:r>
    </w:p>
    <w:p w14:paraId="7A55E0A1" w14:textId="77777777" w:rsidR="00DB3C16" w:rsidRDefault="00DB3C16" w:rsidP="00DB3C16">
      <w:pPr>
        <w:widowControl/>
        <w:rPr>
          <w:rFonts w:cs="Times"/>
          <w:highlight w:val="white"/>
        </w:rPr>
      </w:pPr>
      <w:r>
        <w:rPr>
          <w:rFonts w:cs="Times"/>
          <w:highlight w:val="white"/>
        </w:rPr>
        <w:tab/>
        <w:t xml:space="preserve">Maricruz was reading and writing below grade level in an economically challenged community, and the instructional model gave her and her group an opportunity to work effectively in a one-to-one laptop classroom.  These students discovered skills and abilities in themselves that were manifested in the creative tasks assigned and the challenge of working with others.  Conversely, Alejandro was exposed to the same opportunities and came from the same environment; however his inability to invest himself in the instructional model severely lessened his performance.  Given the opportunities provided by this instructional model, students like Maricruz can become more active participants in the classroom and gain from this experience. </w:t>
      </w:r>
    </w:p>
    <w:p w14:paraId="4B977DC5" w14:textId="77777777" w:rsidR="00DB3C16" w:rsidRDefault="00DB3C16" w:rsidP="00C828D6">
      <w:pPr>
        <w:pStyle w:val="Heading2"/>
      </w:pPr>
      <w:bookmarkStart w:id="122" w:name="_Toc204152815"/>
      <w:r w:rsidRPr="00FF57E1">
        <w:t xml:space="preserve">Contrastive Cases in How The Dispositions of Critical Stance May Have Been Enhanced or Impeded: </w:t>
      </w:r>
      <w:r>
        <w:t>Jazmine</w:t>
      </w:r>
      <w:r w:rsidRPr="00FF57E1">
        <w:t xml:space="preserve"> and </w:t>
      </w:r>
      <w:r>
        <w:t>Noel</w:t>
      </w:r>
      <w:bookmarkEnd w:id="122"/>
    </w:p>
    <w:p w14:paraId="0DC0BD05" w14:textId="77777777" w:rsidR="00DB3C16" w:rsidRDefault="00DB3C16" w:rsidP="00DB3C16">
      <w:pPr>
        <w:widowControl/>
        <w:rPr>
          <w:rFonts w:cs="Times"/>
          <w:b/>
        </w:rPr>
      </w:pPr>
      <w:r>
        <w:rPr>
          <w:rFonts w:cs="Times"/>
          <w:highlight w:val="white"/>
        </w:rPr>
        <w:tab/>
        <w:t>To more fully explore this first theme, two illustrative case studies about students as they read online, constructed content, and worked in a one-to-one laptop classroom were developed.  The first was a student with high-level skills, and the second was one with novice-level abilities.  Both of these students worked in groups that completed all aspects of the study with varying degrees of success.</w:t>
      </w:r>
    </w:p>
    <w:p w14:paraId="3620231D" w14:textId="77777777" w:rsidR="00DB3C16" w:rsidRPr="00641CF5" w:rsidRDefault="00DB3C16" w:rsidP="00DB3C16">
      <w:pPr>
        <w:widowControl/>
        <w:rPr>
          <w:rFonts w:cs="Times"/>
          <w:b/>
          <w:bCs/>
          <w:iCs/>
          <w:highlight w:val="white"/>
        </w:rPr>
      </w:pPr>
      <w:bookmarkStart w:id="123" w:name="Molly_Skilled"/>
      <w:r w:rsidRPr="00C828D6">
        <w:rPr>
          <w:rStyle w:val="Heading3Char"/>
          <w:highlight w:val="white"/>
        </w:rPr>
        <w:t xml:space="preserve">Jazmine: </w:t>
      </w:r>
      <w:r w:rsidRPr="00C828D6">
        <w:rPr>
          <w:rStyle w:val="Heading3Char"/>
        </w:rPr>
        <w:t>A More Successful Case</w:t>
      </w:r>
      <w:r>
        <w:rPr>
          <w:rFonts w:eastAsia="Times New Roman"/>
          <w:b/>
          <w:bCs/>
          <w:iCs/>
          <w:color w:val="222222"/>
        </w:rPr>
        <w:t>.</w:t>
      </w:r>
      <w:r w:rsidRPr="00641CF5">
        <w:rPr>
          <w:rFonts w:eastAsia="Times New Roman"/>
          <w:b/>
          <w:bCs/>
          <w:iCs/>
          <w:color w:val="222222"/>
        </w:rPr>
        <w:t xml:space="preserve"> </w:t>
      </w:r>
    </w:p>
    <w:p w14:paraId="09EFCF27" w14:textId="43529E02" w:rsidR="00DB3C16" w:rsidRDefault="00DB3C16" w:rsidP="00DB3C16">
      <w:pPr>
        <w:widowControl/>
        <w:rPr>
          <w:rFonts w:cs="Times"/>
          <w:highlight w:val="white"/>
        </w:rPr>
      </w:pPr>
      <w:r>
        <w:rPr>
          <w:rFonts w:cs="Times"/>
          <w:highlight w:val="white"/>
        </w:rPr>
        <w:tab/>
        <w:t xml:space="preserve">Jazmine was a student who possessed high levels of critical stance and a skeptical nature that was strengthened through the instructional model.  Jazmine was also identified by the classroom teacher as “one of the best students on the team.”  On Item 1 from the COIL, which measured the student’s ability to judge a website’s credibility based on details about the author, Jazmine answered </w:t>
      </w:r>
      <w:r w:rsidR="004A22C6">
        <w:rPr>
          <w:rFonts w:cs="Times"/>
          <w:highlight w:val="white"/>
        </w:rPr>
        <w:t>in</w:t>
      </w:r>
      <w:r>
        <w:rPr>
          <w:rFonts w:cs="Times"/>
          <w:highlight w:val="white"/>
        </w:rPr>
        <w:t>correctly on the pretest and</w:t>
      </w:r>
      <w:r w:rsidR="004A22C6">
        <w:rPr>
          <w:rFonts w:cs="Times"/>
          <w:highlight w:val="white"/>
        </w:rPr>
        <w:t xml:space="preserve"> correctly on</w:t>
      </w:r>
      <w:r>
        <w:rPr>
          <w:rFonts w:cs="Times"/>
          <w:highlight w:val="white"/>
        </w:rPr>
        <w:t xml:space="preserve"> the posttest.  On Item 2 from the COIL, which measured the student’s ability to judge a website’s credibility based on the bias of the website, Jazmine answered correctly on both the pretest and the posttest</w:t>
      </w:r>
      <w:r w:rsidRPr="00165554">
        <w:rPr>
          <w:rFonts w:cs="Times"/>
          <w:highlight w:val="white"/>
        </w:rPr>
        <w:t xml:space="preserve"> </w:t>
      </w:r>
      <w:r>
        <w:rPr>
          <w:rFonts w:cs="Times"/>
          <w:highlight w:val="white"/>
        </w:rPr>
        <w:t xml:space="preserve">as well.  On Item 19, which measured the student’s ability to judge a website’s relevance based on the information presented, Jazmine answered </w:t>
      </w:r>
      <w:r w:rsidR="004A22C6">
        <w:rPr>
          <w:rFonts w:cs="Times"/>
          <w:highlight w:val="white"/>
        </w:rPr>
        <w:t>in</w:t>
      </w:r>
      <w:r>
        <w:rPr>
          <w:rFonts w:cs="Times"/>
          <w:highlight w:val="white"/>
        </w:rPr>
        <w:t xml:space="preserve">correctly on the pretest and </w:t>
      </w:r>
      <w:r w:rsidR="004A22C6">
        <w:rPr>
          <w:rFonts w:cs="Times"/>
          <w:highlight w:val="white"/>
        </w:rPr>
        <w:t xml:space="preserve">correctly on </w:t>
      </w:r>
      <w:r>
        <w:rPr>
          <w:rFonts w:cs="Times"/>
          <w:highlight w:val="white"/>
        </w:rPr>
        <w:t>the posttest.  Finally, on the CS Down score of the DORC, Jazmine responded with a mean scor</w:t>
      </w:r>
      <w:r w:rsidR="000D2A68">
        <w:rPr>
          <w:rFonts w:cs="Times"/>
          <w:highlight w:val="white"/>
        </w:rPr>
        <w:t>e of 2.93 on the pretest and 2.78</w:t>
      </w:r>
      <w:r>
        <w:rPr>
          <w:rFonts w:cs="Times"/>
          <w:highlight w:val="white"/>
        </w:rPr>
        <w:t xml:space="preserve"> on the posttest.  These scores showed that her self-reported levels of critical stance did change from pretest to posttest, but they were already low at the beginning of the study.  The conclusion from these results indicated that Jazmine was a student who brought a good sense of healthy skepticism to the learning activities and she was able to judge markers of credibility and relevance at a webpage.  </w:t>
      </w:r>
      <w:r w:rsidRPr="00B37F87">
        <w:rPr>
          <w:rFonts w:cs="Times"/>
          <w:bCs/>
          <w:iCs/>
          <w:highlight w:val="white"/>
        </w:rPr>
        <w:t>According to the teacher</w:t>
      </w:r>
      <w:r>
        <w:rPr>
          <w:rFonts w:cs="Times"/>
          <w:bCs/>
          <w:iCs/>
          <w:highlight w:val="white"/>
        </w:rPr>
        <w:t>,</w:t>
      </w:r>
      <w:r w:rsidRPr="00B37F87">
        <w:rPr>
          <w:rFonts w:cs="Times"/>
          <w:bCs/>
          <w:iCs/>
          <w:highlight w:val="white"/>
        </w:rPr>
        <w:t xml:space="preserve"> </w:t>
      </w:r>
      <w:r>
        <w:rPr>
          <w:rFonts w:cs="Times"/>
          <w:highlight w:val="white"/>
        </w:rPr>
        <w:t>Jazmine was a student who was a skilled reader and writer of online and traditional informational text.</w:t>
      </w:r>
    </w:p>
    <w:p w14:paraId="4FEAC6CF" w14:textId="77777777" w:rsidR="00DB3C16" w:rsidRDefault="00DB3C16" w:rsidP="00DB3C16">
      <w:pPr>
        <w:widowControl/>
        <w:rPr>
          <w:rFonts w:cs="Times"/>
          <w:highlight w:val="white"/>
        </w:rPr>
      </w:pPr>
      <w:r>
        <w:rPr>
          <w:rFonts w:cs="Times"/>
          <w:highlight w:val="white"/>
        </w:rPr>
        <w:tab/>
        <w:t xml:space="preserve">Jazmine had the support of her mother, the only classroom parent who questioned the purpose and intention of this study.  Her mother visited with the facilitators and was clear that she was keenly involved in Jazmine’s education and development.  During these meetings, Jazmine and her mother were not casual observers, but they were active participants in the overall learning experience.  This kind of parental involvement served as an indicator of Jazmine’s critical stance that was reflected in this study. </w:t>
      </w:r>
    </w:p>
    <w:p w14:paraId="7CD9E383" w14:textId="39157CDC" w:rsidR="00DB3C16" w:rsidRDefault="00DB3C16" w:rsidP="00DB3C16">
      <w:pPr>
        <w:widowControl/>
        <w:rPr>
          <w:rFonts w:cs="Times"/>
          <w:highlight w:val="white"/>
        </w:rPr>
      </w:pPr>
      <w:r>
        <w:rPr>
          <w:rFonts w:cs="Times"/>
          <w:highlight w:val="white"/>
        </w:rPr>
        <w:tab/>
        <w:t>Jazmine worked on her website, “Shae l’amour du Jeu,” with three other female students.  The purpose of their website was to advertise and sell activities and services at an exclusive spa for children.  The group identified the audience as “boys and girls” ranging in age from “little kids and teenagers.”  Jazmine identified the desire to have their website be for a unique product that did not previously exist.  She liked the project “. . . because we made something that . . . isn't invented yet.  So I think that we could attract some audience, by making something that no one else has, and then it is individual and out of the ordinary in its own right.”  The group created the name for the day spa with the assistance of the classroom instructor. The students searched online for “French sounding words</w:t>
      </w:r>
      <w:r w:rsidR="00B4098E">
        <w:rPr>
          <w:rFonts w:cs="Times"/>
          <w:highlight w:val="white"/>
        </w:rPr>
        <w:t>,</w:t>
      </w:r>
      <w:r>
        <w:rPr>
          <w:rFonts w:cs="Times"/>
          <w:highlight w:val="white"/>
        </w:rPr>
        <w:t xml:space="preserve">” and then </w:t>
      </w:r>
      <w:r w:rsidR="000157A2">
        <w:rPr>
          <w:rFonts w:cs="Times"/>
          <w:highlight w:val="white"/>
        </w:rPr>
        <w:t>strung</w:t>
      </w:r>
      <w:r>
        <w:rPr>
          <w:rFonts w:cs="Times"/>
          <w:highlight w:val="white"/>
        </w:rPr>
        <w:t xml:space="preserve"> them all together to make something that sounded “expensive” and “fancy.” The group believed that even the name of the spa needed to convey a certain image of their product.  The “Shae l’amour du Jeu” website was identified as a hoax because the product did not exist</w:t>
      </w:r>
      <w:bookmarkEnd w:id="123"/>
      <w:r>
        <w:rPr>
          <w:rFonts w:cs="Times"/>
          <w:highlight w:val="white"/>
        </w:rPr>
        <w:t xml:space="preserve"> and was impractical given current technological considerations.</w:t>
      </w:r>
    </w:p>
    <w:p w14:paraId="4DFA2382" w14:textId="77777777" w:rsidR="00DB3C16" w:rsidRDefault="00DB3C16" w:rsidP="00DB3C16">
      <w:pPr>
        <w:widowControl/>
        <w:rPr>
          <w:rFonts w:cs="Times"/>
          <w:highlight w:val="white"/>
        </w:rPr>
      </w:pPr>
      <w:r>
        <w:rPr>
          <w:rFonts w:cs="Times"/>
          <w:highlight w:val="white"/>
        </w:rPr>
        <w:tab/>
      </w:r>
      <w:r w:rsidRPr="009E512B">
        <w:rPr>
          <w:rFonts w:eastAsia="Times New Roman"/>
          <w:b/>
          <w:bCs/>
          <w:iCs/>
          <w:color w:val="222222"/>
        </w:rPr>
        <w:t>Developing dispositions of critical stance and healthy skepticism.</w:t>
      </w:r>
      <w:r w:rsidRPr="009E512B">
        <w:rPr>
          <w:rFonts w:cs="Times"/>
          <w:b/>
          <w:i/>
          <w:iCs/>
          <w:highlight w:val="white"/>
        </w:rPr>
        <w:t xml:space="preserve"> </w:t>
      </w:r>
      <w:r>
        <w:rPr>
          <w:rFonts w:cs="Times"/>
          <w:highlight w:val="white"/>
        </w:rPr>
        <w:t xml:space="preserve">Jazmine indicated that she “doesn’t like to trust every single thing she reads online.”  She also commented that this critical stance did not only apply to what she read online, but to “pretty much everything.”  She clarified this statement by observing that she was particularly cautious with online information because “everyone can always talk with the Internet, not with books.”  She commented that her strategy was to “filter” information through her “head” as she read online and judge whether she could trust the sincerity of it.  Additionally, Jazmine commented that she considered the relevance or usefulness of a site by reading the information presented and comparing it to content from other sites.  She also indicated that she regularly questioned the purpose of the information presented online by an author.  “I guess it depends if it’s for somebody’s health, because most people like to put their opinions on what works, and what they think works. I like to go to what the medical . . . the doctors think, instead of just what someone thinks.”  Clearly, Jazmine exhibited elements of critical stance and a healthy skepticism for evaluating information encountered online.  </w:t>
      </w:r>
    </w:p>
    <w:p w14:paraId="10310314" w14:textId="77777777" w:rsidR="00DB3C16" w:rsidRDefault="00DB3C16" w:rsidP="00DB3C16">
      <w:pPr>
        <w:widowControl/>
        <w:rPr>
          <w:rFonts w:cs="Times"/>
          <w:highlight w:val="white"/>
        </w:rPr>
      </w:pPr>
      <w:r>
        <w:rPr>
          <w:rFonts w:cs="Times"/>
          <w:highlight w:val="white"/>
        </w:rPr>
        <w:tab/>
      </w:r>
      <w:r>
        <w:rPr>
          <w:rFonts w:cs="Times"/>
          <w:b/>
          <w:i/>
          <w:highlight w:val="white"/>
        </w:rPr>
        <w:t xml:space="preserve">The instructional model provided opportunities for students to use and build dispositions of critical stance. </w:t>
      </w:r>
      <w:r>
        <w:rPr>
          <w:rFonts w:cs="Times"/>
          <w:highlight w:val="white"/>
        </w:rPr>
        <w:t>When constructing online content, Jazmine noted that members of her group worked to make sure that all of the pages of the website were complete and the information and elements were consistent with other sections in the “Shae l’amour du Jeu” website.  The group worked to make sure that all webpage elements that the audience would expect to see on a credible and relevant site existed, including anticipating what features and comments potential customers would have while visiting the spa (see Figure 5.5).  Jazmine lead the group reviewing elements of their work product as she employed her critical skills and acted as a resource to the group.  Jazmine’s strong critical stance enabled her to understand how the elements of the webpage could impact readers as they evaluated and tested the credibility and relevance of online information.</w:t>
      </w:r>
    </w:p>
    <w:p w14:paraId="434FC95E" w14:textId="77777777" w:rsidR="00DB3C16" w:rsidRDefault="00DB3C16" w:rsidP="00DB3C16">
      <w:pPr>
        <w:widowControl/>
        <w:outlineLvl w:val="0"/>
        <w:rPr>
          <w:rFonts w:cs="Times"/>
          <w:highlight w:val="whit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DB3C16" w14:paraId="2ACD279A" w14:textId="77777777" w:rsidTr="00DB3C16">
        <w:tc>
          <w:tcPr>
            <w:tcW w:w="9236" w:type="dxa"/>
          </w:tcPr>
          <w:p w14:paraId="66ECF057" w14:textId="77777777" w:rsidR="00DB3C16" w:rsidRDefault="00DB3C16" w:rsidP="00B25AE7">
            <w:pPr>
              <w:widowControl/>
              <w:outlineLvl w:val="0"/>
              <w:rPr>
                <w:rFonts w:cs="Times"/>
                <w:highlight w:val="white"/>
              </w:rPr>
            </w:pPr>
            <w:r>
              <w:rPr>
                <w:rFonts w:cs="Times"/>
                <w:noProof/>
              </w:rPr>
              <w:drawing>
                <wp:inline distT="0" distB="0" distL="0" distR="0" wp14:anchorId="0224C454" wp14:editId="2CADA1C1">
                  <wp:extent cx="5720080" cy="6837680"/>
                  <wp:effectExtent l="0" t="0" r="0" b="0"/>
                  <wp:docPr id="97" name="Picture 97" descr="Macintosh HD:Users:ianobyrne:Desktop:Shae Activi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ianobyrne:Desktop:Shae Activities.jpg"/>
                          <pic:cNvPicPr>
                            <a:picLocks noChangeAspect="1" noChangeArrowheads="1"/>
                          </pic:cNvPicPr>
                        </pic:nvPicPr>
                        <pic:blipFill>
                          <a:blip r:embed="rId36">
                            <a:grayscl/>
                            <a:extLst>
                              <a:ext uri="{28A0092B-C50C-407E-A947-70E740481C1C}">
                                <a14:useLocalDpi xmlns:a14="http://schemas.microsoft.com/office/drawing/2010/main" val="0"/>
                              </a:ext>
                            </a:extLst>
                          </a:blip>
                          <a:srcRect/>
                          <a:stretch>
                            <a:fillRect/>
                          </a:stretch>
                        </pic:blipFill>
                        <pic:spPr bwMode="auto">
                          <a:xfrm>
                            <a:off x="0" y="0"/>
                            <a:ext cx="5720080" cy="6837680"/>
                          </a:xfrm>
                          <a:prstGeom prst="rect">
                            <a:avLst/>
                          </a:prstGeom>
                          <a:noFill/>
                          <a:ln>
                            <a:noFill/>
                          </a:ln>
                        </pic:spPr>
                      </pic:pic>
                    </a:graphicData>
                  </a:graphic>
                </wp:inline>
              </w:drawing>
            </w:r>
          </w:p>
        </w:tc>
      </w:tr>
    </w:tbl>
    <w:p w14:paraId="1B750B4D" w14:textId="3A6539F8" w:rsidR="00DB3C16" w:rsidRDefault="00DB3C16" w:rsidP="00DB3C16">
      <w:pPr>
        <w:widowControl/>
        <w:outlineLvl w:val="0"/>
        <w:rPr>
          <w:rFonts w:cs="Times"/>
          <w:highlight w:val="white"/>
        </w:rPr>
      </w:pPr>
      <w:r w:rsidRPr="00470110">
        <w:rPr>
          <w:rFonts w:cs="Times"/>
          <w:i/>
          <w:highlight w:val="white"/>
        </w:rPr>
        <w:t>Figure 5.5.</w:t>
      </w:r>
      <w:r>
        <w:rPr>
          <w:rFonts w:cs="Times"/>
          <w:highlight w:val="white"/>
        </w:rPr>
        <w:t xml:space="preserve"> Screenshot of the </w:t>
      </w:r>
      <w:r w:rsidR="001A6E77">
        <w:rPr>
          <w:rFonts w:cs="Times"/>
          <w:highlight w:val="white"/>
        </w:rPr>
        <w:t xml:space="preserve">activities page of the </w:t>
      </w:r>
      <w:r w:rsidR="00DA41EC">
        <w:rPr>
          <w:rFonts w:cs="Times"/>
          <w:highlight w:val="white"/>
        </w:rPr>
        <w:t>“</w:t>
      </w:r>
      <w:r>
        <w:rPr>
          <w:rFonts w:cs="Times"/>
          <w:highlight w:val="white"/>
        </w:rPr>
        <w:t>Shae l’amour du Jeu</w:t>
      </w:r>
      <w:r w:rsidR="00DA41EC">
        <w:rPr>
          <w:rFonts w:cs="Times"/>
          <w:highlight w:val="white"/>
        </w:rPr>
        <w:t>”</w:t>
      </w:r>
      <w:r>
        <w:rPr>
          <w:rFonts w:cs="Times"/>
          <w:highlight w:val="white"/>
        </w:rPr>
        <w:t xml:space="preserve"> website</w:t>
      </w:r>
    </w:p>
    <w:p w14:paraId="743F3FF8" w14:textId="77777777" w:rsidR="00DB3C16" w:rsidRDefault="00DB3C16" w:rsidP="00DB3C16">
      <w:pPr>
        <w:widowControl/>
        <w:rPr>
          <w:rFonts w:cs="Times"/>
          <w:highlight w:val="white"/>
        </w:rPr>
      </w:pPr>
    </w:p>
    <w:p w14:paraId="3985F35F" w14:textId="4CEC5761" w:rsidR="00DB3C16" w:rsidRDefault="00DB3C16" w:rsidP="00DB3C16">
      <w:pPr>
        <w:widowControl/>
        <w:rPr>
          <w:rFonts w:cs="Times"/>
          <w:highlight w:val="white"/>
        </w:rPr>
      </w:pPr>
      <w:r>
        <w:rPr>
          <w:rFonts w:cs="Times"/>
          <w:highlight w:val="white"/>
        </w:rPr>
        <w:tab/>
        <w:t xml:space="preserve">As seen in Figure 5.6, Jazmine and her partners were able to use an “About Us” page to enhance the elements of credibility and relevance on their website.  Other groups did create a page including background information but included information about the students in the group, many did not meaningfully raise the markers of credibility and relevance of their website.  Thus, the inclusion of a well thought-out and persuasive “About Us” page was used by this group to improve the overall nature and texture of their website. </w:t>
      </w:r>
    </w:p>
    <w:p w14:paraId="62D65B1A" w14:textId="77777777" w:rsidR="00DB3C16" w:rsidRDefault="00DB3C16" w:rsidP="00DB3C16">
      <w:pPr>
        <w:widowControl/>
        <w:outlineLvl w:val="0"/>
        <w:rPr>
          <w:rFonts w:cs="Times"/>
          <w:highlight w:val="white"/>
        </w:rPr>
      </w:pPr>
    </w:p>
    <w:p w14:paraId="5471DB3F" w14:textId="77777777" w:rsidR="00DB3C16" w:rsidRDefault="00DB3C16" w:rsidP="00DB3C16">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cs="Times"/>
          <w:highlight w:val="white"/>
        </w:rPr>
      </w:pPr>
      <w:r>
        <w:rPr>
          <w:rFonts w:cs="Times"/>
          <w:noProof/>
        </w:rPr>
        <w:drawing>
          <wp:inline distT="0" distB="0" distL="0" distR="0" wp14:anchorId="45C43430" wp14:editId="0EF7A5E3">
            <wp:extent cx="5730240" cy="5547360"/>
            <wp:effectExtent l="0" t="0" r="10160" b="0"/>
            <wp:docPr id="100" name="Picture 100" descr="Macintosh HD:Users:ianobyrne:Desktop:Shae About 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Macintosh HD:Users:ianobyrne:Desktop:Shae About Us.jpg"/>
                    <pic:cNvPicPr>
                      <a:picLocks noChangeAspect="1" noChangeArrowheads="1"/>
                    </pic:cNvPicPr>
                  </pic:nvPicPr>
                  <pic:blipFill>
                    <a:blip r:embed="rId37">
                      <a:grayscl/>
                      <a:extLst>
                        <a:ext uri="{28A0092B-C50C-407E-A947-70E740481C1C}">
                          <a14:useLocalDpi xmlns:a14="http://schemas.microsoft.com/office/drawing/2010/main" val="0"/>
                        </a:ext>
                      </a:extLst>
                    </a:blip>
                    <a:srcRect/>
                    <a:stretch>
                      <a:fillRect/>
                    </a:stretch>
                  </pic:blipFill>
                  <pic:spPr bwMode="auto">
                    <a:xfrm>
                      <a:off x="0" y="0"/>
                      <a:ext cx="5730240" cy="5547360"/>
                    </a:xfrm>
                    <a:prstGeom prst="rect">
                      <a:avLst/>
                    </a:prstGeom>
                    <a:noFill/>
                    <a:ln>
                      <a:noFill/>
                    </a:ln>
                  </pic:spPr>
                </pic:pic>
              </a:graphicData>
            </a:graphic>
          </wp:inline>
        </w:drawing>
      </w:r>
    </w:p>
    <w:p w14:paraId="2EF4E1D2" w14:textId="65CF8B7E" w:rsidR="00DB3C16" w:rsidRDefault="00DB3C16" w:rsidP="00DB3C16">
      <w:pPr>
        <w:widowControl/>
        <w:outlineLvl w:val="0"/>
        <w:rPr>
          <w:rFonts w:cs="Times"/>
          <w:highlight w:val="white"/>
        </w:rPr>
      </w:pPr>
      <w:r w:rsidRPr="00470110">
        <w:rPr>
          <w:rFonts w:cs="Times"/>
          <w:i/>
          <w:highlight w:val="white"/>
        </w:rPr>
        <w:t>Figure 5.6.</w:t>
      </w:r>
      <w:r>
        <w:rPr>
          <w:rFonts w:cs="Times"/>
          <w:highlight w:val="white"/>
        </w:rPr>
        <w:t xml:space="preserve"> Screenshot of the</w:t>
      </w:r>
      <w:r w:rsidR="001A6E77">
        <w:rPr>
          <w:rFonts w:cs="Times"/>
          <w:highlight w:val="white"/>
        </w:rPr>
        <w:t xml:space="preserve"> About Us page of the</w:t>
      </w:r>
      <w:r>
        <w:rPr>
          <w:rFonts w:cs="Times"/>
          <w:highlight w:val="white"/>
        </w:rPr>
        <w:t xml:space="preserve"> </w:t>
      </w:r>
      <w:r w:rsidR="00DA41EC">
        <w:rPr>
          <w:rFonts w:cs="Times"/>
          <w:highlight w:val="white"/>
        </w:rPr>
        <w:t>“</w:t>
      </w:r>
      <w:r>
        <w:rPr>
          <w:rFonts w:cs="Times"/>
          <w:highlight w:val="white"/>
        </w:rPr>
        <w:t>Shae l’amour du Jeu</w:t>
      </w:r>
      <w:r w:rsidR="00DA41EC">
        <w:rPr>
          <w:rFonts w:cs="Times"/>
          <w:highlight w:val="white"/>
        </w:rPr>
        <w:t>”</w:t>
      </w:r>
      <w:r>
        <w:rPr>
          <w:rFonts w:cs="Times"/>
          <w:highlight w:val="white"/>
        </w:rPr>
        <w:t xml:space="preserve"> website</w:t>
      </w:r>
    </w:p>
    <w:p w14:paraId="0387F847" w14:textId="77777777" w:rsidR="00DB3C16" w:rsidRDefault="00DB3C16" w:rsidP="00DB3C16">
      <w:pPr>
        <w:widowControl/>
        <w:rPr>
          <w:rFonts w:cs="Times"/>
          <w:highlight w:val="white"/>
        </w:rPr>
      </w:pPr>
    </w:p>
    <w:p w14:paraId="124C7E1C" w14:textId="77777777" w:rsidR="00DB3C16" w:rsidRDefault="00DB3C16" w:rsidP="00DB3C16">
      <w:pPr>
        <w:widowControl/>
        <w:rPr>
          <w:rFonts w:cs="Times"/>
          <w:highlight w:val="white"/>
        </w:rPr>
      </w:pPr>
      <w:r>
        <w:rPr>
          <w:rFonts w:cs="Times"/>
          <w:highlight w:val="white"/>
        </w:rPr>
        <w:tab/>
      </w:r>
      <w:r>
        <w:rPr>
          <w:rFonts w:cs="Times"/>
          <w:b/>
          <w:i/>
          <w:highlight w:val="white"/>
        </w:rPr>
        <w:t xml:space="preserve">Students worked to alter their view of themselves and the work they produce. </w:t>
      </w:r>
      <w:r>
        <w:rPr>
          <w:rFonts w:cs="Times"/>
          <w:highlight w:val="white"/>
        </w:rPr>
        <w:t xml:space="preserve">Jazmine was concerned with the information her group presented at their website and how the audience would receive it.  She stated, “So . . . you are trying to make people want to go to the spa.  And to make it seem real, people need to see the same things on the different pages.  We made sure stuff on one page fit in with the rest of the page and it fit in with stuff across the other pages.”  Field notes indicated that the group had difficulty agreeing upon the final look of the “Shae l’amour de Jeu” website and, as a result, were not able to complete the work up to the high-level they originally planned.  During the last week of the study, I gave the groups an “expert” website that they could use to compare with their own work.  Apparently, Jazmine enjoyed this comparative exercise.  She explained that this critique of her own work didn’t disturb her and said, “We didn't really look down on ourselves like we were kids and they were a lot better than us.  We didn't give up…we didn’t want our work to look kiddish.” </w:t>
      </w:r>
    </w:p>
    <w:p w14:paraId="1B8EA222" w14:textId="77777777" w:rsidR="00DB3C16" w:rsidRDefault="00DB3C16" w:rsidP="00DB3C16">
      <w:pPr>
        <w:widowControl/>
        <w:ind w:firstLine="720"/>
        <w:rPr>
          <w:rFonts w:cs="Times"/>
          <w:highlight w:val="white"/>
        </w:rPr>
      </w:pPr>
      <w:r>
        <w:rPr>
          <w:rFonts w:cs="Times"/>
          <w:highlight w:val="white"/>
        </w:rPr>
        <w:t xml:space="preserve">In conclusion it appeared that Jazmine’s critical and skeptical nature was perfectly suited for the activity in which their group compared their website against that of an expert.  As a result of the instructional model, Jazmine was able: (a) to adjust these dispositions, (b) to apply them to creative development strategies, (c) to communicate effectively with her partners, and (d) to identify barriers to further progress. </w:t>
      </w:r>
    </w:p>
    <w:p w14:paraId="49EEC167" w14:textId="77777777" w:rsidR="00DB3C16" w:rsidRDefault="00DB3C16" w:rsidP="00DB3C16">
      <w:pPr>
        <w:widowControl/>
        <w:rPr>
          <w:rFonts w:cs="Times"/>
          <w:highlight w:val="white"/>
        </w:rPr>
      </w:pPr>
      <w:r>
        <w:rPr>
          <w:rFonts w:cs="Times"/>
          <w:highlight w:val="white"/>
        </w:rPr>
        <w:tab/>
      </w:r>
      <w:r w:rsidRPr="00641CF5">
        <w:rPr>
          <w:rFonts w:eastAsia="Times New Roman"/>
          <w:b/>
          <w:color w:val="222222"/>
        </w:rPr>
        <w:t>Group patterns that supported or impeded successful outcomes.</w:t>
      </w:r>
      <w:r>
        <w:rPr>
          <w:rFonts w:cs="Times"/>
          <w:highlight w:val="white"/>
        </w:rPr>
        <w:t xml:space="preserve"> Overall, Jazmine’s group was able to create a superior work product that was a reflection of how well she and her peers worked together to create their hoax website.  They actively discussed their plans and agreed on a common goal which they set about to accomplish.  They systematically divided workload and cooperated in assembling the component parts.  Essentially, they displayed an excellent ability to work together as a team achieving a common goal.  However, the only exception to their generally cooperative stance occurred when they had difficulty compromising on certain aspects of the work.  The group had no leader and did not establish governance rules prior to commencing work; however, there also was no structure in place to resolve differences</w:t>
      </w:r>
      <w:r w:rsidRPr="007D4713">
        <w:rPr>
          <w:rFonts w:cs="Times"/>
          <w:highlight w:val="white"/>
        </w:rPr>
        <w:t xml:space="preserve"> </w:t>
      </w:r>
      <w:r>
        <w:rPr>
          <w:rFonts w:cs="Times"/>
          <w:highlight w:val="white"/>
        </w:rPr>
        <w:t>amicably.  Field notes indicated that this lack of rules was not a substantial problem for the group because they normally worked well together.  Jazmine indicated in interviews that “all of the members of the group were very creative and had their own ideas of what the website should look like.”</w:t>
      </w:r>
    </w:p>
    <w:p w14:paraId="677E5818" w14:textId="77777777" w:rsidR="00DB3C16" w:rsidRDefault="00DB3C16" w:rsidP="00DB3C16">
      <w:pPr>
        <w:widowControl/>
        <w:rPr>
          <w:rFonts w:cs="Times"/>
          <w:highlight w:val="white"/>
        </w:rPr>
      </w:pPr>
      <w:r>
        <w:rPr>
          <w:rFonts w:cs="Times"/>
          <w:highlight w:val="white"/>
        </w:rPr>
        <w:tab/>
      </w:r>
      <w:r>
        <w:rPr>
          <w:rFonts w:cs="Times"/>
          <w:b/>
          <w:i/>
          <w:highlight w:val="white"/>
        </w:rPr>
        <w:t xml:space="preserve">Group work patterns were equitably distributed to utilize individual student expertise. </w:t>
      </w:r>
      <w:r>
        <w:rPr>
          <w:rFonts w:cs="Times"/>
          <w:highlight w:val="white"/>
        </w:rPr>
        <w:t>In discussing the division of responsibilities while working in a group, Jazmine responded, “I guess we’re all equal in this.”  Even with the equitable distribution of work, she commented, “Sometimes it’s not that easy when you’re in a group with us. You have different opinions for making a website, including me.”  The students in Jazmine’s group identified their inability to compromise with each other as their biggest challenge during the study.  One of the group members suggested, “I guess we’re too creative for each other.”  Jazmine also indicated that she would prefer to work with students other than her friends.   She wanted to help other students succeed and share her expertise, rather than having to compromise with friends.  Inclusion of lessons on respect for the work of others and the value of teamwork could be offered.</w:t>
      </w:r>
    </w:p>
    <w:p w14:paraId="75067C17" w14:textId="77777777" w:rsidR="00DB3C16" w:rsidRDefault="00DB3C16" w:rsidP="00DB3C16">
      <w:pPr>
        <w:widowControl/>
        <w:rPr>
          <w:rFonts w:cs="Times"/>
          <w:highlight w:val="white"/>
        </w:rPr>
      </w:pPr>
      <w:r>
        <w:rPr>
          <w:rFonts w:cs="Times"/>
          <w:highlight w:val="white"/>
        </w:rPr>
        <w:tab/>
        <w:t xml:space="preserve">Quite remarkably, the group then suggested that it would help groups if the teacher had the students take skills assessment screening before the project and the results could be shared with each group to outline each student’s strengths and weaknesses in working with technology and the skills needed during this activity.  Without encouragement, group members formulated opinions based on their own observations and evaluations and suggested improvements in the instructional model.  These suggestions appeared to be insightful and reflected the critical and skeptical nature of the dispositions of Jazmine and her group. </w:t>
      </w:r>
    </w:p>
    <w:p w14:paraId="14D3635D" w14:textId="2065677B" w:rsidR="00DB3C16" w:rsidRDefault="00DB3C16" w:rsidP="00DB3C16">
      <w:pPr>
        <w:widowControl/>
        <w:rPr>
          <w:rFonts w:cs="Times"/>
          <w:i/>
          <w:iCs/>
          <w:highlight w:val="white"/>
        </w:rPr>
      </w:pPr>
      <w:r>
        <w:rPr>
          <w:rFonts w:cs="Times"/>
          <w:b/>
          <w:i/>
          <w:highlight w:val="white"/>
        </w:rPr>
        <w:tab/>
        <w:t xml:space="preserve">Compromise was a challenge as students with high levels of critical stance worked collaboratively. </w:t>
      </w:r>
      <w:r>
        <w:rPr>
          <w:rFonts w:cs="Times"/>
          <w:highlight w:val="white"/>
        </w:rPr>
        <w:t xml:space="preserve">As the study progressed and the group needed to finalize and complete their work, compromise became a problem.  “Well . . . like I said we had to compromise.  So, we each liked different backgrounds of the pages.  For example, if I liked Basic [a design theme in iWeb], or something like that, someone else would like Scrapbook [a design theme in iWeb] or something like that.  So, it was hard for us to compromise.”  This behavior might not relate to critical stance and might be more related to the adolescent penchant to present one’s own opinions and not respect the opinions or thoughts of others.  These girls </w:t>
      </w:r>
      <w:r w:rsidR="008E5C6C">
        <w:rPr>
          <w:rFonts w:cs="Times"/>
          <w:highlight w:val="white"/>
        </w:rPr>
        <w:t>evidently</w:t>
      </w:r>
      <w:r>
        <w:rPr>
          <w:rFonts w:cs="Times"/>
          <w:highlight w:val="white"/>
        </w:rPr>
        <w:t xml:space="preserve"> had difficulty collaborating with each other, which detracted from their gaining the full benefit of the study.</w:t>
      </w:r>
    </w:p>
    <w:p w14:paraId="0C979492" w14:textId="77777777" w:rsidR="00DB3C16" w:rsidRDefault="00DB3C16" w:rsidP="00DB3C16">
      <w:pPr>
        <w:widowControl/>
        <w:rPr>
          <w:rFonts w:cs="Times"/>
          <w:highlight w:val="white"/>
        </w:rPr>
      </w:pPr>
      <w:r>
        <w:rPr>
          <w:rFonts w:cs="Times"/>
          <w:highlight w:val="white"/>
        </w:rPr>
        <w:tab/>
        <w:t>As the work on constructing the website progressed, Jazmine and the members of her group worked on their own computers and rarely spoke to one another.  All four members of the group were friends, and they selected each other as group members.  But during class they understood individually assigned responsibility and worked to finish their respective tasks.  “We all talk to each other for what page we are each going to do” explained Jazmine.  The challenges associated with compromising appeared to take their toll on the communication amongst group members.  The group still worked efficiently and effectively, but the tone of the group was much more businesslike.  They only communicated about the items that required collective decisions and collaborative work.</w:t>
      </w:r>
    </w:p>
    <w:p w14:paraId="2E2B57D8" w14:textId="77777777" w:rsidR="00DB3C16" w:rsidRDefault="00DB3C16" w:rsidP="00DB3C16">
      <w:pPr>
        <w:widowControl/>
        <w:rPr>
          <w:rFonts w:cs="Times"/>
          <w:highlight w:val="white"/>
        </w:rPr>
      </w:pPr>
      <w:r>
        <w:rPr>
          <w:rFonts w:cs="Times"/>
          <w:highlight w:val="white"/>
        </w:rPr>
        <w:tab/>
      </w:r>
      <w:r w:rsidRPr="00C828D6">
        <w:rPr>
          <w:rStyle w:val="Heading3Char"/>
          <w:highlight w:val="white"/>
        </w:rPr>
        <w:t>Jazmine: Summary</w:t>
      </w:r>
      <w:r w:rsidRPr="00641CF5">
        <w:rPr>
          <w:rFonts w:cs="Times"/>
          <w:b/>
          <w:iCs/>
          <w:highlight w:val="white"/>
        </w:rPr>
        <w:t>.</w:t>
      </w:r>
      <w:r>
        <w:rPr>
          <w:rFonts w:cs="Times"/>
          <w:highlight w:val="white"/>
        </w:rPr>
        <w:t xml:space="preserve"> Jazmine was described as “one of the top performing students” by the instructor and proved to be a student with high levels of critical stance and healthy skepticism.  The facilitators noted the cautious and careful nature of Jazmine and her mother when attempting to obtain consent to participate in this study. All of the other students and their parents returned necessary permission slips without question.  Jazmine and her mother questioned the specifics of the study to ensure there was no potential harm to Jazmine from her participation.  Her mother expressly stated that permission was granted for Jazmine to participate in the study; however, Jazmine’s name and her picture were never to appear in any work product that went online.</w:t>
      </w:r>
    </w:p>
    <w:p w14:paraId="4FD5B2CA" w14:textId="3B70200C" w:rsidR="00DB3C16" w:rsidRDefault="00DB3C16" w:rsidP="00DB3C16">
      <w:pPr>
        <w:widowControl/>
        <w:rPr>
          <w:rFonts w:cs="Times"/>
          <w:highlight w:val="white"/>
        </w:rPr>
      </w:pPr>
      <w:r>
        <w:rPr>
          <w:rFonts w:cs="Times"/>
          <w:highlight w:val="white"/>
        </w:rPr>
        <w:tab/>
        <w:t>Jazmine proved to be a thoughtful, imaginative student that was well liked by her peers.  She quickly formed a group with some friends, and during the first weeks of the study, they worked quickly and quietly together.  The partners of the group worked well together,; however, they had problems cooperating with each other.  Group members, including Jazmine, appreciated the opportunity to work in teams.  Yet, the experience became more challenging when they were required to compromise on the final product.  None of the members of the group wanted to give up on their individual ideas and accept the suggestions of others.  Jazmine’s ability to work skillfully online and offline was challenged by her inability to compromise and work with others, which may or may not be a further indicator of her critical stance d</w:t>
      </w:r>
      <w:r w:rsidR="008E5C6C">
        <w:rPr>
          <w:rFonts w:cs="Times"/>
          <w:highlight w:val="white"/>
        </w:rPr>
        <w:t>uring in this study.  H</w:t>
      </w:r>
      <w:r>
        <w:rPr>
          <w:rFonts w:cs="Times"/>
          <w:highlight w:val="white"/>
        </w:rPr>
        <w:t xml:space="preserve">er unsolicited suggestion for improving the instructional model was not only welcomed, but also supported the conclusion that Jazmine possessed significant critical stance, healthy skepticism and the strength of will to express herself.  Full versions of the Shae l’amour de Jeu website constructed by Jazmine and her group are available in the Appendix F. </w:t>
      </w:r>
    </w:p>
    <w:p w14:paraId="5438C77F" w14:textId="77777777" w:rsidR="00DB3C16" w:rsidRDefault="00DB3C16" w:rsidP="00DB3C16">
      <w:pPr>
        <w:widowControl/>
        <w:rPr>
          <w:rFonts w:cs="Times"/>
          <w:highlight w:val="white"/>
        </w:rPr>
      </w:pPr>
      <w:bookmarkStart w:id="124" w:name="Andy_Novice"/>
      <w:r w:rsidRPr="00C828D6">
        <w:rPr>
          <w:rStyle w:val="Heading3Char"/>
          <w:highlight w:val="white"/>
        </w:rPr>
        <w:t>Noel: A Less Successful Case</w:t>
      </w:r>
      <w:r w:rsidRPr="00641CF5">
        <w:rPr>
          <w:rStyle w:val="Heading5Char"/>
          <w:i w:val="0"/>
          <w:highlight w:val="white"/>
        </w:rPr>
        <w:t>.</w:t>
      </w:r>
      <w:r>
        <w:rPr>
          <w:rFonts w:cs="Times"/>
          <w:highlight w:val="white"/>
        </w:rPr>
        <w:t xml:space="preserve"> </w:t>
      </w:r>
    </w:p>
    <w:p w14:paraId="214A445B" w14:textId="77777777" w:rsidR="00DB3C16" w:rsidRDefault="00DB3C16" w:rsidP="00DB3C16">
      <w:pPr>
        <w:widowControl/>
        <w:rPr>
          <w:rFonts w:cs="Times"/>
          <w:highlight w:val="white"/>
        </w:rPr>
      </w:pPr>
      <w:r>
        <w:rPr>
          <w:rFonts w:cs="Times"/>
          <w:highlight w:val="white"/>
        </w:rPr>
        <w:tab/>
        <w:t>Noel was a student who failed to display a healthy skepticism and lacked critical stance while considering information at a webpage.  On Item 1 from the COIL, which measured the student’s ability to judge a website’s credibility based on details about the author, Noel answered correctly on both the pretest and the posttest.  On Item 2 from the COIL, which measured the student’s ability to judge a</w:t>
      </w:r>
      <w:r w:rsidRPr="006A175F">
        <w:rPr>
          <w:rFonts w:cs="Times"/>
          <w:highlight w:val="white"/>
        </w:rPr>
        <w:t xml:space="preserve"> </w:t>
      </w:r>
      <w:r>
        <w:rPr>
          <w:rFonts w:cs="Times"/>
          <w:highlight w:val="white"/>
        </w:rPr>
        <w:t>website’s credibility based on the bias of the website, Noel answered incorrectly on the pretest and correctly on the posttest.  On Item 19, which measured the student’s ability to judge a website’s relevance based on the information presented, Noel answered incorrectly on the pretest and the posttest.  Finally, on the CS Down score of the DORC Noel responded with a mean score of 3.04 on the pretest and 2.96 on the posttest.  These results showed that his self-reported levels of critical stance slightly decreased from pretest to posttest.  These values from the COIL indicated that Noel displayed knowledge of the use of markers of credibility and relevance to evaluate a webpage.  More importantly for this theme, his levels of critical stance on the DORC went down slightly as a result of the instructional model; however, they indicate only some modest improvement.</w:t>
      </w:r>
    </w:p>
    <w:p w14:paraId="392D1C25" w14:textId="77777777" w:rsidR="00DB3C16" w:rsidRDefault="00DB3C16" w:rsidP="00DB3C16">
      <w:pPr>
        <w:widowControl/>
        <w:rPr>
          <w:rFonts w:cs="Times"/>
          <w:highlight w:val="white"/>
        </w:rPr>
      </w:pPr>
      <w:r>
        <w:rPr>
          <w:rFonts w:cs="Times"/>
          <w:highlight w:val="white"/>
        </w:rPr>
        <w:tab/>
        <w:t>Noel was identified by the classroom teacher as one of the top students on the seventh grade team; however, he rarely worked up to his potential.  Noel worked in a group with three other male students on the “TNXJ” website.  The purpose of the “TNXJ” website was to advertise and market an energy drink made of natural and organic juices to adolescents.  The purchaser would acquire special skills, abilities, or talents, including extra skill with mathematics, creative reasoning or logic, special athletic abilities, or the ability to speed-read.  “TNXJ” was a hoax website because the company, and the energy drinks sold by the company, could not currently exist.  The name of the product, “TNXJ,” corresponded to the initials of the first names of the four members of the group.</w:t>
      </w:r>
      <w:bookmarkEnd w:id="124"/>
      <w:r>
        <w:rPr>
          <w:rFonts w:cs="Times"/>
          <w:highlight w:val="white"/>
        </w:rPr>
        <w:t xml:space="preserve"> </w:t>
      </w:r>
    </w:p>
    <w:p w14:paraId="129D7D0E" w14:textId="77777777" w:rsidR="00DB3C16" w:rsidRDefault="00DB3C16" w:rsidP="00DB3C16">
      <w:pPr>
        <w:widowControl/>
        <w:rPr>
          <w:rFonts w:cs="Times"/>
          <w:highlight w:val="white"/>
        </w:rPr>
      </w:pPr>
      <w:r>
        <w:rPr>
          <w:rFonts w:cs="Times"/>
          <w:highlight w:val="white"/>
        </w:rPr>
        <w:tab/>
      </w:r>
      <w:r w:rsidRPr="00125616">
        <w:rPr>
          <w:rFonts w:eastAsia="Times New Roman"/>
          <w:b/>
          <w:bCs/>
          <w:iCs/>
          <w:color w:val="222222"/>
        </w:rPr>
        <w:t>Developing dispositions of critical stance and healthy skepticism.</w:t>
      </w:r>
      <w:r>
        <w:rPr>
          <w:rFonts w:cs="Times"/>
          <w:b/>
          <w:highlight w:val="white"/>
        </w:rPr>
        <w:t xml:space="preserve"> </w:t>
      </w:r>
      <w:r>
        <w:rPr>
          <w:rFonts w:cs="Times"/>
          <w:highlight w:val="white"/>
        </w:rPr>
        <w:t xml:space="preserve">When interviewed regarding strategies used while critically evaluating online information, Noel commented that he usually judged the credibility of a website by whether or not he had prior knowledge about a subject or if he “read it in a book.”  He also remarked that he would usually check the information presented at a page.  These considerations included “if the page had a reliable source, like a Doctor or something.”  He would also check to see if the links actually worked in critically evaluating a website.  When asked directly if he actually invested time investigating these elements, Noel responded, “No, I don’t, but I know I am supposed to.”  Apparently, Noel understood the process of critical stance and healthy skepticism; however, he was not willing to expend necessary resources to ensure that his intention was transformed into reality.  </w:t>
      </w:r>
    </w:p>
    <w:p w14:paraId="3ED32BBF" w14:textId="6F495D79" w:rsidR="00DB3C16" w:rsidRDefault="00DB3C16" w:rsidP="00DB3C16">
      <w:pPr>
        <w:widowControl/>
        <w:rPr>
          <w:rFonts w:cs="Times"/>
          <w:highlight w:val="white"/>
        </w:rPr>
      </w:pPr>
      <w:r>
        <w:rPr>
          <w:rFonts w:cs="Times"/>
          <w:highlight w:val="white"/>
        </w:rPr>
        <w:tab/>
      </w:r>
      <w:r>
        <w:rPr>
          <w:rFonts w:cs="Times"/>
          <w:b/>
          <w:i/>
          <w:highlight w:val="white"/>
        </w:rPr>
        <w:t xml:space="preserve">Challenges caused by lack of focus on the process and product of group work. </w:t>
      </w:r>
      <w:r>
        <w:rPr>
          <w:rFonts w:cs="Times"/>
          <w:highlight w:val="white"/>
        </w:rPr>
        <w:t xml:space="preserve">While constructing the group’s website, Noel was chosen by the members of his group to screen the initial work product of the group; however, his failure to stay focused limited the group’s ability to employ fully any subtle requirements associated with critical stance and healthy skepticism.  Consequently, the group included various multimodal surface level markers of credibility and relevance.  Unfortunately, they were not able to consistently apply these elements, nor did they understand reasons why such features should be included on their website.  For instance, Noel commented that they added images and video of their product being used, but he could not elaborate on how this affected the overall credibility or relevance of their site.  An example of this lack of understanding was an animated video on which Noel spent a week working; however, nothing useful was ever generated.  </w:t>
      </w:r>
      <w:r w:rsidR="008E5C6C">
        <w:rPr>
          <w:rFonts w:cs="Times"/>
          <w:highlight w:val="white"/>
        </w:rPr>
        <w:t>Eventually</w:t>
      </w:r>
      <w:r>
        <w:rPr>
          <w:rFonts w:cs="Times"/>
          <w:highlight w:val="white"/>
        </w:rPr>
        <w:t xml:space="preserve">, the group lost focus and returned to the original work of editing images of energy drinks.  Noel’s limited comprehension of critical stance and inability to remain focused resulted in a website that had an inconsistent application of the necessary elements to support credibility and relevance. </w:t>
      </w:r>
    </w:p>
    <w:p w14:paraId="464217ED" w14:textId="77777777" w:rsidR="00DB3C16" w:rsidRPr="00125616" w:rsidRDefault="00DB3C16" w:rsidP="00DB3C16">
      <w:pPr>
        <w:rPr>
          <w:rFonts w:eastAsia="Times New Roman"/>
          <w:b/>
          <w:color w:val="222222"/>
        </w:rPr>
      </w:pPr>
      <w:r>
        <w:rPr>
          <w:rFonts w:cs="Times"/>
          <w:b/>
          <w:iCs/>
          <w:highlight w:val="white"/>
        </w:rPr>
        <w:tab/>
      </w:r>
      <w:r w:rsidRPr="00125616">
        <w:rPr>
          <w:rFonts w:eastAsia="Times New Roman"/>
          <w:b/>
          <w:color w:val="222222"/>
        </w:rPr>
        <w:t>Group patterns that supported or impeded successful outcomes.</w:t>
      </w:r>
      <w:r>
        <w:rPr>
          <w:rFonts w:eastAsia="Times New Roman"/>
          <w:b/>
          <w:color w:val="222222"/>
        </w:rPr>
        <w:t xml:space="preserve"> </w:t>
      </w:r>
      <w:r>
        <w:rPr>
          <w:rFonts w:cs="Times"/>
          <w:highlight w:val="white"/>
        </w:rPr>
        <w:t xml:space="preserve">While working in his group, Noel was heavily involved in the planning, construction and revision process of the website because most of the work was completed on his laptop.  On the infrequent days that Noel would be absent from class, the remaining members of the group seemed lost about what they should do next.  Noel not only provided the platform on which to work, but he also formulated the daily goals for the group.  However in the interview with the group, they maintained that this activity was a collaborative effort in which “we put things together that each of us liked in it, the colors and designs and how it looked.  We compromised some of our things but we put in some of it too.”  Noel commented that the group members were all friends and were used to working with each other.  They all met daily, decided what needed to be completed next, and then set about the process of building it together.  </w:t>
      </w:r>
      <w:r>
        <w:rPr>
          <w:rFonts w:cs="Times"/>
        </w:rPr>
        <w:t xml:space="preserve">Despite their claims to the contrary, Noel was unmistakably the energizer and motivator of his group.  This fact was observed when Noel was not in class; the remaining group members had no plan for continuing to achieve their goals.  Also, this inability to select a leader seemed to have further limited the functionality of the group because was no back-up solution when Noel’s laptop was not available. These two factors clearly demonstrated that group dynamics impacted the productivity associated with this group effort. </w:t>
      </w:r>
    </w:p>
    <w:p w14:paraId="709CBB42" w14:textId="77777777" w:rsidR="00DB3C16" w:rsidRDefault="00DB3C16" w:rsidP="00DB3C16">
      <w:pPr>
        <w:widowControl/>
        <w:rPr>
          <w:rFonts w:cs="Times"/>
          <w:highlight w:val="white"/>
        </w:rPr>
      </w:pPr>
      <w:r>
        <w:rPr>
          <w:rFonts w:cs="Times"/>
          <w:highlight w:val="white"/>
        </w:rPr>
        <w:tab/>
      </w:r>
      <w:r>
        <w:rPr>
          <w:rFonts w:cs="Times"/>
          <w:b/>
          <w:i/>
          <w:highlight w:val="white"/>
        </w:rPr>
        <w:t xml:space="preserve">Lack of organization of work patterns impeded the progress of the group. </w:t>
      </w:r>
      <w:r>
        <w:rPr>
          <w:rFonts w:cs="Times"/>
          <w:highlight w:val="white"/>
        </w:rPr>
        <w:t xml:space="preserve">Noel frequently drifted off task and tried to interrupt the learning process of other students and the business of the class.  Noel’s frequent loss of focus, and penchant for pursuing unnecessary or unproductive tasks, resulted in significant lost time and wasted effort.  This inability to remain focused on elements of critical stance to guide him in finishing a task was also manifested in his difficulty in changing perspectives while reading and engaging as a critical reader and writer of online information.  For instance, in the initial stages of planning, Noel was excited to be working on something that seemed “different” than what he would normally work on in class.  However when the novelty wore off, he was unable to explain rationally why one webpage was more credible or relevant than another webpage.  Hence, he understood the concept but failed to employ the processes associated with the use of healthy skepticism and critical stance in creating his work product. </w:t>
      </w:r>
    </w:p>
    <w:p w14:paraId="47C8BCDA" w14:textId="77777777" w:rsidR="00DB3C16" w:rsidRDefault="00DB3C16" w:rsidP="00DB3C16">
      <w:pPr>
        <w:widowControl/>
        <w:rPr>
          <w:rFonts w:cs="Times"/>
          <w:highlight w:val="white"/>
        </w:rPr>
      </w:pPr>
      <w:r>
        <w:rPr>
          <w:rFonts w:cs="Times"/>
          <w:highlight w:val="white"/>
        </w:rPr>
        <w:tab/>
      </w:r>
      <w:r>
        <w:rPr>
          <w:rFonts w:cs="Times"/>
          <w:b/>
          <w:i/>
          <w:highlight w:val="white"/>
        </w:rPr>
        <w:t xml:space="preserve">A lack of focus, leadership, and critical stance negatively affected work product. </w:t>
      </w:r>
      <w:r>
        <w:rPr>
          <w:rFonts w:cs="Times"/>
          <w:highlight w:val="white"/>
        </w:rPr>
        <w:t>While constructing the “TNXJ” website with his group, Noel completed most of the work product and asserted some leadership functions in his group.  Initially, he was able to make the transition from a student not usually interested in schoolwork into an enthusiastic participant in his group.  The other members of the group constructed various elements of the website, but Noel decided what should be included and what should be excluded.  In this role, his limited critical stance and lack of skepticism produced a crazy quilt of random ideas and pages that were not adequately tied together.  When asked to detail specific elements of credibility that were added to the website, Noel identified the “FAQ page.”  He indicated that people would “want to know . . . . How does it help you?”  Noel hypothesized that potential customers would in turn respond, “Oh, well they have some of the answers that I want to know, so it might be a little more credible.”  The group added pictures of their product and included some text to support the images, including that the product was made of “organic fruits” (see Figure 5.7).  Additionally, the group indicated that comments and reviews by others lent to the credibility of a page. Thus, they included some text asking the users to rate their drinks.  However, this information was located at the bottom of the page and appeared to be added at the end of constructing the website (see Figure 5.8).  When questioned during interviews, the group indicated that they wanted to have a page with ratings and reviews provided by others, but they had run out of time and couldn’t build another page.  In reviewing this group’s website, I did not find the elements of consistency and continuity intrinsic in any well-developed website. Comprehensive organization and planning prior to the commencement of work product construction would have avoided many of these problems.</w:t>
      </w:r>
    </w:p>
    <w:p w14:paraId="7B01C3FE" w14:textId="77777777" w:rsidR="00DB3C16" w:rsidRDefault="00DB3C16" w:rsidP="00DB3C16">
      <w:pPr>
        <w:widowControl/>
        <w:rPr>
          <w:rFonts w:cs="Times"/>
          <w:highlight w:val="white"/>
        </w:rPr>
      </w:pPr>
    </w:p>
    <w:p w14:paraId="0DC8EE73" w14:textId="77777777" w:rsidR="00DB3C16" w:rsidRDefault="00DB3C16" w:rsidP="00DB3C16">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cs="Times"/>
          <w:highlight w:val="white"/>
        </w:rPr>
      </w:pPr>
      <w:r w:rsidRPr="000F0085">
        <w:rPr>
          <w:bCs/>
          <w:noProof/>
        </w:rPr>
        <w:drawing>
          <wp:inline distT="0" distB="0" distL="0" distR="0" wp14:anchorId="569DBD8B" wp14:editId="1A38FB5D">
            <wp:extent cx="3695025" cy="4693920"/>
            <wp:effectExtent l="0" t="0" r="0" b="5080"/>
            <wp:docPr id="15" name="Picture 4" descr=":::::tmp:tnx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mp:tnxj.jpg"/>
                    <pic:cNvPicPr>
                      <a:picLocks noChangeAspect="1" noChangeArrowheads="1"/>
                    </pic:cNvPicPr>
                  </pic:nvPicPr>
                  <pic:blipFill>
                    <a:blip r:embed="rId38">
                      <a:grayscl/>
                    </a:blip>
                    <a:srcRect/>
                    <a:stretch>
                      <a:fillRect/>
                    </a:stretch>
                  </pic:blipFill>
                  <pic:spPr bwMode="auto">
                    <a:xfrm>
                      <a:off x="0" y="0"/>
                      <a:ext cx="3702172" cy="4702999"/>
                    </a:xfrm>
                    <a:prstGeom prst="rect">
                      <a:avLst/>
                    </a:prstGeom>
                    <a:noFill/>
                    <a:ln w="9525">
                      <a:noFill/>
                      <a:miter lim="800000"/>
                      <a:headEnd/>
                      <a:tailEnd/>
                    </a:ln>
                  </pic:spPr>
                </pic:pic>
              </a:graphicData>
            </a:graphic>
          </wp:inline>
        </w:drawing>
      </w:r>
    </w:p>
    <w:p w14:paraId="707058F6" w14:textId="6627483F" w:rsidR="00DB3C16" w:rsidRDefault="00DB3C16" w:rsidP="00DB3C16">
      <w:pPr>
        <w:widowControl/>
        <w:outlineLvl w:val="0"/>
        <w:rPr>
          <w:rFonts w:cs="Times"/>
          <w:highlight w:val="white"/>
        </w:rPr>
      </w:pPr>
      <w:r w:rsidRPr="00470110">
        <w:rPr>
          <w:rFonts w:cs="Times"/>
          <w:i/>
          <w:highlight w:val="white"/>
        </w:rPr>
        <w:t>Figure 5.7.</w:t>
      </w:r>
      <w:r>
        <w:rPr>
          <w:rFonts w:cs="Times"/>
          <w:highlight w:val="white"/>
        </w:rPr>
        <w:t xml:space="preserve"> Screenshot of the</w:t>
      </w:r>
      <w:r w:rsidR="001A6E77">
        <w:rPr>
          <w:rFonts w:cs="Times"/>
          <w:highlight w:val="white"/>
        </w:rPr>
        <w:t xml:space="preserve"> product on the</w:t>
      </w:r>
      <w:r>
        <w:rPr>
          <w:rFonts w:cs="Times"/>
          <w:highlight w:val="white"/>
        </w:rPr>
        <w:t xml:space="preserve"> </w:t>
      </w:r>
      <w:r w:rsidR="00DA41EC">
        <w:rPr>
          <w:rFonts w:cs="Times"/>
          <w:highlight w:val="white"/>
        </w:rPr>
        <w:t>“</w:t>
      </w:r>
      <w:r>
        <w:rPr>
          <w:rFonts w:cs="Times"/>
          <w:highlight w:val="white"/>
        </w:rPr>
        <w:t>TNXJ</w:t>
      </w:r>
      <w:r w:rsidR="00DA41EC">
        <w:rPr>
          <w:rFonts w:cs="Times"/>
          <w:highlight w:val="white"/>
        </w:rPr>
        <w:t>”</w:t>
      </w:r>
      <w:r>
        <w:rPr>
          <w:rFonts w:cs="Times"/>
          <w:highlight w:val="white"/>
        </w:rPr>
        <w:t xml:space="preserve"> website.</w:t>
      </w:r>
    </w:p>
    <w:p w14:paraId="2111D57F" w14:textId="77777777" w:rsidR="00DB3C16" w:rsidRDefault="00DB3C16" w:rsidP="00DB3C16">
      <w:pPr>
        <w:widowControl/>
        <w:rPr>
          <w:rFonts w:cs="Times"/>
          <w:highlight w:val="white"/>
        </w:rPr>
      </w:pPr>
    </w:p>
    <w:p w14:paraId="443833FD" w14:textId="77777777" w:rsidR="00DB3C16" w:rsidRDefault="00DB3C16" w:rsidP="00DB3C16">
      <w:pPr>
        <w:widowControl/>
        <w:rPr>
          <w:rFonts w:cs="Times"/>
          <w:highlight w:val="white"/>
        </w:rPr>
      </w:pPr>
      <w:r>
        <w:rPr>
          <w:rFonts w:cs="Times"/>
          <w:highlight w:val="white"/>
        </w:rPr>
        <w:tab/>
      </w:r>
    </w:p>
    <w:p w14:paraId="3B2F5C5C" w14:textId="77777777" w:rsidR="00DB3C16" w:rsidRDefault="00DB3C16" w:rsidP="00DB3C16">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cs="Times"/>
          <w:highlight w:val="white"/>
        </w:rPr>
      </w:pPr>
      <w:bookmarkStart w:id="125" w:name="_GoBack"/>
      <w:r w:rsidRPr="000F0085">
        <w:rPr>
          <w:bCs/>
          <w:noProof/>
        </w:rPr>
        <w:drawing>
          <wp:inline distT="0" distB="0" distL="0" distR="0" wp14:anchorId="72694EEF" wp14:editId="366F46A5">
            <wp:extent cx="4511040" cy="2082800"/>
            <wp:effectExtent l="0" t="0" r="10160" b="0"/>
            <wp:docPr id="16" name="Picture 5" descr=":::::tmp:tnxj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 descr=":::::tmp:tnxj 2.jpg"/>
                    <pic:cNvPicPr>
                      <a:picLocks noChangeAspect="1" noChangeArrowheads="1"/>
                    </pic:cNvPicPr>
                  </pic:nvPicPr>
                  <pic:blipFill>
                    <a:blip r:embed="rId39">
                      <a:grayscl/>
                    </a:blip>
                    <a:srcRect/>
                    <a:stretch>
                      <a:fillRect/>
                    </a:stretch>
                  </pic:blipFill>
                  <pic:spPr bwMode="auto">
                    <a:xfrm>
                      <a:off x="0" y="0"/>
                      <a:ext cx="4511040" cy="2082800"/>
                    </a:xfrm>
                    <a:prstGeom prst="rect">
                      <a:avLst/>
                    </a:prstGeom>
                    <a:noFill/>
                    <a:ln w="9525">
                      <a:noFill/>
                      <a:miter lim="800000"/>
                      <a:headEnd/>
                      <a:tailEnd/>
                    </a:ln>
                  </pic:spPr>
                </pic:pic>
              </a:graphicData>
            </a:graphic>
          </wp:inline>
        </w:drawing>
      </w:r>
      <w:bookmarkEnd w:id="125"/>
    </w:p>
    <w:p w14:paraId="22F6FB08" w14:textId="1529C92F" w:rsidR="00DB3C16" w:rsidRDefault="00DB3C16" w:rsidP="00DB3C16">
      <w:pPr>
        <w:widowControl/>
        <w:outlineLvl w:val="0"/>
        <w:rPr>
          <w:rFonts w:cs="Times"/>
          <w:highlight w:val="white"/>
        </w:rPr>
      </w:pPr>
      <w:r w:rsidRPr="00470110">
        <w:rPr>
          <w:rFonts w:cs="Times"/>
          <w:i/>
          <w:highlight w:val="white"/>
        </w:rPr>
        <w:t>Figure 5.8.</w:t>
      </w:r>
      <w:r>
        <w:rPr>
          <w:rFonts w:cs="Times"/>
          <w:highlight w:val="white"/>
        </w:rPr>
        <w:t xml:space="preserve"> Screenshot of the</w:t>
      </w:r>
      <w:r w:rsidR="001A6E77">
        <w:rPr>
          <w:rFonts w:cs="Times"/>
          <w:highlight w:val="white"/>
        </w:rPr>
        <w:t xml:space="preserve"> ratings portion of the</w:t>
      </w:r>
      <w:r>
        <w:rPr>
          <w:rFonts w:cs="Times"/>
          <w:highlight w:val="white"/>
        </w:rPr>
        <w:t xml:space="preserve"> </w:t>
      </w:r>
      <w:r w:rsidR="001A6E77">
        <w:rPr>
          <w:rFonts w:cs="Times"/>
          <w:highlight w:val="white"/>
        </w:rPr>
        <w:t>“</w:t>
      </w:r>
      <w:r>
        <w:rPr>
          <w:rFonts w:cs="Times"/>
          <w:highlight w:val="white"/>
        </w:rPr>
        <w:t>TNXJ</w:t>
      </w:r>
      <w:r w:rsidR="001A6E77">
        <w:rPr>
          <w:rFonts w:cs="Times"/>
          <w:highlight w:val="white"/>
        </w:rPr>
        <w:t>”</w:t>
      </w:r>
      <w:r>
        <w:rPr>
          <w:rFonts w:cs="Times"/>
          <w:highlight w:val="white"/>
        </w:rPr>
        <w:t xml:space="preserve"> website.</w:t>
      </w:r>
    </w:p>
    <w:p w14:paraId="780931ED" w14:textId="77777777" w:rsidR="00DB3C16" w:rsidRDefault="00DB3C16" w:rsidP="00DB3C16">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cs="Times"/>
          <w:highlight w:val="white"/>
        </w:rPr>
      </w:pPr>
    </w:p>
    <w:p w14:paraId="46A9493D" w14:textId="7D21932B" w:rsidR="00DB3C16" w:rsidRPr="00921524" w:rsidRDefault="002747F5" w:rsidP="00DB3C16">
      <w:pPr>
        <w:widowControl/>
        <w:rPr>
          <w:rFonts w:cs="Times"/>
          <w:iCs/>
          <w:highlight w:val="white"/>
        </w:rPr>
      </w:pPr>
      <w:r>
        <w:rPr>
          <w:rFonts w:cs="Times"/>
          <w:highlight w:val="white"/>
        </w:rPr>
        <w:tab/>
      </w:r>
      <w:r w:rsidR="00DB3C16">
        <w:rPr>
          <w:rFonts w:cs="Times"/>
          <w:b/>
          <w:iCs/>
          <w:highlight w:val="white"/>
        </w:rPr>
        <w:t>Noel</w:t>
      </w:r>
      <w:r w:rsidR="00DB3C16" w:rsidRPr="00125616">
        <w:rPr>
          <w:rFonts w:cs="Times"/>
          <w:b/>
          <w:iCs/>
          <w:highlight w:val="white"/>
        </w:rPr>
        <w:t>: Summary.</w:t>
      </w:r>
      <w:r w:rsidR="00DB3C16">
        <w:rPr>
          <w:rFonts w:cs="Times"/>
          <w:iCs/>
          <w:highlight w:val="white"/>
        </w:rPr>
        <w:t xml:space="preserve"> As evidenced by his scores on the DORC, Noel did not fully comprehend and employ the necessary skills associated with critical stance and healthy skepticism.  Additionally, he displayed a general lack of focus and maturity in finishing projects that he started.  </w:t>
      </w:r>
      <w:r w:rsidR="00DB3C16">
        <w:rPr>
          <w:rFonts w:cs="Times"/>
          <w:highlight w:val="white"/>
        </w:rPr>
        <w:t>The instructor labeled Noel as a “very intelligent” student; however, he frequently performed below expectations.  Noel was well-liked by his peers and teachers, and as a result, he was given latitude regarding the quality and quantity of work completed.</w:t>
      </w:r>
      <w:r w:rsidR="00DB3C16">
        <w:rPr>
          <w:rFonts w:cs="Times"/>
        </w:rPr>
        <w:t xml:space="preserve">  </w:t>
      </w:r>
      <w:r w:rsidR="00DB3C16">
        <w:rPr>
          <w:rFonts w:cs="Times"/>
          <w:highlight w:val="white"/>
        </w:rPr>
        <w:t>He built full color images and graphics to represent his product, but he was unable to remain on-task to complete the work in the time allotted.  Noel and the group would frequently engage in projects that would take a few days and result in very little added content to the website.  On another occasion, they spent a week working on an animated video, but they never used it in their final work product.  If Noel were more focused on the work at hand, he would have been able to use his skills in reading and writing of online information to develop a higher quality website.</w:t>
      </w:r>
      <w:r w:rsidR="00DB3C16">
        <w:rPr>
          <w:rFonts w:cs="Times"/>
        </w:rPr>
        <w:t xml:space="preserve">  </w:t>
      </w:r>
      <w:r w:rsidR="00DB3C16">
        <w:rPr>
          <w:rFonts w:cs="Times"/>
          <w:highlight w:val="white"/>
        </w:rPr>
        <w:t>The complete version of the “TNXJ” website constructed by Noel and his group are available in the Appendix G.</w:t>
      </w:r>
    </w:p>
    <w:p w14:paraId="676B73A3" w14:textId="77777777" w:rsidR="00DB3C16" w:rsidRPr="00125616" w:rsidRDefault="00DB3C16" w:rsidP="00DB3C16">
      <w:pPr>
        <w:rPr>
          <w:rFonts w:cs="Times"/>
          <w:b/>
        </w:rPr>
      </w:pPr>
      <w:bookmarkStart w:id="126" w:name="Critical_Stance_Summary"/>
      <w:r w:rsidRPr="00C828D6">
        <w:rPr>
          <w:rStyle w:val="Heading2Char"/>
        </w:rPr>
        <w:t>Summary: How The Dispositions of Critical Stance May Have Been Enhanced or Impeded</w:t>
      </w:r>
      <w:r>
        <w:rPr>
          <w:rFonts w:cs="Times"/>
          <w:b/>
        </w:rPr>
        <w:t>.</w:t>
      </w:r>
      <w:r w:rsidRPr="00125616">
        <w:rPr>
          <w:rFonts w:eastAsia="Times New Roman"/>
          <w:b/>
          <w:bCs/>
          <w:color w:val="222222"/>
        </w:rPr>
        <w:t xml:space="preserve"> </w:t>
      </w:r>
    </w:p>
    <w:p w14:paraId="20402330" w14:textId="77777777" w:rsidR="00DB3C16" w:rsidRDefault="00DB3C16" w:rsidP="00DB3C16">
      <w:pPr>
        <w:widowControl/>
        <w:rPr>
          <w:rFonts w:cs="Times"/>
          <w:highlight w:val="white"/>
        </w:rPr>
      </w:pPr>
      <w:r>
        <w:rPr>
          <w:rFonts w:cs="Times"/>
          <w:highlight w:val="white"/>
        </w:rPr>
        <w:tab/>
        <w:t xml:space="preserve">The interpretative student case studies presented exhibiting the skilled and novice use of critical stance and healthy skepticism and also helped to explain the impact of the instructional model.  Jazmine was a student who possessed high levels of critical stance and a skeptical nature that was strengthened through the instructional model.  Jazmine’s case study identified several interesting themes and patterns.  The dispositions of critical stance and healthy skepticism occurred in the study </w:t>
      </w:r>
      <w:r>
        <w:rPr>
          <w:rFonts w:cs="Times"/>
        </w:rPr>
        <w:t xml:space="preserve">because </w:t>
      </w:r>
      <w:r>
        <w:rPr>
          <w:rFonts w:cs="Times"/>
          <w:highlight w:val="white"/>
        </w:rPr>
        <w:t xml:space="preserve">the instructional model provided opportunities for students to use and build these dispositions. </w:t>
      </w:r>
      <w:r>
        <w:rPr>
          <w:rFonts w:cs="Times"/>
        </w:rPr>
        <w:t xml:space="preserve"> Furthermore,</w:t>
      </w:r>
      <w:r w:rsidRPr="001C69DD">
        <w:rPr>
          <w:rFonts w:cs="Times"/>
        </w:rPr>
        <w:t xml:space="preserve"> </w:t>
      </w:r>
      <w:r>
        <w:rPr>
          <w:rFonts w:cs="Times"/>
        </w:rPr>
        <w:t xml:space="preserve">in Jazmine’s group, work </w:t>
      </w:r>
      <w:r>
        <w:rPr>
          <w:rFonts w:cs="Times"/>
          <w:highlight w:val="white"/>
        </w:rPr>
        <w:t>patterns and organization supported</w:t>
      </w:r>
      <w:r w:rsidRPr="00222584">
        <w:rPr>
          <w:rFonts w:cs="Times"/>
          <w:highlight w:val="white"/>
        </w:rPr>
        <w:t xml:space="preserve"> </w:t>
      </w:r>
      <w:r>
        <w:rPr>
          <w:rFonts w:cs="Times"/>
          <w:highlight w:val="white"/>
        </w:rPr>
        <w:t xml:space="preserve">the </w:t>
      </w:r>
      <w:r w:rsidRPr="00222584">
        <w:rPr>
          <w:rFonts w:cs="Times"/>
          <w:highlight w:val="white"/>
        </w:rPr>
        <w:t>successf</w:t>
      </w:r>
      <w:r>
        <w:rPr>
          <w:rFonts w:cs="Times"/>
          <w:highlight w:val="white"/>
        </w:rPr>
        <w:t xml:space="preserve">ul completion of student work product.  However, they had challenges compromising on content and design aesthetics that diminished the overall success of their work. To their credit, Jazmine’s group amicably and </w:t>
      </w:r>
      <w:r w:rsidRPr="00222584">
        <w:rPr>
          <w:rFonts w:cs="Times"/>
          <w:highlight w:val="white"/>
        </w:rPr>
        <w:t xml:space="preserve">equitably distributed </w:t>
      </w:r>
      <w:r>
        <w:rPr>
          <w:rFonts w:cs="Times"/>
          <w:highlight w:val="white"/>
        </w:rPr>
        <w:t xml:space="preserve">the workload allowing each student </w:t>
      </w:r>
      <w:r w:rsidRPr="00222584">
        <w:rPr>
          <w:rFonts w:cs="Times"/>
          <w:highlight w:val="white"/>
        </w:rPr>
        <w:t>to utilize</w:t>
      </w:r>
      <w:r>
        <w:rPr>
          <w:rFonts w:cs="Times"/>
          <w:highlight w:val="white"/>
        </w:rPr>
        <w:t xml:space="preserve"> their</w:t>
      </w:r>
      <w:r w:rsidRPr="00222584">
        <w:rPr>
          <w:rFonts w:cs="Times"/>
          <w:highlight w:val="white"/>
        </w:rPr>
        <w:t xml:space="preserve"> individual </w:t>
      </w:r>
      <w:r>
        <w:rPr>
          <w:rFonts w:cs="Times"/>
          <w:highlight w:val="white"/>
        </w:rPr>
        <w:t xml:space="preserve">talent and </w:t>
      </w:r>
      <w:r w:rsidRPr="00222584">
        <w:rPr>
          <w:rFonts w:cs="Times"/>
          <w:highlight w:val="white"/>
        </w:rPr>
        <w:t>expertise.</w:t>
      </w:r>
      <w:r>
        <w:rPr>
          <w:rFonts w:cs="Times"/>
          <w:highlight w:val="white"/>
        </w:rPr>
        <w:t xml:space="preserve"> </w:t>
      </w:r>
    </w:p>
    <w:p w14:paraId="21E0FF47" w14:textId="77777777" w:rsidR="00866A07" w:rsidRDefault="00DB3C16" w:rsidP="00DB3C16">
      <w:pPr>
        <w:widowControl/>
        <w:ind w:firstLine="720"/>
        <w:rPr>
          <w:rFonts w:cs="Times"/>
          <w:highlight w:val="white"/>
        </w:rPr>
      </w:pPr>
      <w:r>
        <w:rPr>
          <w:rFonts w:cs="Times"/>
          <w:highlight w:val="white"/>
        </w:rPr>
        <w:t>Noel’s case study exhibited several interesting themes and patterns.  Noel did not exercise the dispositions of critical stance and healthy skepticism in this study.  Noel and his group expressed initial enthusiasm in very positive terms as they described their intentions to work hard and produce an exemplary product.  Unfortunately, their words were not translated into planning and action.  Hence, they had lots of “big plans;” however, nothing noteworthy materialized.  Additionally, the lack of focus on the</w:t>
      </w:r>
      <w:r w:rsidRPr="00222584">
        <w:rPr>
          <w:rFonts w:cs="Times"/>
          <w:highlight w:val="white"/>
        </w:rPr>
        <w:t xml:space="preserve"> pr</w:t>
      </w:r>
      <w:r>
        <w:rPr>
          <w:rFonts w:cs="Times"/>
          <w:highlight w:val="white"/>
        </w:rPr>
        <w:t>ocess and work product design significantly impeded the ability of Noel’s group to complete their work</w:t>
      </w:r>
      <w:r w:rsidRPr="001A66B9">
        <w:rPr>
          <w:rFonts w:cs="Times"/>
          <w:highlight w:val="white"/>
        </w:rPr>
        <w:t xml:space="preserve"> </w:t>
      </w:r>
      <w:r>
        <w:rPr>
          <w:rFonts w:cs="Times"/>
          <w:highlight w:val="white"/>
        </w:rPr>
        <w:t xml:space="preserve">successfully.  The disposition of critical stance and the way in which it affected the skeptical nature of each of these students was a facet of their personality before the study began.  However, the work conducted in the instructional model provided opportunities for students to use cultivate these attitudes.  </w:t>
      </w:r>
    </w:p>
    <w:p w14:paraId="57929C49" w14:textId="43A6C069" w:rsidR="00DB3C16" w:rsidRPr="009C26C6" w:rsidRDefault="00DB3C16" w:rsidP="00DB3C16">
      <w:pPr>
        <w:widowControl/>
        <w:ind w:firstLine="720"/>
        <w:rPr>
          <w:rFonts w:cs="Times"/>
          <w:highlight w:val="white"/>
        </w:rPr>
      </w:pPr>
      <w:r>
        <w:rPr>
          <w:rFonts w:cs="Times"/>
          <w:highlight w:val="white"/>
        </w:rPr>
        <w:t xml:space="preserve">Age and maturity also played a significant role in the way students displayed critical stance and healthy skepticism.  </w:t>
      </w:r>
      <w:r w:rsidR="00866A07">
        <w:rPr>
          <w:rFonts w:cs="Times"/>
          <w:highlight w:val="white"/>
        </w:rPr>
        <w:t xml:space="preserve">This adolescent trait was seen in one student’s inability to accept another’s opinions, and another student frequently not paying attention.  Notwithstanding the idiosyncrasies of each student, the instructional model was able to further these positive attitudes in the case of Jazmine.  </w:t>
      </w:r>
      <w:r>
        <w:rPr>
          <w:rFonts w:cs="Times"/>
          <w:highlight w:val="white"/>
        </w:rPr>
        <w:t xml:space="preserve">In the case of Jazmine, she had acceptable levels of critical stance and healthy skepticism; however, she was not able to overcome the challenges of adolescence.  This fact was not a deficit in the instructional model because she benefitted from the experience; yet, she was held back slightly by her own level of maturity. </w:t>
      </w:r>
    </w:p>
    <w:p w14:paraId="2E829109" w14:textId="77777777" w:rsidR="00DB3C16" w:rsidRPr="0037318C" w:rsidRDefault="00DB3C16" w:rsidP="00DB3C16">
      <w:pPr>
        <w:widowControl/>
        <w:rPr>
          <w:rFonts w:cs="Times"/>
          <w:highlight w:val="white"/>
        </w:rPr>
      </w:pPr>
      <w:r>
        <w:rPr>
          <w:rFonts w:cs="Times"/>
          <w:b/>
          <w:bCs/>
          <w:highlight w:val="white"/>
        </w:rPr>
        <w:tab/>
      </w:r>
      <w:r>
        <w:rPr>
          <w:rFonts w:cs="Times"/>
          <w:highlight w:val="white"/>
        </w:rPr>
        <w:t xml:space="preserve">Over the course of the study, students altered their views of themselves and their stances as critical readers and writers of online information.  These two case studies hinged on the issues of compromise and collaboration in the workings of each group.  These topics proved integral to the way that students viewed themselves inside and outside of the collaborative workings of the group and its support structure.  For instance, Jazmine expressed her leadership qualities in a positive way and was able to direct the group into development strategies that were reflected in their superior work product.  She also was able to critically assess her own inability to compromise on her opinions, which she perceived as a shortcoming to further progress working in collaborative environments.  In contrast, Noel was unable to develop the skills and abilities necessary to work effectively in the instructional model.  Unfortunately, his long-term acuity and focus on the task at hand were limited at this stage of his life.  Thus, his forward progress in this instructional model was restricted by his lack of concentration on the subject matter. </w:t>
      </w:r>
      <w:bookmarkEnd w:id="126"/>
    </w:p>
    <w:p w14:paraId="6202CB0D" w14:textId="77777777" w:rsidR="00DB3C16" w:rsidRDefault="00DB3C16" w:rsidP="00DB3C16">
      <w:pPr>
        <w:pStyle w:val="Heading2"/>
        <w:rPr>
          <w:highlight w:val="white"/>
        </w:rPr>
      </w:pPr>
      <w:bookmarkStart w:id="127" w:name="Qual_Summary"/>
      <w:bookmarkStart w:id="128" w:name="_Toc193790215"/>
      <w:bookmarkStart w:id="129" w:name="_Toc204152816"/>
      <w:r>
        <w:rPr>
          <w:highlight w:val="white"/>
        </w:rPr>
        <w:t>Summary of All Qualitative Data</w:t>
      </w:r>
      <w:bookmarkEnd w:id="127"/>
      <w:bookmarkEnd w:id="128"/>
      <w:bookmarkEnd w:id="129"/>
    </w:p>
    <w:p w14:paraId="2034A830" w14:textId="574A7266" w:rsidR="00DB3C16" w:rsidRDefault="00DB3C16" w:rsidP="00DB3C16">
      <w:pPr>
        <w:widowControl/>
        <w:rPr>
          <w:rFonts w:cs="Times"/>
          <w:highlight w:val="white"/>
        </w:rPr>
      </w:pPr>
      <w:r>
        <w:rPr>
          <w:rFonts w:cs="Times"/>
          <w:highlight w:val="white"/>
        </w:rPr>
        <w:tab/>
        <w:t>Qualitative data from the study were analyzed and indicated two theme</w:t>
      </w:r>
      <w:r w:rsidR="00F1197A">
        <w:rPr>
          <w:rFonts w:cs="Times"/>
          <w:highlight w:val="white"/>
        </w:rPr>
        <w:t>s that influenced the students’</w:t>
      </w:r>
      <w:r>
        <w:rPr>
          <w:rFonts w:cs="Times"/>
          <w:highlight w:val="white"/>
        </w:rPr>
        <w:t xml:space="preserve"> work as they critically read and wrote online information. These themes included the following: </w:t>
      </w:r>
    </w:p>
    <w:p w14:paraId="1F24F396" w14:textId="77777777" w:rsidR="00DB3C16" w:rsidRDefault="00DB3C16" w:rsidP="00DB3C16">
      <w:pPr>
        <w:pStyle w:val="ListParagraph"/>
        <w:widowControl/>
        <w:numPr>
          <w:ilvl w:val="0"/>
          <w:numId w:val="13"/>
        </w:numPr>
        <w:rPr>
          <w:rFonts w:cs="Times"/>
          <w:highlight w:val="white"/>
        </w:rPr>
      </w:pPr>
      <w:r>
        <w:rPr>
          <w:rFonts w:cs="Times"/>
          <w:highlight w:val="white"/>
        </w:rPr>
        <w:t>ways in which</w:t>
      </w:r>
      <w:r w:rsidRPr="001437A9">
        <w:rPr>
          <w:rFonts w:cs="Times"/>
          <w:highlight w:val="white"/>
        </w:rPr>
        <w:t xml:space="preserve"> the ability to recognize and construct surface level markers of credibility and relevance </w:t>
      </w:r>
      <w:r>
        <w:rPr>
          <w:rFonts w:cs="Times"/>
          <w:highlight w:val="white"/>
        </w:rPr>
        <w:t>might</w:t>
      </w:r>
      <w:r w:rsidRPr="001437A9">
        <w:rPr>
          <w:rFonts w:cs="Times"/>
          <w:highlight w:val="white"/>
        </w:rPr>
        <w:t xml:space="preserve"> have been enhanced</w:t>
      </w:r>
      <w:r>
        <w:rPr>
          <w:rFonts w:cs="Times"/>
          <w:highlight w:val="white"/>
        </w:rPr>
        <w:t xml:space="preserve"> or impeded; and,</w:t>
      </w:r>
      <w:r w:rsidDel="00F534F8">
        <w:rPr>
          <w:rFonts w:cs="Times"/>
          <w:highlight w:val="white"/>
        </w:rPr>
        <w:t xml:space="preserve"> </w:t>
      </w:r>
    </w:p>
    <w:p w14:paraId="67A1732B" w14:textId="77777777" w:rsidR="00DB3C16" w:rsidRPr="00451D18" w:rsidRDefault="00DB3C16" w:rsidP="00DB3C16">
      <w:pPr>
        <w:pStyle w:val="ListParagraph"/>
        <w:widowControl/>
        <w:numPr>
          <w:ilvl w:val="0"/>
          <w:numId w:val="13"/>
        </w:numPr>
        <w:rPr>
          <w:rFonts w:cs="Times"/>
          <w:highlight w:val="white"/>
        </w:rPr>
      </w:pPr>
      <w:r>
        <w:rPr>
          <w:rFonts w:cs="Times"/>
        </w:rPr>
        <w:t>ways in which</w:t>
      </w:r>
      <w:r>
        <w:rPr>
          <w:rFonts w:eastAsia="Times New Roman"/>
          <w:bCs/>
          <w:iCs/>
          <w:color w:val="222222"/>
        </w:rPr>
        <w:t xml:space="preserve"> the</w:t>
      </w:r>
      <w:r w:rsidRPr="001F22A2">
        <w:rPr>
          <w:rFonts w:eastAsia="Times New Roman"/>
          <w:bCs/>
          <w:iCs/>
          <w:color w:val="222222"/>
        </w:rPr>
        <w:t xml:space="preserve"> dispositions of critical stance and healthy skepticism </w:t>
      </w:r>
      <w:r>
        <w:rPr>
          <w:rFonts w:eastAsia="Times New Roman"/>
          <w:bCs/>
          <w:iCs/>
          <w:color w:val="222222"/>
        </w:rPr>
        <w:t>might</w:t>
      </w:r>
      <w:r w:rsidRPr="001F22A2">
        <w:rPr>
          <w:rFonts w:eastAsia="Times New Roman"/>
          <w:bCs/>
          <w:iCs/>
          <w:color w:val="222222"/>
        </w:rPr>
        <w:t xml:space="preserve"> have been enhanced</w:t>
      </w:r>
      <w:r>
        <w:rPr>
          <w:rFonts w:eastAsia="Times New Roman"/>
          <w:bCs/>
          <w:iCs/>
          <w:color w:val="222222"/>
        </w:rPr>
        <w:t xml:space="preserve"> or impeded</w:t>
      </w:r>
      <w:r w:rsidRPr="001F22A2">
        <w:rPr>
          <w:rFonts w:eastAsia="Times New Roman"/>
          <w:bCs/>
          <w:iCs/>
          <w:color w:val="222222"/>
        </w:rPr>
        <w:t>.</w:t>
      </w:r>
    </w:p>
    <w:p w14:paraId="37CC22DF" w14:textId="7E41BD36" w:rsidR="00DB3C16" w:rsidRDefault="00DB3C16" w:rsidP="00DB3C16">
      <w:pPr>
        <w:widowControl/>
        <w:rPr>
          <w:rFonts w:cs="Times"/>
          <w:highlight w:val="white"/>
        </w:rPr>
      </w:pPr>
      <w:r>
        <w:rPr>
          <w:rFonts w:cs="Times"/>
          <w:highlight w:val="white"/>
        </w:rPr>
        <w:tab/>
        <w:t xml:space="preserve">Theme 1 indicated that students who worked in groups effectively were able to demonstrate and develop the skills and dispositions needed to construct markers of credibility and relevance in online information.  The student that was identified as skilled (Maricruz) identified surface level elements of online information but did not dig deeper into less overt elements.  Alejandro, a student with less inherent skills related to recognition and construction of surface level markers of credibility and relevance, was not able to fully profit from the instructional model, and became frustrated.  From the experiences gathered observing Maricruz and Alejandro, students who were highly invested and those less committed appeared to have the opportunity to profit in several ways from the instructional model. </w:t>
      </w:r>
    </w:p>
    <w:p w14:paraId="2D628E38" w14:textId="77777777" w:rsidR="00DB3C16" w:rsidRDefault="00DB3C16" w:rsidP="00DB3C16">
      <w:pPr>
        <w:widowControl/>
        <w:ind w:firstLine="720"/>
        <w:rPr>
          <w:rFonts w:cs="Times"/>
          <w:highlight w:val="white"/>
        </w:rPr>
      </w:pPr>
      <w:r>
        <w:rPr>
          <w:rFonts w:cs="Times"/>
          <w:highlight w:val="white"/>
        </w:rPr>
        <w:t xml:space="preserve">The instructional model allowed these students to find skills and abilities in themselves that were revealed through the creative tasks assigned and the challenge of working with others.  Consequently, in the case studies of Maricruz and Jazmine, they became active participants in the classroom and gained from this experience.  These interpretative case studies of a skilled and novice student as they recognized and constructed markers further explained the work conducted and the level of specificity that the instructional model addressed.  Specifically, these skills were displayed in the quantitative results of Items 1, 2, and 19 on the COIL which addressed the student’s ability to judge the credibility and relevance of a website based on surface level details, including information about the author and bias of information presented. </w:t>
      </w:r>
    </w:p>
    <w:p w14:paraId="38F6BF94" w14:textId="6F3059A7" w:rsidR="00DB3C16" w:rsidRDefault="00DB3C16" w:rsidP="00DB3C16">
      <w:pPr>
        <w:widowControl/>
        <w:rPr>
          <w:rFonts w:cs="Times"/>
          <w:highlight w:val="white"/>
        </w:rPr>
      </w:pPr>
      <w:r>
        <w:rPr>
          <w:rFonts w:cs="Times"/>
          <w:highlight w:val="white"/>
        </w:rPr>
        <w:tab/>
        <w:t xml:space="preserve">Theme 2 indicated that for students who worked in groups effectively, critical stance and healthy skepticism could be an acquired or developed asset as they read and wrote online information.  Specifically, in the case study of Jazmine, she already </w:t>
      </w:r>
      <w:r w:rsidR="00854893">
        <w:rPr>
          <w:rFonts w:cs="Times"/>
          <w:highlight w:val="white"/>
        </w:rPr>
        <w:t>possessed</w:t>
      </w:r>
      <w:r>
        <w:rPr>
          <w:rFonts w:cs="Times"/>
          <w:highlight w:val="white"/>
        </w:rPr>
        <w:t xml:space="preserve"> this disposition and was able to use it effectively in classroom work.  Conversely, Noel was not able to fully utilize or expand upon this aptitude. This characteristic had the opportunity to empower them as they worked with unfamiliar tools while building an original and unique product. </w:t>
      </w:r>
    </w:p>
    <w:p w14:paraId="6D20644F" w14:textId="77777777" w:rsidR="00DB3C16" w:rsidRDefault="00DB3C16" w:rsidP="00DB3C16">
      <w:pPr>
        <w:widowControl/>
        <w:ind w:firstLine="720"/>
        <w:rPr>
          <w:rFonts w:cs="Times"/>
          <w:highlight w:val="white"/>
        </w:rPr>
      </w:pPr>
      <w:r>
        <w:rPr>
          <w:rFonts w:cs="Times"/>
          <w:highlight w:val="white"/>
        </w:rPr>
        <w:t xml:space="preserve">The case study of Jazmine indicated a student who exhibited healthy levels of critical stance and skepticism, and she thought highly of her ability to read and write online information.  However, she may have thought a little too highly of her own ideas because she and her partners had difficulty compromising with each other and completing their hoax website. </w:t>
      </w:r>
    </w:p>
    <w:p w14:paraId="0EB518D9" w14:textId="40A54731" w:rsidR="00DB3C16" w:rsidRPr="00066F1D" w:rsidRDefault="00DB3C16" w:rsidP="00DB3C16">
      <w:pPr>
        <w:widowControl/>
        <w:ind w:firstLine="720"/>
        <w:rPr>
          <w:rFonts w:cs="Times"/>
          <w:highlight w:val="white"/>
        </w:rPr>
      </w:pPr>
      <w:r>
        <w:rPr>
          <w:rFonts w:cs="Times"/>
          <w:highlight w:val="white"/>
        </w:rPr>
        <w:t xml:space="preserve">In contrast, Noel proved to be a student who exhibited lower levels of critical stance and healthy skepticism in considering and constructing information presented at a webpage.  However, his ability to work creatively and collaboratively with his group allowed him to complete the work product.  Over the course of the study, these students expressed their view of themselves and their stance as critical readers and writers of online information.  The two case studies hinged on the issues of compromise and collaboration within the workings of each group.  These issues proved integral to the way that students viewed themselves, their role as a member of the group, and </w:t>
      </w:r>
      <w:r w:rsidR="008E5C6C">
        <w:rPr>
          <w:rFonts w:cs="Times"/>
          <w:highlight w:val="white"/>
        </w:rPr>
        <w:t>finally</w:t>
      </w:r>
      <w:r>
        <w:rPr>
          <w:rFonts w:cs="Times"/>
          <w:highlight w:val="white"/>
        </w:rPr>
        <w:t>, their success in the study.  Specifically, this disposition was displayed in the critical stance score on the DORC, which examined the healthy skepticism of students as they considered information presented on a webpage.</w:t>
      </w:r>
    </w:p>
    <w:p w14:paraId="5486F0E8" w14:textId="77777777" w:rsidR="00DB3C16" w:rsidRDefault="00DB3C16" w:rsidP="00DB3C16">
      <w:pPr>
        <w:widowControl/>
        <w:rPr>
          <w:rFonts w:cs="Times"/>
          <w:highlight w:val="white"/>
        </w:rPr>
      </w:pPr>
      <w:r>
        <w:rPr>
          <w:rFonts w:cs="Times"/>
          <w:highlight w:val="white"/>
        </w:rPr>
        <w:tab/>
        <w:t xml:space="preserve">This variability was recognized in a purposeful sample of groups that worked successfully during the study.  A larger group of students worked in other groups using other patterns than those recognized in the qualitative sample.  Even with this variability and the purposeful sampling of groups, I hypothesized that the themes identified by the interpretative case studies presented in Stage 2 were representative for many students in the treatment group. </w:t>
      </w:r>
    </w:p>
    <w:p w14:paraId="57D4D756" w14:textId="77777777" w:rsidR="00DB3C16" w:rsidRDefault="00DB3C16" w:rsidP="00DB3C16">
      <w:pPr>
        <w:widowControl/>
        <w:rPr>
          <w:rFonts w:cs="Times"/>
          <w:highlight w:val="white"/>
        </w:rPr>
      </w:pPr>
      <w:r>
        <w:rPr>
          <w:rFonts w:cs="Times"/>
          <w:highlight w:val="white"/>
        </w:rPr>
        <w:tab/>
        <w:t xml:space="preserve">As previously noted, this Chapter contained my focus on two main of areas in inquiry in the qualitative data.  </w:t>
      </w:r>
      <w:r w:rsidRPr="005E4E4A">
        <w:rPr>
          <w:rFonts w:cs="Times"/>
          <w:highlight w:val="white"/>
        </w:rPr>
        <w:t xml:space="preserve">The first of these </w:t>
      </w:r>
      <w:r>
        <w:rPr>
          <w:rFonts w:cs="Times"/>
          <w:highlight w:val="white"/>
        </w:rPr>
        <w:t>areas</w:t>
      </w:r>
      <w:r w:rsidRPr="005E4E4A">
        <w:rPr>
          <w:rFonts w:cs="Times"/>
          <w:highlight w:val="white"/>
        </w:rPr>
        <w:t xml:space="preserve"> helped to describe the skills and dispositions students used to comprehend and construct markers of credibility and relevance of online information. </w:t>
      </w:r>
      <w:r>
        <w:rPr>
          <w:rFonts w:cs="Times"/>
          <w:highlight w:val="white"/>
        </w:rPr>
        <w:t xml:space="preserve"> </w:t>
      </w:r>
      <w:r w:rsidRPr="005E4E4A">
        <w:rPr>
          <w:rFonts w:cs="Times"/>
          <w:highlight w:val="white"/>
        </w:rPr>
        <w:t xml:space="preserve">The second of these </w:t>
      </w:r>
      <w:r>
        <w:rPr>
          <w:rFonts w:cs="Times"/>
          <w:highlight w:val="white"/>
        </w:rPr>
        <w:t>areas</w:t>
      </w:r>
      <w:r w:rsidRPr="005E4E4A">
        <w:rPr>
          <w:rFonts w:cs="Times"/>
          <w:highlight w:val="white"/>
        </w:rPr>
        <w:t xml:space="preserve"> helped to describe the skills</w:t>
      </w:r>
      <w:r>
        <w:rPr>
          <w:rFonts w:cs="Times"/>
          <w:highlight w:val="white"/>
        </w:rPr>
        <w:t xml:space="preserve"> </w:t>
      </w:r>
      <w:r w:rsidRPr="005E4E4A">
        <w:rPr>
          <w:rFonts w:cs="Times"/>
          <w:highlight w:val="white"/>
        </w:rPr>
        <w:t xml:space="preserve">and strategies students used to work successfully in groups in a one-to-one laptop classroom. </w:t>
      </w:r>
    </w:p>
    <w:p w14:paraId="1B55DD07" w14:textId="77777777" w:rsidR="00DB3C16" w:rsidRDefault="00DB3C16" w:rsidP="00DB3C16">
      <w:pPr>
        <w:pStyle w:val="Heading2"/>
        <w:rPr>
          <w:highlight w:val="white"/>
        </w:rPr>
      </w:pPr>
      <w:bookmarkStart w:id="130" w:name="Chapter_Summary-3"/>
      <w:bookmarkStart w:id="131" w:name="_Toc193790216"/>
      <w:bookmarkStart w:id="132" w:name="_Toc204152817"/>
      <w:bookmarkEnd w:id="130"/>
      <w:r>
        <w:rPr>
          <w:highlight w:val="white"/>
        </w:rPr>
        <w:t>Chapter Summary</w:t>
      </w:r>
      <w:bookmarkEnd w:id="131"/>
      <w:bookmarkEnd w:id="132"/>
    </w:p>
    <w:p w14:paraId="750224E0" w14:textId="0DF97B8D" w:rsidR="00823B4F" w:rsidRDefault="00DB3C16" w:rsidP="00823B4F">
      <w:pPr>
        <w:widowControl/>
        <w:rPr>
          <w:rFonts w:cs="Times"/>
          <w:highlight w:val="white"/>
        </w:rPr>
      </w:pPr>
      <w:r>
        <w:rPr>
          <w:rFonts w:cs="Times"/>
          <w:highlight w:val="white"/>
        </w:rPr>
        <w:tab/>
        <w:t xml:space="preserve">This chapter presented the results of a series of qualitative analyses used to explore and give a descriptive account of the important variations that occurred as students critically read and constructed online information within a one-to-one laptop classroom.  I had two areas of focus in the qualitative analysis: (a) to help inform results obtained from the quantitative data, and (b) to identify patterns and themes existing at the individual and group levels that allowed them to work successfully during the study.  </w:t>
      </w:r>
      <w:r w:rsidR="00823B4F">
        <w:rPr>
          <w:rFonts w:cs="Times"/>
          <w:highlight w:val="white"/>
        </w:rPr>
        <w:t xml:space="preserve">This analysis indicated two themes that influenced students’ work as they critically read and wrote online information. </w:t>
      </w:r>
      <w:r w:rsidR="00D546AD">
        <w:rPr>
          <w:rFonts w:cs="Times"/>
          <w:highlight w:val="white"/>
        </w:rPr>
        <w:tab/>
        <w:t>The first theme</w:t>
      </w:r>
      <w:r w:rsidR="00823B4F">
        <w:rPr>
          <w:rFonts w:cs="Times"/>
          <w:highlight w:val="white"/>
        </w:rPr>
        <w:t xml:space="preserve"> suggest</w:t>
      </w:r>
      <w:r w:rsidR="00D546AD">
        <w:rPr>
          <w:rFonts w:cs="Times"/>
          <w:highlight w:val="white"/>
        </w:rPr>
        <w:t xml:space="preserve">s </w:t>
      </w:r>
      <w:r w:rsidR="00D546AD" w:rsidRPr="001437A9">
        <w:rPr>
          <w:rFonts w:cs="Times"/>
          <w:highlight w:val="white"/>
        </w:rPr>
        <w:t xml:space="preserve">the ability to recognize and construct surface level markers of credibility and relevance </w:t>
      </w:r>
      <w:r w:rsidR="00D546AD">
        <w:rPr>
          <w:rFonts w:cs="Times"/>
          <w:highlight w:val="white"/>
        </w:rPr>
        <w:t>might</w:t>
      </w:r>
      <w:r w:rsidR="00D546AD" w:rsidRPr="001437A9">
        <w:rPr>
          <w:rFonts w:cs="Times"/>
          <w:highlight w:val="white"/>
        </w:rPr>
        <w:t xml:space="preserve"> have been enhanced</w:t>
      </w:r>
      <w:r w:rsidR="00D546AD">
        <w:rPr>
          <w:rFonts w:cs="Times"/>
          <w:highlight w:val="white"/>
        </w:rPr>
        <w:t xml:space="preserve"> or impeded. This was highlighted by</w:t>
      </w:r>
      <w:r w:rsidR="00823B4F">
        <w:rPr>
          <w:rFonts w:cs="Times"/>
          <w:highlight w:val="white"/>
        </w:rPr>
        <w:t xml:space="preserve"> the importance that </w:t>
      </w:r>
      <w:r w:rsidR="0094238F">
        <w:rPr>
          <w:rFonts w:cs="Times"/>
          <w:highlight w:val="white"/>
        </w:rPr>
        <w:t xml:space="preserve">some </w:t>
      </w:r>
      <w:r w:rsidR="00823B4F">
        <w:rPr>
          <w:rFonts w:cs="Times"/>
          <w:highlight w:val="white"/>
        </w:rPr>
        <w:t>students place in images and video as they determine the credibility and relevance of a website as they skim and scan online information.  This first theme also suggested</w:t>
      </w:r>
      <w:r w:rsidR="00D546AD">
        <w:rPr>
          <w:rFonts w:cs="Times"/>
          <w:highlight w:val="white"/>
        </w:rPr>
        <w:t xml:space="preserve"> that for students that worked successfully in this study, they were able to effectively work in groups to not only construct and revise multimodal content, but also overcome disturbances and impediments to the work of the group.</w:t>
      </w:r>
    </w:p>
    <w:p w14:paraId="55BC7E56" w14:textId="065ED9EB" w:rsidR="00D546AD" w:rsidRDefault="00D546AD" w:rsidP="00823B4F">
      <w:pPr>
        <w:widowControl/>
        <w:rPr>
          <w:rFonts w:cs="Times"/>
          <w:highlight w:val="white"/>
        </w:rPr>
      </w:pPr>
      <w:r>
        <w:rPr>
          <w:rFonts w:cs="Times"/>
          <w:highlight w:val="white"/>
        </w:rPr>
        <w:tab/>
        <w:t xml:space="preserve">The second theme suggests that </w:t>
      </w:r>
      <w:r>
        <w:rPr>
          <w:rFonts w:eastAsia="Times New Roman"/>
          <w:bCs/>
          <w:iCs/>
          <w:color w:val="222222"/>
        </w:rPr>
        <w:t>the</w:t>
      </w:r>
      <w:r w:rsidRPr="001F22A2">
        <w:rPr>
          <w:rFonts w:eastAsia="Times New Roman"/>
          <w:bCs/>
          <w:iCs/>
          <w:color w:val="222222"/>
        </w:rPr>
        <w:t xml:space="preserve"> dispositions of critical stance and healthy skepticism </w:t>
      </w:r>
      <w:r>
        <w:rPr>
          <w:rFonts w:eastAsia="Times New Roman"/>
          <w:bCs/>
          <w:iCs/>
          <w:color w:val="222222"/>
        </w:rPr>
        <w:t>might</w:t>
      </w:r>
      <w:r w:rsidRPr="001F22A2">
        <w:rPr>
          <w:rFonts w:eastAsia="Times New Roman"/>
          <w:bCs/>
          <w:iCs/>
          <w:color w:val="222222"/>
        </w:rPr>
        <w:t xml:space="preserve"> have been enhanced</w:t>
      </w:r>
      <w:r>
        <w:rPr>
          <w:rFonts w:eastAsia="Times New Roman"/>
          <w:bCs/>
          <w:iCs/>
          <w:color w:val="222222"/>
        </w:rPr>
        <w:t xml:space="preserve"> or impeded</w:t>
      </w:r>
      <w:r w:rsidRPr="001F22A2">
        <w:rPr>
          <w:rFonts w:eastAsia="Times New Roman"/>
          <w:bCs/>
          <w:iCs/>
          <w:color w:val="222222"/>
        </w:rPr>
        <w:t>.</w:t>
      </w:r>
      <w:r>
        <w:rPr>
          <w:rFonts w:eastAsia="Times New Roman"/>
          <w:bCs/>
          <w:iCs/>
          <w:color w:val="222222"/>
        </w:rPr>
        <w:t xml:space="preserve">  This theme was highlighted by the opportunities that were provided by the instructional model for students to utilize and build these dispositions.  As a result, for students that worked successfully in this study, they were able to not only alter and review their work process and product, but were also able to change the way that they represent themselves in class.  The second theme also indicated that for students that worked successfully in the study, groups were able to equitably distribute work to utilize individual student expertise, but sometimes had challenges in compromising during this process. </w:t>
      </w:r>
    </w:p>
    <w:p w14:paraId="32DEBBA3" w14:textId="5A8E3A39" w:rsidR="00823B4F" w:rsidRDefault="00AD3907" w:rsidP="00823B4F">
      <w:pPr>
        <w:widowControl/>
        <w:rPr>
          <w:rFonts w:cs="Times"/>
          <w:highlight w:val="white"/>
        </w:rPr>
      </w:pPr>
      <w:r>
        <w:rPr>
          <w:rFonts w:cs="Times"/>
          <w:highlight w:val="white"/>
        </w:rPr>
        <w:tab/>
        <w:t>These themes were used to construct illustrative case studies to provide rich descriptions and greater insight into the factors that helped these students as they worked within the instructional model.  This qualitative analysis, in conjunction with the quantitative results was intended to provide greater insight into the context of the classroom environment and the perspectives that affected student success in the study.  The discussion of the four research questions and the associated results are presented next in Chapter VI.</w:t>
      </w:r>
    </w:p>
    <w:p w14:paraId="3417180B" w14:textId="2EBD5AA9" w:rsidR="00823B4F" w:rsidRPr="00451D18" w:rsidRDefault="00823B4F" w:rsidP="00D546AD">
      <w:pPr>
        <w:widowControl/>
        <w:rPr>
          <w:rFonts w:cs="Times"/>
          <w:highlight w:val="white"/>
        </w:rPr>
      </w:pPr>
      <w:r>
        <w:rPr>
          <w:rFonts w:cs="Times"/>
          <w:highlight w:val="white"/>
        </w:rPr>
        <w:t xml:space="preserve"> </w:t>
      </w:r>
    </w:p>
    <w:p w14:paraId="480D26C4" w14:textId="43E3238B" w:rsidR="00DB3C16" w:rsidRDefault="00DB3C16" w:rsidP="00DB3C16">
      <w:pPr>
        <w:widowControl/>
        <w:rPr>
          <w:rFonts w:cs="Times"/>
          <w:highlight w:val="white"/>
        </w:rPr>
      </w:pPr>
    </w:p>
    <w:p w14:paraId="3B950325" w14:textId="36FC061E" w:rsidR="00DB3C16" w:rsidRDefault="00DB3C16" w:rsidP="00DB3C16">
      <w:pPr>
        <w:widowControl/>
        <w:rPr>
          <w:rFonts w:cs="Times"/>
          <w:highlight w:val="white"/>
        </w:rPr>
      </w:pPr>
      <w:r>
        <w:rPr>
          <w:rFonts w:cs="Times"/>
          <w:highlight w:val="white"/>
        </w:rPr>
        <w:tab/>
      </w:r>
    </w:p>
    <w:p w14:paraId="0F7AE821" w14:textId="16F739C6" w:rsidR="003B054D" w:rsidRDefault="00DB3C16" w:rsidP="00DB3C16">
      <w:pPr>
        <w:pStyle w:val="Heading1"/>
        <w:rPr>
          <w:rFonts w:cs="Times"/>
          <w:highlight w:val="white"/>
        </w:rPr>
      </w:pPr>
      <w:r>
        <w:rPr>
          <w:rFonts w:cs="Times"/>
          <w:highlight w:val="white"/>
        </w:rPr>
        <w:t xml:space="preserve"> </w:t>
      </w:r>
    </w:p>
    <w:p w14:paraId="671FC25C" w14:textId="77777777" w:rsidR="001D1B80" w:rsidRDefault="003B054D" w:rsidP="001D1B80">
      <w:pPr>
        <w:pStyle w:val="Heading1"/>
        <w:rPr>
          <w:highlight w:val="white"/>
        </w:rPr>
      </w:pPr>
      <w:r>
        <w:rPr>
          <w:highlight w:val="white"/>
        </w:rPr>
        <w:br w:type="page"/>
      </w:r>
      <w:bookmarkStart w:id="133" w:name="Chapter_Six_Discussion"/>
      <w:bookmarkStart w:id="134" w:name="_Toc193790217"/>
      <w:bookmarkStart w:id="135" w:name="_Toc204152818"/>
      <w:r w:rsidR="001D1B80">
        <w:rPr>
          <w:highlight w:val="white"/>
        </w:rPr>
        <w:t>CHAPTER VI</w:t>
      </w:r>
      <w:bookmarkEnd w:id="133"/>
      <w:bookmarkEnd w:id="134"/>
      <w:bookmarkEnd w:id="135"/>
    </w:p>
    <w:p w14:paraId="4870273A" w14:textId="77777777" w:rsidR="001D1B80" w:rsidRDefault="001D1B80" w:rsidP="001D1B80">
      <w:pPr>
        <w:pStyle w:val="Heading1"/>
        <w:rPr>
          <w:highlight w:val="white"/>
        </w:rPr>
      </w:pPr>
      <w:bookmarkStart w:id="136" w:name="_Toc193790218"/>
      <w:bookmarkStart w:id="137" w:name="_Toc204152819"/>
      <w:r>
        <w:rPr>
          <w:highlight w:val="white"/>
        </w:rPr>
        <w:t>DISCUSSION</w:t>
      </w:r>
      <w:bookmarkEnd w:id="136"/>
      <w:bookmarkEnd w:id="137"/>
    </w:p>
    <w:p w14:paraId="119DB3D1" w14:textId="77777777" w:rsidR="001D1B80" w:rsidRDefault="001D1B80" w:rsidP="001D1B80">
      <w:pPr>
        <w:widowControl/>
        <w:jc w:val="center"/>
        <w:outlineLvl w:val="0"/>
        <w:rPr>
          <w:rFonts w:cs="Times"/>
          <w:b/>
          <w:bCs/>
          <w:highlight w:val="white"/>
        </w:rPr>
      </w:pPr>
    </w:p>
    <w:p w14:paraId="6A0800EF" w14:textId="77777777" w:rsidR="001D1B80" w:rsidRDefault="001D1B80" w:rsidP="001D1B80">
      <w:pPr>
        <w:pStyle w:val="Heading2"/>
        <w:rPr>
          <w:highlight w:val="white"/>
        </w:rPr>
      </w:pPr>
      <w:bookmarkStart w:id="138" w:name="_Toc193790219"/>
      <w:bookmarkStart w:id="139" w:name="_Toc204152820"/>
      <w:r>
        <w:rPr>
          <w:highlight w:val="white"/>
        </w:rPr>
        <w:t>Chapter Introduction</w:t>
      </w:r>
      <w:bookmarkEnd w:id="138"/>
      <w:bookmarkEnd w:id="139"/>
    </w:p>
    <w:p w14:paraId="5018D0E0" w14:textId="77777777" w:rsidR="001D1B80" w:rsidRDefault="001D1B80" w:rsidP="001D1B80">
      <w:pPr>
        <w:widowControl/>
        <w:ind w:firstLine="720"/>
        <w:rPr>
          <w:rFonts w:cs="Times"/>
        </w:rPr>
      </w:pPr>
      <w:r>
        <w:rPr>
          <w:rFonts w:cs="Times"/>
        </w:rPr>
        <w:t>This quasi-experimental, mixed-method study (Shadish, Cook &amp; Campbell, 2004) investigated the extent to which critical evaluation skills, required during online reading comprehension, can be improved using a three-phase instructional model designed to engage students as creators of online information.  It also examined the effectiveness of this instructional model in cultivating the dispositions needed by students when they read online.  Finally, the study examined the themes and patterns that emerged as students thought critically about and constructed online content.</w:t>
      </w:r>
    </w:p>
    <w:p w14:paraId="63120B79" w14:textId="437E45FD" w:rsidR="001D1B80" w:rsidRDefault="001D1B80" w:rsidP="001D1B80">
      <w:pPr>
        <w:widowControl/>
        <w:rPr>
          <w:rFonts w:cs="Times"/>
          <w:highlight w:val="white"/>
        </w:rPr>
      </w:pPr>
      <w:r>
        <w:rPr>
          <w:rFonts w:cs="Times"/>
          <w:highlight w:val="white"/>
        </w:rPr>
        <w:tab/>
      </w:r>
      <w:r>
        <w:rPr>
          <w:rFonts w:cs="Times"/>
        </w:rPr>
        <w:t>This multifaceted design included two relatively independent</w:t>
      </w:r>
      <w:r w:rsidR="009B00B0">
        <w:rPr>
          <w:rFonts w:cs="Times"/>
        </w:rPr>
        <w:t>,</w:t>
      </w:r>
      <w:r>
        <w:rPr>
          <w:rFonts w:cs="Times"/>
        </w:rPr>
        <w:t xml:space="preserve"> contemporaneous strands, one with quantitative data and research questions, the other with qualitative data and research questions.  Across these two strands, the study </w:t>
      </w:r>
      <w:r w:rsidR="001D10E7">
        <w:rPr>
          <w:rFonts w:cs="Times"/>
        </w:rPr>
        <w:t xml:space="preserve">addressed </w:t>
      </w:r>
      <w:r>
        <w:rPr>
          <w:rFonts w:cs="Times"/>
        </w:rPr>
        <w:t xml:space="preserve">four research questions.  </w:t>
      </w:r>
      <w:r>
        <w:rPr>
          <w:rFonts w:cs="Times"/>
          <w:highlight w:val="white"/>
        </w:rPr>
        <w:t xml:space="preserve">First, it constructed and validated an instrument designed to measure the critical evaluation skills used by students while reading online.  Second, it examined the use of the critical evaluation instrument in measuring the effectiveness of an instructional model in teaching students how to critically evaluate online information.  Third, it examined the effectiveness of this instructional model in building the dispositions needed by students when reading online.  Fourth, it examined themes and patterns that exist as groups of students comprehend and construct online information.  The focus of this final chapter is to briefly summarize the quantitative and qualitative findings as presented in Chapter IV and V and to discuss the implications of these findings for literacy theory, research, and classroom practice. </w:t>
      </w:r>
    </w:p>
    <w:p w14:paraId="464F0297" w14:textId="7BA559B4" w:rsidR="001D1B80" w:rsidRDefault="001D1B80" w:rsidP="006D297F">
      <w:pPr>
        <w:pStyle w:val="Heading3"/>
        <w:rPr>
          <w:highlight w:val="white"/>
        </w:rPr>
      </w:pPr>
      <w:r w:rsidRPr="006D297F">
        <w:t>Discussion of Research Question 1</w:t>
      </w:r>
      <w:r>
        <w:t xml:space="preserve">: What are the </w:t>
      </w:r>
      <w:r w:rsidR="00E130E7">
        <w:t>estimates</w:t>
      </w:r>
      <w:r>
        <w:t xml:space="preserve"> of reliability and validity obtained from an instrument that measures the critical thinking skills of adolescents, as they read online?</w:t>
      </w:r>
    </w:p>
    <w:p w14:paraId="60232854" w14:textId="653C3FBA" w:rsidR="001D1B80" w:rsidRPr="00263485" w:rsidRDefault="001D1B80" w:rsidP="001D1B80">
      <w:pPr>
        <w:widowControl/>
        <w:rPr>
          <w:rFonts w:cs="Times"/>
        </w:rPr>
      </w:pPr>
      <w:r>
        <w:rPr>
          <w:rFonts w:cs="Times"/>
          <w:highlight w:val="white"/>
        </w:rPr>
        <w:tab/>
        <w:t>The first research question explored the</w:t>
      </w:r>
      <w:r w:rsidRPr="007D704D">
        <w:rPr>
          <w:rFonts w:cs="Times"/>
          <w:b/>
          <w:bCs/>
        </w:rPr>
        <w:t xml:space="preserve"> </w:t>
      </w:r>
      <w:r w:rsidRPr="007D704D">
        <w:rPr>
          <w:rFonts w:cs="Times"/>
          <w:bCs/>
          <w:highlight w:val="white"/>
        </w:rPr>
        <w:t>levels of reliability and validity obtained from an instrument that measure</w:t>
      </w:r>
      <w:r>
        <w:rPr>
          <w:rFonts w:cs="Times"/>
          <w:bCs/>
          <w:highlight w:val="white"/>
        </w:rPr>
        <w:t>d</w:t>
      </w:r>
      <w:r w:rsidRPr="007D704D">
        <w:rPr>
          <w:rFonts w:cs="Times"/>
          <w:bCs/>
          <w:highlight w:val="white"/>
        </w:rPr>
        <w:t xml:space="preserve"> the critical thinking skills of </w:t>
      </w:r>
      <w:r w:rsidR="007C089D" w:rsidRPr="007D704D">
        <w:rPr>
          <w:rFonts w:cs="Times"/>
          <w:bCs/>
          <w:highlight w:val="white"/>
        </w:rPr>
        <w:t>a</w:t>
      </w:r>
      <w:r w:rsidR="007C089D">
        <w:rPr>
          <w:rFonts w:cs="Times"/>
          <w:bCs/>
          <w:highlight w:val="white"/>
        </w:rPr>
        <w:t>dolescents,</w:t>
      </w:r>
      <w:r>
        <w:rPr>
          <w:rFonts w:cs="Times"/>
          <w:bCs/>
          <w:highlight w:val="white"/>
        </w:rPr>
        <w:t xml:space="preserve"> as they read online. </w:t>
      </w:r>
      <w:r>
        <w:rPr>
          <w:rFonts w:cs="Times"/>
          <w:highlight w:val="white"/>
        </w:rPr>
        <w:t xml:space="preserve">  The results from Research Question 1 indicated that the COIL consisted of unreliable scales that were not suitable for use in research. </w:t>
      </w:r>
      <w:r>
        <w:rPr>
          <w:rFonts w:cs="Times"/>
        </w:rPr>
        <w:t xml:space="preserve"> </w:t>
      </w:r>
      <w:r w:rsidRPr="00263485">
        <w:rPr>
          <w:rFonts w:cs="Times"/>
        </w:rPr>
        <w:t>The</w:t>
      </w:r>
      <w:r>
        <w:rPr>
          <w:rFonts w:cs="Times"/>
        </w:rPr>
        <w:t xml:space="preserve"> failure to find </w:t>
      </w:r>
      <w:r w:rsidRPr="00263485">
        <w:rPr>
          <w:rFonts w:cs="Times"/>
        </w:rPr>
        <w:t>reliable scales loading from the COIL could be due to several factors, including the large amount of unexplained variance in the model.</w:t>
      </w:r>
      <w:r>
        <w:rPr>
          <w:rFonts w:cs="Times"/>
        </w:rPr>
        <w:t xml:space="preserve"> </w:t>
      </w:r>
      <w:r w:rsidRPr="00263485">
        <w:rPr>
          <w:rFonts w:cs="Times"/>
        </w:rPr>
        <w:t xml:space="preserve"> The examination of </w:t>
      </w:r>
      <w:r>
        <w:rPr>
          <w:rFonts w:cs="Times"/>
        </w:rPr>
        <w:t>the R-squared values</w:t>
      </w:r>
      <w:r w:rsidRPr="00263485">
        <w:rPr>
          <w:rFonts w:cs="Times"/>
        </w:rPr>
        <w:t xml:space="preserve"> for all twenty items suggest</w:t>
      </w:r>
      <w:r>
        <w:rPr>
          <w:rFonts w:cs="Times"/>
        </w:rPr>
        <w:t>ed</w:t>
      </w:r>
      <w:r w:rsidRPr="00263485">
        <w:rPr>
          <w:rFonts w:cs="Times"/>
        </w:rPr>
        <w:t xml:space="preserve"> that two major factors led to the COIL not showing acceptable levels of reliability. </w:t>
      </w:r>
      <w:r>
        <w:rPr>
          <w:rFonts w:cs="Times"/>
        </w:rPr>
        <w:t xml:space="preserve"> </w:t>
      </w:r>
      <w:r w:rsidRPr="00263485">
        <w:rPr>
          <w:rFonts w:cs="Times"/>
        </w:rPr>
        <w:t>The first o</w:t>
      </w:r>
      <w:r>
        <w:rPr>
          <w:rFonts w:cs="Times"/>
        </w:rPr>
        <w:t xml:space="preserve">f these was that the Estimated Residual Variance of all 20 items was high.  </w:t>
      </w:r>
      <w:r w:rsidRPr="00263485">
        <w:rPr>
          <w:rFonts w:cs="Times"/>
        </w:rPr>
        <w:t xml:space="preserve">The items proved to be too difficult for students to answer, and as a result, the items themselves failed to explain much variance in the model. </w:t>
      </w:r>
      <w:r>
        <w:rPr>
          <w:rFonts w:cs="Times"/>
        </w:rPr>
        <w:t xml:space="preserve"> </w:t>
      </w:r>
      <w:r w:rsidRPr="00263485">
        <w:rPr>
          <w:rFonts w:cs="Times"/>
        </w:rPr>
        <w:t xml:space="preserve">The second factor </w:t>
      </w:r>
      <w:r>
        <w:rPr>
          <w:rFonts w:cs="Times"/>
        </w:rPr>
        <w:t>was</w:t>
      </w:r>
      <w:r w:rsidRPr="00263485">
        <w:rPr>
          <w:rFonts w:cs="Times"/>
        </w:rPr>
        <w:t xml:space="preserve"> that on most of the items the majority of the students either agreed or disa</w:t>
      </w:r>
      <w:r>
        <w:rPr>
          <w:rFonts w:cs="Times"/>
        </w:rPr>
        <w:t>greed on a response</w:t>
      </w:r>
      <w:r w:rsidRPr="00263485">
        <w:rPr>
          <w:rFonts w:cs="Times"/>
        </w:rPr>
        <w:t xml:space="preserve">. </w:t>
      </w:r>
      <w:r>
        <w:rPr>
          <w:rFonts w:cs="Times"/>
        </w:rPr>
        <w:t xml:space="preserve"> This pattern provided little if any means to discriminate between answer choices per item and between students.</w:t>
      </w:r>
    </w:p>
    <w:p w14:paraId="3FCF17AD" w14:textId="77777777" w:rsidR="001D1B80" w:rsidRPr="00263485" w:rsidRDefault="001D1B80" w:rsidP="001D1B80">
      <w:pPr>
        <w:widowControl/>
        <w:rPr>
          <w:rFonts w:cs="Times"/>
        </w:rPr>
      </w:pPr>
      <w:r>
        <w:rPr>
          <w:rFonts w:cs="Times"/>
        </w:rPr>
        <w:tab/>
      </w:r>
      <w:r w:rsidRPr="00263485">
        <w:rPr>
          <w:rFonts w:cs="Times"/>
        </w:rPr>
        <w:t xml:space="preserve">The specific population used in the study may </w:t>
      </w:r>
      <w:r>
        <w:rPr>
          <w:rFonts w:cs="Times"/>
        </w:rPr>
        <w:t xml:space="preserve">have </w:t>
      </w:r>
      <w:r w:rsidRPr="00263485">
        <w:rPr>
          <w:rFonts w:cs="Times"/>
        </w:rPr>
        <w:t>also skew</w:t>
      </w:r>
      <w:r>
        <w:rPr>
          <w:rFonts w:cs="Times"/>
        </w:rPr>
        <w:t>ed</w:t>
      </w:r>
      <w:r w:rsidRPr="00263485">
        <w:rPr>
          <w:rFonts w:cs="Times"/>
        </w:rPr>
        <w:t xml:space="preserve"> these results. </w:t>
      </w:r>
      <w:r>
        <w:rPr>
          <w:rFonts w:cs="Times"/>
        </w:rPr>
        <w:t xml:space="preserve"> </w:t>
      </w:r>
      <w:r w:rsidRPr="00263485">
        <w:rPr>
          <w:rFonts w:cs="Times"/>
        </w:rPr>
        <w:t xml:space="preserve">The students included in the sample </w:t>
      </w:r>
      <w:r>
        <w:rPr>
          <w:rFonts w:cs="Times"/>
        </w:rPr>
        <w:t>came</w:t>
      </w:r>
      <w:r w:rsidRPr="00263485">
        <w:rPr>
          <w:rFonts w:cs="Times"/>
        </w:rPr>
        <w:t xml:space="preserve"> from a</w:t>
      </w:r>
      <w:r>
        <w:rPr>
          <w:rFonts w:cs="Times"/>
        </w:rPr>
        <w:t>n</w:t>
      </w:r>
      <w:r w:rsidRPr="00263485">
        <w:rPr>
          <w:rFonts w:cs="Times"/>
        </w:rPr>
        <w:t xml:space="preserve"> economically challenged district that </w:t>
      </w:r>
      <w:r>
        <w:rPr>
          <w:rFonts w:cs="Times"/>
        </w:rPr>
        <w:t>might</w:t>
      </w:r>
      <w:r w:rsidRPr="00263485">
        <w:rPr>
          <w:rFonts w:cs="Times"/>
        </w:rPr>
        <w:t xml:space="preserve"> not have had extensive online experiences at home or at school. </w:t>
      </w:r>
      <w:r>
        <w:rPr>
          <w:rFonts w:cs="Times"/>
        </w:rPr>
        <w:t xml:space="preserve"> </w:t>
      </w:r>
      <w:r w:rsidRPr="00263485">
        <w:rPr>
          <w:rFonts w:cs="Times"/>
        </w:rPr>
        <w:t>This</w:t>
      </w:r>
      <w:r>
        <w:rPr>
          <w:rFonts w:cs="Times"/>
        </w:rPr>
        <w:t xml:space="preserve"> fact </w:t>
      </w:r>
      <w:r w:rsidRPr="00263485">
        <w:rPr>
          <w:rFonts w:cs="Times"/>
        </w:rPr>
        <w:t xml:space="preserve">did not allow for adequate discrimination </w:t>
      </w:r>
      <w:r>
        <w:rPr>
          <w:rFonts w:cs="Times"/>
        </w:rPr>
        <w:t>amongst</w:t>
      </w:r>
      <w:r w:rsidRPr="00263485">
        <w:rPr>
          <w:rFonts w:cs="Times"/>
        </w:rPr>
        <w:t xml:space="preserve"> respondents, and, as a result, made the creation of a reliable scale problematic. </w:t>
      </w:r>
      <w:r>
        <w:rPr>
          <w:rFonts w:cs="Times"/>
        </w:rPr>
        <w:t xml:space="preserve"> </w:t>
      </w:r>
      <w:r w:rsidRPr="00263485">
        <w:rPr>
          <w:rFonts w:cs="Times"/>
        </w:rPr>
        <w:t xml:space="preserve">The unexplained variance in the model could also be attributable to the items themselves. </w:t>
      </w:r>
      <w:r>
        <w:rPr>
          <w:rFonts w:cs="Times"/>
        </w:rPr>
        <w:t xml:space="preserve"> </w:t>
      </w:r>
      <w:r w:rsidRPr="00263485">
        <w:rPr>
          <w:rFonts w:cs="Times"/>
        </w:rPr>
        <w:t>Perhaps a common characteristic among the items was that they included the measurement of information and constructs too fine for students to answer correctly.</w:t>
      </w:r>
    </w:p>
    <w:p w14:paraId="06CC16AD" w14:textId="77777777" w:rsidR="001D1B80" w:rsidRPr="00DE141D" w:rsidRDefault="001D1B80" w:rsidP="001D1B80">
      <w:pPr>
        <w:widowControl/>
        <w:rPr>
          <w:rFonts w:cs="Times"/>
        </w:rPr>
      </w:pPr>
      <w:r w:rsidRPr="00263485">
        <w:rPr>
          <w:rFonts w:cs="Times"/>
        </w:rPr>
        <w:tab/>
        <w:t xml:space="preserve">The items that loaded on Credibility and Relevance in the COIL showed acceptable levels of validity for use in research, but </w:t>
      </w:r>
      <w:r>
        <w:rPr>
          <w:rFonts w:cs="Times"/>
        </w:rPr>
        <w:t xml:space="preserve">they </w:t>
      </w:r>
      <w:r w:rsidRPr="00263485">
        <w:rPr>
          <w:rFonts w:cs="Times"/>
        </w:rPr>
        <w:t>were not reliable enough to be included in analysis for R</w:t>
      </w:r>
      <w:r>
        <w:rPr>
          <w:rFonts w:cs="Times"/>
        </w:rPr>
        <w:t xml:space="preserve">esearch </w:t>
      </w:r>
      <w:r w:rsidRPr="00263485">
        <w:rPr>
          <w:rFonts w:cs="Times"/>
        </w:rPr>
        <w:t>Q</w:t>
      </w:r>
      <w:r>
        <w:rPr>
          <w:rFonts w:cs="Times"/>
        </w:rPr>
        <w:t xml:space="preserve">uestion </w:t>
      </w:r>
      <w:r w:rsidRPr="00263485">
        <w:rPr>
          <w:rFonts w:cs="Times"/>
        </w:rPr>
        <w:t>2.</w:t>
      </w:r>
      <w:r>
        <w:rPr>
          <w:rFonts w:cs="Times"/>
        </w:rPr>
        <w:t xml:space="preserve"> </w:t>
      </w:r>
      <w:r w:rsidRPr="00263485">
        <w:rPr>
          <w:rFonts w:cs="Times"/>
        </w:rPr>
        <w:t xml:space="preserve"> The items that did load on the COIL suggest</w:t>
      </w:r>
      <w:r>
        <w:rPr>
          <w:rFonts w:cs="Times"/>
        </w:rPr>
        <w:t>ed</w:t>
      </w:r>
      <w:r w:rsidRPr="00263485">
        <w:rPr>
          <w:rFonts w:cs="Times"/>
        </w:rPr>
        <w:t xml:space="preserve"> that the instrument </w:t>
      </w:r>
      <w:r>
        <w:rPr>
          <w:rFonts w:cs="Times"/>
        </w:rPr>
        <w:t>was capable</w:t>
      </w:r>
      <w:r w:rsidRPr="00263485">
        <w:rPr>
          <w:rFonts w:cs="Times"/>
        </w:rPr>
        <w:t xml:space="preserve"> </w:t>
      </w:r>
      <w:r>
        <w:rPr>
          <w:rFonts w:cs="Times"/>
        </w:rPr>
        <w:t xml:space="preserve">of identifying </w:t>
      </w:r>
      <w:r w:rsidRPr="00263485">
        <w:rPr>
          <w:rFonts w:cs="Times"/>
        </w:rPr>
        <w:t>specific</w:t>
      </w:r>
      <w:r>
        <w:rPr>
          <w:rFonts w:cs="Times"/>
        </w:rPr>
        <w:t>, but not all,</w:t>
      </w:r>
      <w:r w:rsidRPr="00263485">
        <w:rPr>
          <w:rFonts w:cs="Times"/>
        </w:rPr>
        <w:t xml:space="preserve"> elements of credibility or relevance. </w:t>
      </w:r>
      <w:r>
        <w:rPr>
          <w:rFonts w:cs="Times"/>
        </w:rPr>
        <w:t xml:space="preserve"> </w:t>
      </w:r>
      <w:r w:rsidRPr="00263485">
        <w:rPr>
          <w:rFonts w:cs="Times"/>
        </w:rPr>
        <w:t xml:space="preserve">Future iterations of the COIL must be fine-tuned </w:t>
      </w:r>
      <w:r>
        <w:rPr>
          <w:rFonts w:cs="Times"/>
        </w:rPr>
        <w:t>for</w:t>
      </w:r>
      <w:r w:rsidRPr="00263485">
        <w:rPr>
          <w:rFonts w:cs="Times"/>
        </w:rPr>
        <w:t xml:space="preserve"> more accurately measur</w:t>
      </w:r>
      <w:r>
        <w:rPr>
          <w:rFonts w:cs="Times"/>
        </w:rPr>
        <w:t>ing</w:t>
      </w:r>
      <w:r w:rsidRPr="00263485">
        <w:rPr>
          <w:rFonts w:cs="Times"/>
        </w:rPr>
        <w:t xml:space="preserve"> the </w:t>
      </w:r>
      <w:r>
        <w:rPr>
          <w:rFonts w:cs="Times"/>
        </w:rPr>
        <w:t xml:space="preserve">full range of </w:t>
      </w:r>
      <w:r w:rsidRPr="00263485">
        <w:rPr>
          <w:rFonts w:cs="Times"/>
        </w:rPr>
        <w:t>critical evaluation</w:t>
      </w:r>
      <w:r>
        <w:rPr>
          <w:rFonts w:cs="Times"/>
        </w:rPr>
        <w:t xml:space="preserve"> skills used while students read online</w:t>
      </w:r>
      <w:r w:rsidRPr="00263485">
        <w:rPr>
          <w:rFonts w:cs="Times"/>
        </w:rPr>
        <w:t>.</w:t>
      </w:r>
    </w:p>
    <w:p w14:paraId="5E8EA19E" w14:textId="7F2C9665" w:rsidR="001D1B80" w:rsidRDefault="001D1B80" w:rsidP="001D1B80">
      <w:pPr>
        <w:widowControl/>
        <w:rPr>
          <w:rFonts w:cs="Times"/>
          <w:highlight w:val="white"/>
        </w:rPr>
      </w:pPr>
      <w:r>
        <w:rPr>
          <w:rFonts w:cs="Times"/>
          <w:highlight w:val="white"/>
        </w:rPr>
        <w:tab/>
      </w:r>
      <w:r w:rsidRPr="006D297F">
        <w:rPr>
          <w:rStyle w:val="Heading4Char"/>
          <w:highlight w:val="white"/>
        </w:rPr>
        <w:t>Implications for Research</w:t>
      </w:r>
      <w:r w:rsidRPr="00D60698">
        <w:rPr>
          <w:rStyle w:val="Heading2Char"/>
          <w:highlight w:val="white"/>
        </w:rPr>
        <w:t>.</w:t>
      </w:r>
      <w:r>
        <w:rPr>
          <w:rFonts w:cs="Times"/>
          <w:highlight w:val="white"/>
        </w:rPr>
        <w:t xml:space="preserve"> This research study demonstrates the importance of continuing the exploration and development of instruments designed to assess the knowledge and skills needed to read online information</w:t>
      </w:r>
      <w:r w:rsidRPr="00234EB4">
        <w:rPr>
          <w:rFonts w:cs="Times"/>
          <w:highlight w:val="white"/>
        </w:rPr>
        <w:t xml:space="preserve"> </w:t>
      </w:r>
      <w:r>
        <w:rPr>
          <w:rFonts w:cs="Times"/>
          <w:highlight w:val="white"/>
        </w:rPr>
        <w:t>successfully.  Studies examining the skills necessary in online reading comprehension are emerging (e.g., Coiro, 2007; Castek, 2008; Henry, 2007; Leu et al., 2011</w:t>
      </w:r>
      <w:r w:rsidR="00531E71">
        <w:rPr>
          <w:rFonts w:cs="Times"/>
          <w:highlight w:val="white"/>
        </w:rPr>
        <w:t>b</w:t>
      </w:r>
      <w:r>
        <w:rPr>
          <w:rFonts w:cs="Times"/>
          <w:highlight w:val="white"/>
        </w:rPr>
        <w:t xml:space="preserve">); however, relatively little is known of the specific critical evaluation skills needed in this context.  The paucity of information on evaluation skills exists because more research is needed in the development and testing of instruments that measure, evaluate, and assess these new literacies.  In particular, more attention needs to be paid to critical evaluation.  This study is the beginning of the process to assemble a valid and reliable instrument to evaluate more fully the critical evaluation aspects of online reading comprehension. </w:t>
      </w:r>
    </w:p>
    <w:p w14:paraId="20DB2223" w14:textId="77777777" w:rsidR="001D1B80" w:rsidRDefault="001D1B80" w:rsidP="001D1B80">
      <w:pPr>
        <w:widowControl/>
        <w:rPr>
          <w:rFonts w:cs="Times"/>
          <w:highlight w:val="white"/>
        </w:rPr>
      </w:pPr>
      <w:r>
        <w:rPr>
          <w:rFonts w:cs="Times"/>
          <w:highlight w:val="white"/>
        </w:rPr>
        <w:tab/>
        <w:t xml:space="preserve">In planning for and revising future iterations of the COIL, research needs to continue to examine the skills and constructs involved as students critically evaluate online information.  The initial hypothesized factors for this version of the COIL included those of credibility and relevance.  This identification of the constructs involved may not be exhaustive.  For example, in this study credibility approached significance in terms of its validity, but the scale of relevance had a very low Cronbach’s alpha.  Future iterations of the COIL may seek to focus on one of the scales and build the levels of validity and reliability of that one scale up to significance. </w:t>
      </w:r>
    </w:p>
    <w:p w14:paraId="11B9563C" w14:textId="77777777" w:rsidR="001D1B80" w:rsidRDefault="001D1B80" w:rsidP="001D1B80">
      <w:pPr>
        <w:widowControl/>
        <w:rPr>
          <w:rFonts w:cs="Times"/>
          <w:highlight w:val="white"/>
        </w:rPr>
      </w:pPr>
      <w:r>
        <w:rPr>
          <w:rFonts w:cs="Times"/>
          <w:highlight w:val="white"/>
        </w:rPr>
        <w:tab/>
        <w:t xml:space="preserve">Additional research should be conducted to test the predictive validity of the instrument, especially through examination of the relationship between a revised version of the COIL and other measures of online reading comprehension.  Having a valid and reliable measure of these critical evaluation skills would help us to understand the richness and complexity of the set of factors involved during online reading comprehension and online content construction. </w:t>
      </w:r>
    </w:p>
    <w:p w14:paraId="0E2DF425" w14:textId="77777777" w:rsidR="001D1B80" w:rsidRDefault="001D1B80" w:rsidP="001D1B80">
      <w:pPr>
        <w:widowControl/>
        <w:rPr>
          <w:rFonts w:cs="Times"/>
          <w:highlight w:val="white"/>
        </w:rPr>
      </w:pPr>
      <w:r>
        <w:rPr>
          <w:rFonts w:cs="Times"/>
          <w:highlight w:val="white"/>
        </w:rPr>
        <w:tab/>
        <w:t xml:space="preserve">Future research could also investigate the validity and reliability of assessments when using online literacies and online informational sources.  In the COIL, students were asked to navigate an online web interface (e.g., Google Sites) that contained online informational sources (e.g., websites) to answer each multiple-choice question.  Researchers need to conduct more studies to further understanding of how instrument constructs and individual items are affected by this approach.  Additionally, further research needs to be conducted to identify the effect of online literacies on individual item difficulty and discrimination.  For example, researchers do not know if it is more difficult for a student to scroll down and click on another webpage when answering an item, as opposed to just being able to read the information on the original webpage.  Research also needs to be conducted to determine the effect that the inclusion of multimodal information has on individual item difficulty and discrimination. </w:t>
      </w:r>
    </w:p>
    <w:p w14:paraId="13FBF9B3" w14:textId="79014B85" w:rsidR="001D1B80" w:rsidRPr="007B33CC" w:rsidRDefault="001D1B80" w:rsidP="001D1B80">
      <w:pPr>
        <w:widowControl/>
        <w:rPr>
          <w:rFonts w:cs="Times"/>
          <w:highlight w:val="white"/>
        </w:rPr>
      </w:pPr>
      <w:r>
        <w:rPr>
          <w:rFonts w:cs="Times"/>
          <w:highlight w:val="white"/>
        </w:rPr>
        <w:tab/>
        <w:t xml:space="preserve">Unfortunately, this study demonstrated that the COIL as tested was not proven to be reliable for use in the analysis of Research Question 1.  As a result of these findings, individual items of the COIL were used in the analysis of Research Question 2.  </w:t>
      </w:r>
      <w:r w:rsidR="00AF4753">
        <w:rPr>
          <w:rFonts w:cs="Times"/>
          <w:highlight w:val="white"/>
        </w:rPr>
        <w:t xml:space="preserve">There are many </w:t>
      </w:r>
      <w:r w:rsidR="0022351B">
        <w:rPr>
          <w:rFonts w:cs="Times"/>
          <w:highlight w:val="white"/>
        </w:rPr>
        <w:t xml:space="preserve">possible </w:t>
      </w:r>
      <w:r w:rsidR="00AF4753">
        <w:rPr>
          <w:rFonts w:cs="Times"/>
          <w:highlight w:val="white"/>
        </w:rPr>
        <w:t xml:space="preserve">reasons why the COIL ultimately was not a successful assessment of critical evaluation.  One involves the challenge of the cognitive task involved in having students read and consider four different web pages as they evaluate and chose one as the most credible or relevant.  </w:t>
      </w:r>
      <w:r w:rsidR="007F1FB8">
        <w:rPr>
          <w:rFonts w:cs="Times"/>
          <w:highlight w:val="white"/>
        </w:rPr>
        <w:t xml:space="preserve">This may have compromised the instrument as it provided students with a difficult task of reading, considering, and remembering four different sources of information in order to answer one question.  </w:t>
      </w:r>
      <w:r w:rsidR="00AF4753">
        <w:rPr>
          <w:rFonts w:cs="Times"/>
          <w:highlight w:val="white"/>
        </w:rPr>
        <w:t xml:space="preserve">Another involves the level of complexity of text and multimodal content embedded on each answer choice, and the difficulty involved in reading and negotiating carefully nuanced, subtle differences in information.  </w:t>
      </w:r>
      <w:r w:rsidR="007F1FB8">
        <w:rPr>
          <w:rFonts w:cs="Times"/>
          <w:highlight w:val="white"/>
        </w:rPr>
        <w:t xml:space="preserve">This may have provided complications for the instrument, as students were not previously trained in reading or evaluating online, or multimodal informational sources.  Additionally, the gradations of difference between elements of difference that existed between webpages may have been too fine for students to notice (e.g., a timestamp, a video, or graphic).  </w:t>
      </w:r>
      <w:r w:rsidR="00AF4753">
        <w:rPr>
          <w:rFonts w:cs="Times"/>
          <w:highlight w:val="white"/>
        </w:rPr>
        <w:t xml:space="preserve">There also </w:t>
      </w:r>
      <w:r w:rsidR="00BC2CC6">
        <w:rPr>
          <w:rFonts w:cs="Times"/>
          <w:highlight w:val="white"/>
        </w:rPr>
        <w:t>the possibility</w:t>
      </w:r>
      <w:r w:rsidR="00AF4753">
        <w:rPr>
          <w:rFonts w:cs="Times"/>
          <w:highlight w:val="white"/>
        </w:rPr>
        <w:t xml:space="preserve"> that the large amount of unexplained variance in the model may be a measure of the vast amount of variance or “noise” that is characteristic of online information sources such as the Internet.  Future iterations of the COIL may have students view one webpage, or one website for a pre-determined amount of time and evaluate the credibility and relevance of this one source of information.  This revised instrument would reduce the amount of cognitive load involved as students consider </w:t>
      </w:r>
      <w:r w:rsidR="0077122F">
        <w:rPr>
          <w:rFonts w:cs="Times"/>
          <w:highlight w:val="white"/>
        </w:rPr>
        <w:t>multiple</w:t>
      </w:r>
      <w:r w:rsidR="00AF4753">
        <w:rPr>
          <w:rFonts w:cs="Times"/>
          <w:highlight w:val="white"/>
        </w:rPr>
        <w:t xml:space="preserve"> sources of </w:t>
      </w:r>
      <w:r w:rsidR="0077122F">
        <w:rPr>
          <w:rFonts w:cs="Times"/>
          <w:highlight w:val="white"/>
        </w:rPr>
        <w:t xml:space="preserve">online information, but also identify elements that affect difficulty or discrimination of items. </w:t>
      </w:r>
      <w:r w:rsidR="00AF4753">
        <w:rPr>
          <w:rFonts w:cs="Times"/>
          <w:highlight w:val="white"/>
        </w:rPr>
        <w:t xml:space="preserve"> </w:t>
      </w:r>
      <w:r>
        <w:rPr>
          <w:rFonts w:cs="Times"/>
          <w:highlight w:val="white"/>
        </w:rPr>
        <w:t>Had reliability of the instrument been greater</w:t>
      </w:r>
      <w:r w:rsidRPr="00C45826">
        <w:rPr>
          <w:rFonts w:cs="Times"/>
          <w:highlight w:val="white"/>
        </w:rPr>
        <w:t xml:space="preserve"> </w:t>
      </w:r>
      <w:r>
        <w:rPr>
          <w:rFonts w:cs="Times"/>
          <w:highlight w:val="white"/>
        </w:rPr>
        <w:t xml:space="preserve">in total, a more sensitive instrument would have been available to evaluate the impact of the instructional model used in this study. </w:t>
      </w:r>
    </w:p>
    <w:p w14:paraId="44A6FBBA" w14:textId="77777777" w:rsidR="001D1B80" w:rsidRPr="00EB08BB" w:rsidRDefault="001D1B80" w:rsidP="001D1B80">
      <w:pPr>
        <w:widowControl/>
        <w:outlineLvl w:val="0"/>
        <w:rPr>
          <w:rFonts w:cs="Times"/>
          <w:b/>
        </w:rPr>
      </w:pPr>
      <w:r>
        <w:rPr>
          <w:rFonts w:cs="Times"/>
          <w:highlight w:val="white"/>
        </w:rPr>
        <w:tab/>
      </w:r>
      <w:r w:rsidRPr="006D297F">
        <w:rPr>
          <w:rStyle w:val="Heading4Char"/>
          <w:highlight w:val="white"/>
        </w:rPr>
        <w:t>Implications for Literacy Theory</w:t>
      </w:r>
      <w:r w:rsidRPr="00D60698">
        <w:rPr>
          <w:rStyle w:val="Heading2Char"/>
          <w:highlight w:val="white"/>
        </w:rPr>
        <w:t>.</w:t>
      </w:r>
      <w:r>
        <w:rPr>
          <w:rFonts w:cs="Times"/>
          <w:b/>
        </w:rPr>
        <w:t xml:space="preserve"> </w:t>
      </w:r>
      <w:r>
        <w:rPr>
          <w:rFonts w:cs="Times"/>
        </w:rPr>
        <w:t xml:space="preserve">Developments of instruments such as the one in this study provide a framework for the measurement, evaluation, and assessment of the skills students employ while thinking critically about online information.  This type of work allows </w:t>
      </w:r>
      <w:r>
        <w:rPr>
          <w:rFonts w:eastAsia="Cambria" w:cs="Times"/>
        </w:rPr>
        <w:t>for exploring</w:t>
      </w:r>
      <w:r>
        <w:rPr>
          <w:rFonts w:cs="Times"/>
        </w:rPr>
        <w:t xml:space="preserve"> </w:t>
      </w:r>
      <w:r>
        <w:t xml:space="preserve">an expanded view of “text” to include visual, digital and other multimodal formats (Rose &amp; Meyer, 2002; New London Group, 2000; Alvermann, 2002).  </w:t>
      </w:r>
      <w:r>
        <w:rPr>
          <w:rFonts w:cs="Times"/>
        </w:rPr>
        <w:t>This larger perspective of literacy requires a continual examination of the skills and dispositions that impact students as they work increasingly in classrooms with Internet access.  Revisions of instrumentation such as the COIL will provide better understanding as these changes occur in literacy, education, and technology.  Future iterations of the COIL will need to address the lessons learned from this study and improve upon the validity and reliability of the instrument for better measurement of the skills employed while students critically examine and construct online informational sources.</w:t>
      </w:r>
    </w:p>
    <w:p w14:paraId="5513F525" w14:textId="77777777" w:rsidR="001D1B80" w:rsidRDefault="001D1B80" w:rsidP="001D1B80">
      <w:pPr>
        <w:widowControl/>
        <w:rPr>
          <w:rFonts w:cs="Times"/>
          <w:highlight w:val="white"/>
        </w:rPr>
      </w:pPr>
      <w:r>
        <w:rPr>
          <w:rFonts w:cs="Times"/>
          <w:highlight w:val="white"/>
        </w:rPr>
        <w:tab/>
      </w:r>
      <w:r w:rsidRPr="006D297F">
        <w:rPr>
          <w:rStyle w:val="Heading4Char"/>
          <w:highlight w:val="white"/>
        </w:rPr>
        <w:t>Implications for Practice</w:t>
      </w:r>
      <w:r w:rsidRPr="00D60698">
        <w:rPr>
          <w:rStyle w:val="Heading2Char"/>
          <w:highlight w:val="white"/>
        </w:rPr>
        <w:t>.</w:t>
      </w:r>
      <w:r>
        <w:rPr>
          <w:rFonts w:cs="Times"/>
          <w:highlight w:val="white"/>
        </w:rPr>
        <w:t xml:space="preserve"> After further revisions and testing of the COIL, instructors and researchers may be able to understand further the changes occurring to literacy, education, and technology.  These conclusions would be used to adjust future instructional models to represent adequately these changes and the impact that they have on critical evaluation of online information.  Assessments such as the COIL could provide greater insight and understanding of the changes involved as instructors work to authentically embed online informational text into our classrooms. </w:t>
      </w:r>
    </w:p>
    <w:p w14:paraId="22A1F6E7" w14:textId="77777777" w:rsidR="00190E2E" w:rsidRDefault="001D1B80" w:rsidP="001D1B80">
      <w:pPr>
        <w:widowControl/>
        <w:rPr>
          <w:rFonts w:cs="Times"/>
          <w:highlight w:val="white"/>
        </w:rPr>
      </w:pPr>
      <w:r>
        <w:rPr>
          <w:rFonts w:cs="Times"/>
          <w:highlight w:val="white"/>
        </w:rPr>
        <w:tab/>
        <w:t xml:space="preserve">The inclusion of instruments such as the COIL would also allow instructors to measure, evaluate, and assess the critical evaluation skills of their own students as they read online informational texts.  As online information continues to be a major source of academic, personal, and health inquiry, instructors will need to ensure that their students are critically evaluating this information while reading online.  Previous research has considered the use of checklists in which students consider various aspects of a website to weigh the validity and relevance of its information (Meola, 2004; Metzger, 2007).  The checklist approach has proven problematic because it leads to errors of oversimplification as students and instructors weigh the value of a website in terms of absolutes (Rieh, 2002; Walthen &amp; Burkell, 2002; Metzger, 2007).  They believe that the material presented at the page is both entirely credible and relevant and should be used, or it is absolutely irrelevant and not credible (Metzger, 2007).  </w:t>
      </w:r>
    </w:p>
    <w:p w14:paraId="79B07FD4" w14:textId="3A89C50C" w:rsidR="001D1B80" w:rsidRDefault="001D1B80" w:rsidP="00754729">
      <w:pPr>
        <w:widowControl/>
        <w:ind w:firstLine="720"/>
        <w:rPr>
          <w:rFonts w:cs="Times"/>
          <w:highlight w:val="white"/>
        </w:rPr>
      </w:pPr>
      <w:r>
        <w:rPr>
          <w:rFonts w:cs="Times"/>
          <w:highlight w:val="white"/>
        </w:rPr>
        <w:t xml:space="preserve">This study, and the COIL specifically, were predicated on the work conducted by Brem, Russell, &amp; Weems (2001) that identified that websites typically falls into three categories: (a) weaker sincere sites, (b) stronger sincere sites, and (c) hoax websites.  The next iteration of the COIL could provide instructors with an opportunity to measure and evaluate the critical evaluation skills of students in an assessment situated in a typical online informational space.  Continued development of instruments, such as the COIL, may provide instructors with an opportunity to better understand the complexities involved in critical evaluation of online information and the challenges associated with the assessment of this informational source. </w:t>
      </w:r>
    </w:p>
    <w:p w14:paraId="0324DDBB" w14:textId="77777777" w:rsidR="001D1B80" w:rsidRDefault="001D1B80" w:rsidP="006D297F">
      <w:pPr>
        <w:pStyle w:val="Heading3"/>
      </w:pPr>
      <w:r w:rsidRPr="006D297F">
        <w:t>Discussion of Research Question 2</w:t>
      </w:r>
      <w:r>
        <w:t>: Does an instructional model that teaches the critical evaluation and construction of online content with varying levels of sincerity improve the critical thinking skills of adolescents as identified on the measure of critical evaluation validated in this study?</w:t>
      </w:r>
    </w:p>
    <w:p w14:paraId="385B1032" w14:textId="77777777" w:rsidR="001D1B80" w:rsidRDefault="001D1B80" w:rsidP="001D1B80">
      <w:pPr>
        <w:widowControl/>
        <w:ind w:firstLine="720"/>
        <w:rPr>
          <w:rFonts w:cs="Times"/>
        </w:rPr>
      </w:pPr>
      <w:r w:rsidRPr="00BE41BA">
        <w:rPr>
          <w:rFonts w:cs="Times"/>
          <w:highlight w:val="white"/>
        </w:rPr>
        <w:t xml:space="preserve">As shown by the results from Research </w:t>
      </w:r>
      <w:r>
        <w:rPr>
          <w:rFonts w:cs="Times"/>
          <w:highlight w:val="white"/>
        </w:rPr>
        <w:t>Question 1</w:t>
      </w:r>
      <w:r w:rsidRPr="00BE41BA">
        <w:rPr>
          <w:rFonts w:cs="Times"/>
          <w:highlight w:val="white"/>
        </w:rPr>
        <w:t>, the scales from the COIL did not prove reliable</w:t>
      </w:r>
      <w:r>
        <w:rPr>
          <w:rFonts w:cs="Times"/>
          <w:highlight w:val="white"/>
        </w:rPr>
        <w:t>; hence</w:t>
      </w:r>
      <w:r w:rsidRPr="00BE41BA">
        <w:rPr>
          <w:rFonts w:cs="Times"/>
          <w:highlight w:val="white"/>
        </w:rPr>
        <w:t xml:space="preserve">, </w:t>
      </w:r>
      <w:r>
        <w:rPr>
          <w:rFonts w:cs="Times"/>
          <w:highlight w:val="white"/>
        </w:rPr>
        <w:t>I</w:t>
      </w:r>
      <w:r w:rsidRPr="00BE41BA">
        <w:rPr>
          <w:rFonts w:cs="Times"/>
          <w:highlight w:val="white"/>
        </w:rPr>
        <w:t xml:space="preserve"> elected to conduct a finer grained analysis of the individual items on the COIL. </w:t>
      </w:r>
      <w:r>
        <w:rPr>
          <w:rFonts w:cs="Times"/>
          <w:highlight w:val="white"/>
        </w:rPr>
        <w:t xml:space="preserve"> An </w:t>
      </w:r>
      <w:r w:rsidRPr="00BE41BA">
        <w:rPr>
          <w:rFonts w:cs="Times"/>
          <w:highlight w:val="white"/>
        </w:rPr>
        <w:t xml:space="preserve">item level logistic regression analysis </w:t>
      </w:r>
      <w:r>
        <w:rPr>
          <w:rFonts w:cs="Times"/>
        </w:rPr>
        <w:t xml:space="preserve">was used to evaluate whether or not a student answered an item correctly due to the instructional model, rather than as the result of chance.  This technique was appropriate because the probability analysis involved in differential item functioning has been used to determine the effect that environment, test performance, and test difficulty have on scores (Huang, Tsai, &amp; Osterlind, 2009). </w:t>
      </w:r>
    </w:p>
    <w:p w14:paraId="18893007" w14:textId="77777777" w:rsidR="001D1B80" w:rsidRDefault="001D1B80" w:rsidP="001D1B80">
      <w:pPr>
        <w:widowControl/>
        <w:rPr>
          <w:rFonts w:cs="Times"/>
        </w:rPr>
      </w:pPr>
      <w:r>
        <w:rPr>
          <w:rFonts w:cs="Times"/>
          <w:highlight w:val="white"/>
        </w:rPr>
        <w:tab/>
      </w:r>
      <w:r w:rsidRPr="00BE41BA">
        <w:rPr>
          <w:rFonts w:cs="Times"/>
          <w:highlight w:val="white"/>
        </w:rPr>
        <w:t xml:space="preserve">The use of an item level logistic regression analysis indicated three distinct groups of odds ratio loadings. </w:t>
      </w:r>
      <w:r>
        <w:rPr>
          <w:rFonts w:cs="Times"/>
          <w:highlight w:val="white"/>
        </w:rPr>
        <w:t xml:space="preserve"> </w:t>
      </w:r>
      <w:r w:rsidRPr="00BE41BA">
        <w:rPr>
          <w:rFonts w:cs="Times"/>
          <w:highlight w:val="white"/>
        </w:rPr>
        <w:t xml:space="preserve">The first group included items </w:t>
      </w:r>
      <w:r>
        <w:rPr>
          <w:rFonts w:cs="Times"/>
          <w:highlight w:val="white"/>
        </w:rPr>
        <w:t>where</w:t>
      </w:r>
      <w:r w:rsidRPr="00BE41BA">
        <w:rPr>
          <w:rFonts w:cs="Times"/>
          <w:highlight w:val="white"/>
        </w:rPr>
        <w:t xml:space="preserve"> the direction of the odds ratio was toward students in the tre</w:t>
      </w:r>
      <w:r>
        <w:rPr>
          <w:rFonts w:cs="Times"/>
          <w:highlight w:val="white"/>
        </w:rPr>
        <w:t xml:space="preserve">atment and proved to be </w:t>
      </w:r>
      <w:r w:rsidRPr="00BE41BA">
        <w:rPr>
          <w:rFonts w:cs="Times"/>
          <w:highlight w:val="white"/>
        </w:rPr>
        <w:t xml:space="preserve">significant. </w:t>
      </w:r>
      <w:r>
        <w:rPr>
          <w:rFonts w:cs="Times"/>
        </w:rPr>
        <w:t xml:space="preserve"> There were three items that loaded in the first group</w:t>
      </w:r>
      <w:r w:rsidRPr="00BE41BA">
        <w:rPr>
          <w:rFonts w:cs="Times"/>
        </w:rPr>
        <w:t xml:space="preserve">: </w:t>
      </w:r>
      <w:r>
        <w:rPr>
          <w:rFonts w:cs="Times"/>
        </w:rPr>
        <w:t xml:space="preserve">(a) </w:t>
      </w:r>
      <w:r w:rsidRPr="00BE41BA">
        <w:rPr>
          <w:rFonts w:cs="Times"/>
        </w:rPr>
        <w:t>the student’s ability to judge the a website</w:t>
      </w:r>
      <w:r>
        <w:rPr>
          <w:rFonts w:cs="Times"/>
        </w:rPr>
        <w:t>’s</w:t>
      </w:r>
      <w:r w:rsidRPr="00BE41BA">
        <w:rPr>
          <w:rFonts w:cs="Times"/>
        </w:rPr>
        <w:t xml:space="preserve"> credibility based on details about the author (Item </w:t>
      </w:r>
      <w:r>
        <w:rPr>
          <w:rFonts w:cs="Times"/>
        </w:rPr>
        <w:t>1</w:t>
      </w:r>
      <w:r w:rsidRPr="00BE41BA">
        <w:rPr>
          <w:rFonts w:cs="Times"/>
        </w:rPr>
        <w:t xml:space="preserve">); </w:t>
      </w:r>
      <w:r>
        <w:rPr>
          <w:rFonts w:cs="Times"/>
        </w:rPr>
        <w:t xml:space="preserve">(b) </w:t>
      </w:r>
      <w:r w:rsidRPr="00BE41BA">
        <w:rPr>
          <w:rFonts w:cs="Times"/>
        </w:rPr>
        <w:t>the student’s ability to judge a website</w:t>
      </w:r>
      <w:r>
        <w:rPr>
          <w:rFonts w:cs="Times"/>
        </w:rPr>
        <w:t>’s</w:t>
      </w:r>
      <w:r w:rsidRPr="00BE41BA">
        <w:rPr>
          <w:rFonts w:cs="Times"/>
        </w:rPr>
        <w:t xml:space="preserve"> credibility based on the bias of the website (Item </w:t>
      </w:r>
      <w:r>
        <w:rPr>
          <w:rFonts w:cs="Times"/>
        </w:rPr>
        <w:t>2</w:t>
      </w:r>
      <w:r w:rsidRPr="00BE41BA">
        <w:rPr>
          <w:rFonts w:cs="Times"/>
        </w:rPr>
        <w:t xml:space="preserve">); and </w:t>
      </w:r>
      <w:r>
        <w:rPr>
          <w:rFonts w:cs="Times"/>
        </w:rPr>
        <w:t xml:space="preserve">(c) </w:t>
      </w:r>
      <w:r w:rsidRPr="00BE41BA">
        <w:rPr>
          <w:rFonts w:cs="Times"/>
        </w:rPr>
        <w:t>the student’s ability to judge a website</w:t>
      </w:r>
      <w:r>
        <w:rPr>
          <w:rFonts w:cs="Times"/>
        </w:rPr>
        <w:t>’s</w:t>
      </w:r>
      <w:r w:rsidRPr="00BE41BA">
        <w:rPr>
          <w:rFonts w:cs="Times"/>
        </w:rPr>
        <w:t xml:space="preserve"> relevance based on the information presented (Item </w:t>
      </w:r>
      <w:r>
        <w:rPr>
          <w:rFonts w:cs="Times"/>
        </w:rPr>
        <w:t>19</w:t>
      </w:r>
      <w:r w:rsidRPr="00BE41BA">
        <w:rPr>
          <w:rFonts w:cs="Times"/>
        </w:rPr>
        <w:t>).</w:t>
      </w:r>
      <w:r>
        <w:rPr>
          <w:rFonts w:cs="Times"/>
        </w:rPr>
        <w:t xml:space="preserve"> </w:t>
      </w:r>
      <w:r w:rsidRPr="00BE41BA">
        <w:rPr>
          <w:rFonts w:cs="Times"/>
        </w:rPr>
        <w:t xml:space="preserve"> The second group of items included items </w:t>
      </w:r>
      <w:r>
        <w:rPr>
          <w:rFonts w:cs="Times"/>
        </w:rPr>
        <w:t>where</w:t>
      </w:r>
      <w:r w:rsidRPr="00BE41BA">
        <w:rPr>
          <w:rFonts w:cs="Times"/>
        </w:rPr>
        <w:t xml:space="preserve"> the direction of the difference of the odds ratio was toward the students in the treatment </w:t>
      </w:r>
      <w:r>
        <w:rPr>
          <w:rFonts w:cs="Times"/>
        </w:rPr>
        <w:t>but</w:t>
      </w:r>
      <w:r w:rsidRPr="00BE41BA">
        <w:rPr>
          <w:rFonts w:cs="Times"/>
        </w:rPr>
        <w:t xml:space="preserve"> was not significant. </w:t>
      </w:r>
      <w:r>
        <w:rPr>
          <w:rFonts w:cs="Times"/>
        </w:rPr>
        <w:t xml:space="preserve"> </w:t>
      </w:r>
      <w:r w:rsidRPr="00BE41BA">
        <w:rPr>
          <w:rFonts w:cs="Times"/>
        </w:rPr>
        <w:t xml:space="preserve">The third group included items that had an odds ratio in the direction of students in the control, and also were not significant. </w:t>
      </w:r>
    </w:p>
    <w:p w14:paraId="62042933" w14:textId="77777777" w:rsidR="001D1B80" w:rsidRDefault="001D1B80" w:rsidP="001D1B80">
      <w:pPr>
        <w:widowControl/>
        <w:ind w:firstLine="720"/>
        <w:rPr>
          <w:rFonts w:cs="Times"/>
          <w:highlight w:val="white"/>
        </w:rPr>
      </w:pPr>
      <w:r>
        <w:rPr>
          <w:rFonts w:cs="Times"/>
        </w:rPr>
        <w:t xml:space="preserve">The items from the COIL clustered as would be expected from this instructional model.  </w:t>
      </w:r>
      <w:r w:rsidRPr="00BE41BA">
        <w:rPr>
          <w:rFonts w:cs="Times"/>
        </w:rPr>
        <w:t xml:space="preserve">The items that achieved significance in </w:t>
      </w:r>
      <w:r w:rsidRPr="00BE41BA">
        <w:rPr>
          <w:rFonts w:cs="Times"/>
          <w:highlight w:val="white"/>
        </w:rPr>
        <w:t xml:space="preserve">the </w:t>
      </w:r>
      <w:r>
        <w:rPr>
          <w:rFonts w:cs="Times"/>
          <w:highlight w:val="white"/>
        </w:rPr>
        <w:t>first</w:t>
      </w:r>
      <w:r w:rsidRPr="00BE41BA">
        <w:rPr>
          <w:rFonts w:cs="Times"/>
          <w:highlight w:val="white"/>
        </w:rPr>
        <w:t xml:space="preserve"> group </w:t>
      </w:r>
      <w:r>
        <w:rPr>
          <w:rFonts w:cs="Times"/>
          <w:highlight w:val="white"/>
        </w:rPr>
        <w:t>were central elements of</w:t>
      </w:r>
      <w:r w:rsidRPr="00BE41BA">
        <w:rPr>
          <w:rFonts w:cs="Times"/>
          <w:highlight w:val="white"/>
        </w:rPr>
        <w:t xml:space="preserve"> instruction. </w:t>
      </w:r>
      <w:r>
        <w:rPr>
          <w:rFonts w:cs="Times"/>
          <w:highlight w:val="white"/>
        </w:rPr>
        <w:t xml:space="preserve"> </w:t>
      </w:r>
      <w:r w:rsidRPr="00BE41BA">
        <w:rPr>
          <w:rFonts w:cs="Times"/>
          <w:highlight w:val="white"/>
        </w:rPr>
        <w:t xml:space="preserve">For example, students were taught to skim and scan a website quickly to identify purpose (Item </w:t>
      </w:r>
      <w:r>
        <w:rPr>
          <w:rFonts w:cs="Times"/>
          <w:highlight w:val="white"/>
        </w:rPr>
        <w:t>1</w:t>
      </w:r>
      <w:r w:rsidRPr="00BE41BA">
        <w:rPr>
          <w:rFonts w:cs="Times"/>
          <w:highlight w:val="white"/>
        </w:rPr>
        <w:t xml:space="preserve">), bias (Item </w:t>
      </w:r>
      <w:r>
        <w:rPr>
          <w:rFonts w:cs="Times"/>
          <w:highlight w:val="white"/>
        </w:rPr>
        <w:t>2</w:t>
      </w:r>
      <w:r w:rsidRPr="00BE41BA">
        <w:rPr>
          <w:rFonts w:cs="Times"/>
          <w:highlight w:val="white"/>
        </w:rPr>
        <w:t xml:space="preserve">), and </w:t>
      </w:r>
      <w:r>
        <w:rPr>
          <w:rFonts w:cs="Times"/>
          <w:highlight w:val="white"/>
        </w:rPr>
        <w:t>information presented at a website</w:t>
      </w:r>
      <w:r w:rsidRPr="00BE41BA">
        <w:rPr>
          <w:rFonts w:cs="Times"/>
          <w:highlight w:val="white"/>
        </w:rPr>
        <w:t xml:space="preserve"> (Item </w:t>
      </w:r>
      <w:r>
        <w:rPr>
          <w:rFonts w:cs="Times"/>
          <w:highlight w:val="white"/>
        </w:rPr>
        <w:t>19</w:t>
      </w:r>
      <w:r w:rsidRPr="00BE41BA">
        <w:rPr>
          <w:rFonts w:cs="Times"/>
          <w:highlight w:val="white"/>
        </w:rPr>
        <w:t xml:space="preserve">). </w:t>
      </w:r>
      <w:r>
        <w:rPr>
          <w:rFonts w:cs="Times"/>
          <w:highlight w:val="white"/>
        </w:rPr>
        <w:t xml:space="preserve"> Based on results from Research Question 2, students could be taught how to critically evaluate and construct online content.  Furthermore, these results indicated students were able to use and employ surface level markers of credibility and relevance of online information. </w:t>
      </w:r>
    </w:p>
    <w:p w14:paraId="54AD6D42" w14:textId="5CD3066B" w:rsidR="001D1B80" w:rsidRPr="00401F81" w:rsidRDefault="001D1B80" w:rsidP="001D1B80">
      <w:pPr>
        <w:widowControl/>
        <w:rPr>
          <w:rFonts w:cs="Times"/>
        </w:rPr>
      </w:pPr>
      <w:r>
        <w:rPr>
          <w:rFonts w:cs="Times"/>
          <w:highlight w:val="white"/>
        </w:rPr>
        <w:tab/>
      </w:r>
      <w:r w:rsidRPr="006D297F">
        <w:rPr>
          <w:rStyle w:val="Heading4Char"/>
          <w:highlight w:val="white"/>
        </w:rPr>
        <w:t>Implications for Research</w:t>
      </w:r>
      <w:r w:rsidRPr="00536F83">
        <w:rPr>
          <w:rStyle w:val="Heading4Char"/>
          <w:highlight w:val="white"/>
        </w:rPr>
        <w:t>.</w:t>
      </w:r>
      <w:r>
        <w:rPr>
          <w:rFonts w:cs="Times"/>
          <w:highlight w:val="white"/>
        </w:rPr>
        <w:t xml:space="preserve"> </w:t>
      </w:r>
      <w:r>
        <w:rPr>
          <w:rFonts w:cs="Times"/>
        </w:rPr>
        <w:t xml:space="preserve">The instructional model appeared to be effective in </w:t>
      </w:r>
      <w:r w:rsidR="00584544">
        <w:rPr>
          <w:rFonts w:cs="Times"/>
        </w:rPr>
        <w:t xml:space="preserve">supporting the development of students’ </w:t>
      </w:r>
      <w:r>
        <w:rPr>
          <w:rFonts w:cs="Times"/>
        </w:rPr>
        <w:t xml:space="preserve">critical evaluation skills with online information.  The assessment of findings from Items 1, 2, and 19 of the COIL demonstrated that students were able to construct and use surface level markers of credibility and relevance of online information.  Several apparent research questions might be considered in relation to this instructional model.  Future research might examine the instructional model to determine </w:t>
      </w:r>
      <w:r w:rsidR="00754729">
        <w:rPr>
          <w:rFonts w:cs="Times"/>
        </w:rPr>
        <w:t>other</w:t>
      </w:r>
      <w:r>
        <w:rPr>
          <w:rFonts w:cs="Times"/>
        </w:rPr>
        <w:t xml:space="preserve"> contexts and constru</w:t>
      </w:r>
      <w:r w:rsidR="00754729">
        <w:rPr>
          <w:rFonts w:cs="Times"/>
        </w:rPr>
        <w:t>cts involved in teaching</w:t>
      </w:r>
      <w:r>
        <w:rPr>
          <w:rFonts w:cs="Times"/>
        </w:rPr>
        <w:t xml:space="preserve"> students how to work </w:t>
      </w:r>
      <w:r w:rsidR="00754729">
        <w:rPr>
          <w:rFonts w:cs="Times"/>
        </w:rPr>
        <w:t>individually and collaboratively</w:t>
      </w:r>
      <w:r>
        <w:rPr>
          <w:rFonts w:cs="Times"/>
        </w:rPr>
        <w:t xml:space="preserve"> in a one-to-one laptop classroom</w:t>
      </w:r>
      <w:r w:rsidR="00BD5021">
        <w:rPr>
          <w:rFonts w:cs="Times"/>
        </w:rPr>
        <w:t xml:space="preserve"> (Beach &amp; Lundell, 1998)</w:t>
      </w:r>
      <w:r>
        <w:rPr>
          <w:rFonts w:cs="Times"/>
        </w:rPr>
        <w:t xml:space="preserve">.  Research might also examine improvements to the instructional model that could be employed to engage less gregarious and ambitious students </w:t>
      </w:r>
      <w:r w:rsidR="00CC3922">
        <w:rPr>
          <w:rFonts w:cs="Times"/>
        </w:rPr>
        <w:t xml:space="preserve">who </w:t>
      </w:r>
      <w:r>
        <w:rPr>
          <w:rFonts w:cs="Times"/>
        </w:rPr>
        <w:t xml:space="preserve">do not work well in groups.  </w:t>
      </w:r>
      <w:r w:rsidR="00B8603D">
        <w:rPr>
          <w:rFonts w:cs="Times"/>
        </w:rPr>
        <w:t xml:space="preserve">There are many possible reasons why a number of students did not profit from the work conducted in this study. Cognitive attrition and the </w:t>
      </w:r>
      <w:r w:rsidR="00FB4D0A">
        <w:rPr>
          <w:rFonts w:cs="Times"/>
        </w:rPr>
        <w:t xml:space="preserve">impact of sustained work may have negatively impacted student work process, product, and success during the study (DeTure, 2004).  There also may be concerns about the effects of technical difficulties on student learning and attrition during the study that may have affected results (Sitzmann, Ely, Bell, &amp; Bauer, 2010).  </w:t>
      </w:r>
      <w:r>
        <w:rPr>
          <w:rFonts w:cs="Times"/>
        </w:rPr>
        <w:t xml:space="preserve">Future research might also investigate the longitudinal effects of the instructional model and if students retain knowledge after the study.  Undertaking this work is </w:t>
      </w:r>
      <w:r w:rsidR="00CC3922">
        <w:rPr>
          <w:rFonts w:cs="Times"/>
        </w:rPr>
        <w:t xml:space="preserve">important </w:t>
      </w:r>
      <w:r>
        <w:rPr>
          <w:rFonts w:cs="Times"/>
        </w:rPr>
        <w:t xml:space="preserve">given the rapid proliferation of online literacies and the use of the Internet as a dominant text in students’ lives.  </w:t>
      </w:r>
    </w:p>
    <w:p w14:paraId="1C454DC0" w14:textId="77777777" w:rsidR="001D1B80" w:rsidRDefault="001D1B80" w:rsidP="001D1B80">
      <w:pPr>
        <w:widowControl/>
        <w:ind w:firstLine="720"/>
        <w:rPr>
          <w:rFonts w:cs="Times"/>
        </w:rPr>
      </w:pPr>
      <w:r>
        <w:rPr>
          <w:rFonts w:cs="Times"/>
        </w:rPr>
        <w:t>The current study defined a new model for teaching greater understanding of credibility and relevance of online information through the act of having students construct these markers (Brem, Russell &amp; Weems, 2001).  Future research may well also demonstrate that content construction and computer-mediated communication can affect the operational, academic and critical lenses (Damico, Baildon, &amp; Campano, 2005) that students must use while reading online.  Future work in this area is necessary because previous research has shown that direct instruction of these evaluative skills does not transfer into student acquisition and use of these critical skills while reading online (Spires, Lee, Turner, &amp; Johnson, 2008; Greenhow, Robelia, &amp; Hughes, 2009).</w:t>
      </w:r>
    </w:p>
    <w:p w14:paraId="29C4913F" w14:textId="5EF310FD" w:rsidR="001D1B80" w:rsidRPr="00205B47" w:rsidRDefault="001D1B80" w:rsidP="001D1B80">
      <w:pPr>
        <w:widowControl/>
        <w:ind w:firstLine="720"/>
        <w:rPr>
          <w:rFonts w:cs="Times"/>
        </w:rPr>
      </w:pPr>
      <w:r>
        <w:rPr>
          <w:rFonts w:cs="Times"/>
        </w:rPr>
        <w:t xml:space="preserve">Results from this study also point to a new research </w:t>
      </w:r>
      <w:r w:rsidR="00CC3922">
        <w:rPr>
          <w:rFonts w:cs="Times"/>
        </w:rPr>
        <w:t xml:space="preserve">area </w:t>
      </w:r>
      <w:r>
        <w:rPr>
          <w:rFonts w:cs="Times"/>
        </w:rPr>
        <w:t xml:space="preserve">involving the content construction habits of adolescents in online spaces.  This ability to modify markers of credibility and relevance shows students’ skill in recognizing these markers and also their ability to create or remix them.  Further research can also investigate methods to deploy instructional techniques necessary to assist students when constructing online information.  Additionally, skills in the use of these markers of credibility and relevance of online information could impart skills that students can deploy in many other aspects of their lives.  For instance, these valuable capacities can translate into a better understanding and ability to cope with the complexities of modern life and productively living in a highly socialized and technologized environment. </w:t>
      </w:r>
    </w:p>
    <w:p w14:paraId="500A10AF" w14:textId="26AA211F" w:rsidR="001D1B80" w:rsidRPr="00754729" w:rsidRDefault="001D1B80" w:rsidP="001D1B80">
      <w:pPr>
        <w:widowControl/>
        <w:rPr>
          <w:rFonts w:cs="Times"/>
        </w:rPr>
      </w:pPr>
      <w:r>
        <w:rPr>
          <w:rFonts w:cs="Times"/>
          <w:highlight w:val="white"/>
        </w:rPr>
        <w:tab/>
      </w:r>
      <w:r>
        <w:rPr>
          <w:rFonts w:cs="Times"/>
        </w:rPr>
        <w:t xml:space="preserve"> </w:t>
      </w:r>
      <w:r w:rsidRPr="006D297F">
        <w:rPr>
          <w:rStyle w:val="Heading4Char"/>
          <w:highlight w:val="white"/>
        </w:rPr>
        <w:t>Implications for Practice</w:t>
      </w:r>
      <w:r w:rsidRPr="00536F83">
        <w:rPr>
          <w:rStyle w:val="Heading4Char"/>
          <w:highlight w:val="white"/>
        </w:rPr>
        <w:t>.</w:t>
      </w:r>
      <w:r>
        <w:rPr>
          <w:rFonts w:cs="Times"/>
          <w:highlight w:val="white"/>
        </w:rPr>
        <w:t xml:space="preserve"> </w:t>
      </w:r>
      <w:r>
        <w:rPr>
          <w:rFonts w:cs="Times"/>
        </w:rPr>
        <w:t>This study engaged students in the process of critically reading and writing online information.  The instructional model provides new opportunities when incorporated into a classroom that uses ICTs to change the way in which our students read, write, and communicate</w:t>
      </w:r>
      <w:r w:rsidR="00BD5021">
        <w:rPr>
          <w:rFonts w:cs="Times"/>
        </w:rPr>
        <w:t xml:space="preserve"> (Myers &amp; Beach, 2004)</w:t>
      </w:r>
      <w:r>
        <w:rPr>
          <w:rFonts w:cs="Times"/>
        </w:rPr>
        <w:t xml:space="preserve">.  Because online text is constantly changing, it is imperative that we understand and adjust for these changes in the pedagogy and practice that we employ in our classrooms (Leu, Kinzer, Coiro, &amp; Cammack, 2004; Duncan-Andrade &amp; Morrell, 2008).  As critical readers, students should be taught how to “read between the lines of the media messages, question the interests behind them, and learn how to look for alternative ways to be informed and/or entertained” (Torres &amp; Mercado, 2006, p. 273).  Having the opportunity to participate in the development of these skills should be a fundamental component of classroom instruction (Cervetti, Pardales, &amp; Damico, 2001; Scardamalia &amp; Bereiter, 1996). </w:t>
      </w:r>
    </w:p>
    <w:p w14:paraId="2D2EE9DC" w14:textId="77777777" w:rsidR="001D1B80" w:rsidRDefault="001D1B80" w:rsidP="001D1B80">
      <w:pPr>
        <w:widowControl/>
        <w:ind w:firstLine="720"/>
        <w:rPr>
          <w:rFonts w:cs="Times"/>
        </w:rPr>
      </w:pPr>
      <w:r>
        <w:rPr>
          <w:rFonts w:cs="Times"/>
        </w:rPr>
        <w:t>This instructional model provides guidance as to how to instruct students and include the enculturation of authentic practices through activity and social interaction.  Because critical evaluation has been shown to be a situated activity (McLellan, 1993; Brem, Russell, &amp; Weems, 2001; Graesser et al., 2007), the instructional model was designed to use elements of cognitive apprenticeship to embed learning in activity (Brown, Collins, &amp; Duguid, 1989).  As applied in this instructional model, critical evaluation required an examination of the context, content, and contingencies that affected interpretation of information by students and energized them to participate in their education (Burge &amp; Haughey, 1993; Choo, 2001).  The essential and significant elements of the instructional model and this dissertation were: (a) allowing students to dissect how online information is created, (b) permitting students to creatively assemble their own online content, and (c) permitting them to observe the interrelationship between content and credibility.</w:t>
      </w:r>
    </w:p>
    <w:p w14:paraId="7BCE600E" w14:textId="060FBE0A" w:rsidR="001D1B80" w:rsidRDefault="001D1B80" w:rsidP="001D1B80">
      <w:pPr>
        <w:widowControl/>
        <w:ind w:firstLine="720"/>
        <w:rPr>
          <w:rFonts w:cs="Times"/>
        </w:rPr>
      </w:pPr>
      <w:r>
        <w:rPr>
          <w:rFonts w:cs="Times"/>
        </w:rPr>
        <w:t xml:space="preserve">This work also informs instructional practice because it allowed students to think about their own learning as a means to improving their ability relative to that of an expert using the process of “abstracted replay” (Collins, 1988).  Because this process was influenced by elements of cognitive apprenticeship, the important modeling and structural stages were included to provide situations wherein the apprentice studies the techniques of experts (Collins &amp; Brown, 1988).  This reflection on the expert work of others as a goal, presents instruction that was presented in a manner not to overwhelm or confuse students (Herrington &amp; Oliver, 1999).  The implicit goal of this process was to guide students to the knowledge and skills they needed to move from a novice level to an expert level (Scardamalia &amp; Bereiter, 1991).  </w:t>
      </w:r>
      <w:r w:rsidR="00A266B4">
        <w:rPr>
          <w:rFonts w:cs="Times"/>
        </w:rPr>
        <w:t>This process was one of the most important elements of the instructional model as it provided instructors and students an opportunity to reflect on the work process and product conducted.  Future iterations of the instructional model should include elements of the reflective process and abstracted replay throughout the study.  Since most of student reflection on work process and product occurred in Phase III of the instructional model, there was little opportunity to use this knowledge to improve or modify instruction or student learning.  Integration of a reflective process embedded into earlier phases of the instructional model would allow instructors and students an opportunity to improve results and the instructional model.  This addition of the reflective process may include a simple task such as student journaling on the work process, or use of threaded discussions to document learning and decisions on work conducted.  To provide opportunities for student reflection throughout the instructional model, growth curve modeling approaches</w:t>
      </w:r>
      <w:r w:rsidR="005765A2">
        <w:rPr>
          <w:rFonts w:cs="Times"/>
        </w:rPr>
        <w:t xml:space="preserve"> </w:t>
      </w:r>
      <w:r w:rsidR="005765A2" w:rsidRPr="005765A2">
        <w:rPr>
          <w:rFonts w:cs="Times"/>
        </w:rPr>
        <w:t>(Bryk &amp; Raudenbush, 1987; Francis, Fletcher, Steubi</w:t>
      </w:r>
      <w:r w:rsidR="005765A2">
        <w:rPr>
          <w:rFonts w:cs="Times"/>
        </w:rPr>
        <w:t>ng, Davidson, &amp; Thompson, 1991)</w:t>
      </w:r>
      <w:r w:rsidR="00A266B4">
        <w:rPr>
          <w:rFonts w:cs="Times"/>
        </w:rPr>
        <w:t xml:space="preserve"> may be necessary to determine specific elements of instruction that are most successful in affecting student work process and product.  </w:t>
      </w:r>
      <w:r>
        <w:rPr>
          <w:rFonts w:cs="Times"/>
        </w:rPr>
        <w:t>This study effectively integrated various aspects of apprenticeship to create an environment in which students were required to use their knowledge and skills as novices or experts as readers and writers of online information.</w:t>
      </w:r>
    </w:p>
    <w:p w14:paraId="3747EFB3" w14:textId="010E69F1" w:rsidR="001D1B80" w:rsidRPr="002E36E9" w:rsidRDefault="001D1B80" w:rsidP="001D1B80">
      <w:pPr>
        <w:ind w:firstLine="720"/>
      </w:pPr>
      <w:r>
        <w:t xml:space="preserve">Finally, this study included elements of situated activity in which students were required to actively participate in a community of practice to acquire the full socio-cultural practices of the community (Lee &amp; McLoughlin, 2007; Luke &amp; Freebody, 1999).  Instructional practice should require students to evaluate argumentation and sincerity of online information while critically evaluating online information (Dahlberg, 2001).  The </w:t>
      </w:r>
      <w:r w:rsidR="007C089D">
        <w:t>uses of these skills affected the context and content</w:t>
      </w:r>
      <w:r>
        <w:t xml:space="preserve"> that impact on a student’s ability to critically examine text (Warschauer, 2000; Garrison, Anderson, &amp; Archer, 2000).  This instructional model enabled online readers and writers as they evaluated truth, relevance, quality, impact, and claims made while contemporaneously evaluating the usefulness of the information to the learner.</w:t>
      </w:r>
    </w:p>
    <w:p w14:paraId="5DC36E2F" w14:textId="0AD3432C" w:rsidR="001D1B80" w:rsidRPr="000A5A56" w:rsidRDefault="00FF68F3" w:rsidP="006D297F">
      <w:pPr>
        <w:pStyle w:val="Heading3"/>
      </w:pPr>
      <w:r w:rsidRPr="006D297F">
        <w:t xml:space="preserve">Discussion of </w:t>
      </w:r>
      <w:r w:rsidR="001D1B80" w:rsidRPr="006D297F">
        <w:t>Research Question 3</w:t>
      </w:r>
      <w:r w:rsidR="001D1B80">
        <w:t>: Does an instructional model that teaches the critical evaluation and construction of online content with varying levels of sincerity improve student scores on an assessment that measures the dispositions of online reading?</w:t>
      </w:r>
    </w:p>
    <w:p w14:paraId="2D66D7D8" w14:textId="2102F235" w:rsidR="001D1B80" w:rsidRPr="00B55D06" w:rsidRDefault="001D1B80" w:rsidP="001D1B80">
      <w:pPr>
        <w:widowControl/>
        <w:rPr>
          <w:rFonts w:cs="Times"/>
          <w:highlight w:val="white"/>
        </w:rPr>
      </w:pPr>
      <w:r>
        <w:rPr>
          <w:rFonts w:cs="Times"/>
          <w:highlight w:val="white"/>
        </w:rPr>
        <w:t>Research Question 3 conducted a</w:t>
      </w:r>
      <w:r w:rsidR="00EB18A0">
        <w:rPr>
          <w:rFonts w:cs="Times"/>
          <w:highlight w:val="white"/>
        </w:rPr>
        <w:t>n</w:t>
      </w:r>
      <w:r>
        <w:rPr>
          <w:rFonts w:cs="Times"/>
          <w:highlight w:val="white"/>
        </w:rPr>
        <w:t xml:space="preserve"> analysis to understand the dispositions adolescents used while evaluating online information.  This analysis measured between-group and within-group factors that existed in the pretest and posttest data on the DORC.  Five scores from the DORC proved reliable for analysis: (a) reflective thinking (RT); (b) collaboration (CO); (c) critical stance down (CS Down); (d) flexibility (FL); and (e) persistence (PE).  Of these scores, only the mean scores of CS Down significantly showed the results that were hypothesized.  The mean scores of CO and FL differed in the predicted direction, but they ultimately were not significant.  Finally, the scales of RT and PE did not move in the predicted direction, and they were not significant.  These results were important given the population used for sampling, the short amount of time students worked with the instructional model. </w:t>
      </w:r>
    </w:p>
    <w:p w14:paraId="5D7339FB" w14:textId="77777777" w:rsidR="001D1B80" w:rsidRDefault="001D1B80" w:rsidP="001D1B80">
      <w:pPr>
        <w:widowControl/>
        <w:rPr>
          <w:rFonts w:cs="Times"/>
          <w:highlight w:val="white"/>
        </w:rPr>
      </w:pPr>
      <w:r>
        <w:rPr>
          <w:rFonts w:cs="Times"/>
          <w:highlight w:val="white"/>
        </w:rPr>
        <w:tab/>
        <w:t xml:space="preserve">Student scores on the CS Down scale acted as anticipated.  Over the course of the study, student scores in the treatment group decreased, whereas student scores in the control group increased. The focus of the instructional model was to cultivate student awareness about the nature of online information and encourage them to be more critical thinkers. </w:t>
      </w:r>
    </w:p>
    <w:p w14:paraId="28843B16" w14:textId="77777777" w:rsidR="001D1B80" w:rsidRDefault="001D1B80" w:rsidP="001D1B80">
      <w:pPr>
        <w:widowControl/>
        <w:rPr>
          <w:rFonts w:cs="Times"/>
          <w:highlight w:val="white"/>
        </w:rPr>
      </w:pPr>
      <w:r>
        <w:rPr>
          <w:rFonts w:cs="Times"/>
          <w:highlight w:val="white"/>
        </w:rPr>
        <w:tab/>
        <w:t xml:space="preserve">Furthermore, the CO and FL scores on the DORC in the treatment group were elevated from pretest to posttest, although they did not reach significance.  I believe that these two scores approached the hypothesized results because there was a focus in the instructional model on students working collaboratively and flexibly; however, not enough students responded positively to have these scores load significantly. </w:t>
      </w:r>
    </w:p>
    <w:p w14:paraId="73DB79DB" w14:textId="77777777" w:rsidR="001D1B80" w:rsidRDefault="001D1B80" w:rsidP="001D1B80">
      <w:pPr>
        <w:widowControl/>
        <w:ind w:firstLine="720"/>
        <w:rPr>
          <w:rFonts w:cs="Times"/>
          <w:highlight w:val="white"/>
        </w:rPr>
      </w:pPr>
      <w:r>
        <w:rPr>
          <w:rFonts w:cs="Times"/>
          <w:highlight w:val="white"/>
        </w:rPr>
        <w:t xml:space="preserve">Finally, the results indicated that RT and PE scores did not match anticipated results.  Students in the treatment group did not elevate from pretest to posttest on either score. </w:t>
      </w:r>
    </w:p>
    <w:p w14:paraId="45DEAF9C" w14:textId="77777777" w:rsidR="001D1B80" w:rsidRDefault="001D1B80" w:rsidP="001D1B80">
      <w:pPr>
        <w:widowControl/>
        <w:rPr>
          <w:rFonts w:cs="Times"/>
          <w:highlight w:val="white"/>
        </w:rPr>
      </w:pPr>
      <w:r>
        <w:rPr>
          <w:rFonts w:cs="Times"/>
          <w:highlight w:val="white"/>
        </w:rPr>
        <w:tab/>
        <w:t xml:space="preserve">The results obtained from the RM-ANOVA of the DORC are especially important given the population that was sampled.  These students came from an economically challenged school district and likely had limited online experiences at home or school.  These results suggested that even less advantaged students might benefit from the time spent in in this instructional model. </w:t>
      </w:r>
    </w:p>
    <w:p w14:paraId="0B03C0A0" w14:textId="77777777" w:rsidR="001D1B80" w:rsidRDefault="001D1B80" w:rsidP="001D1B80">
      <w:pPr>
        <w:widowControl/>
        <w:rPr>
          <w:rFonts w:cs="Times"/>
          <w:highlight w:val="white"/>
        </w:rPr>
      </w:pPr>
      <w:r>
        <w:rPr>
          <w:rFonts w:cs="Times"/>
          <w:highlight w:val="white"/>
        </w:rPr>
        <w:tab/>
        <w:t xml:space="preserve">Students in the treatment group had higher scores on the pretest than students in the control group on all five of the scales of the DORC.  Pretest differences shown in the treatment group might be explained by the time the classroom instructor previously invested to include online reading comprehension in normal classroom activities.  </w:t>
      </w:r>
      <w:r w:rsidRPr="0038433A">
        <w:rPr>
          <w:rFonts w:cs="Times"/>
        </w:rPr>
        <w:t xml:space="preserve">Prior to the study, students in the treatment </w:t>
      </w:r>
      <w:r>
        <w:rPr>
          <w:rFonts w:cs="Times"/>
          <w:highlight w:val="white"/>
        </w:rPr>
        <w:t xml:space="preserve">group </w:t>
      </w:r>
      <w:r w:rsidRPr="0038433A">
        <w:rPr>
          <w:rFonts w:cs="Times"/>
        </w:rPr>
        <w:t xml:space="preserve">had one-to-one access to MacBook computers. </w:t>
      </w:r>
      <w:r>
        <w:rPr>
          <w:rFonts w:cs="Times"/>
        </w:rPr>
        <w:t xml:space="preserve"> </w:t>
      </w:r>
      <w:r w:rsidRPr="0038433A">
        <w:rPr>
          <w:rFonts w:cs="Times"/>
        </w:rPr>
        <w:t>Additionally, the classroom teacher for students in the treatment</w:t>
      </w:r>
      <w:r w:rsidRPr="00F008A3">
        <w:rPr>
          <w:rFonts w:cs="Times"/>
          <w:highlight w:val="white"/>
        </w:rPr>
        <w:t xml:space="preserve"> </w:t>
      </w:r>
      <w:r>
        <w:rPr>
          <w:rFonts w:cs="Times"/>
          <w:highlight w:val="white"/>
        </w:rPr>
        <w:t>group</w:t>
      </w:r>
      <w:r w:rsidRPr="0038433A">
        <w:rPr>
          <w:rFonts w:cs="Times"/>
        </w:rPr>
        <w:t xml:space="preserve"> had experience </w:t>
      </w:r>
      <w:r>
        <w:rPr>
          <w:rFonts w:cs="Times"/>
        </w:rPr>
        <w:t>with instructional techniques in</w:t>
      </w:r>
      <w:r w:rsidRPr="0038433A">
        <w:rPr>
          <w:rFonts w:cs="Times"/>
        </w:rPr>
        <w:t xml:space="preserve"> online reading comprehension.</w:t>
      </w:r>
      <w:r>
        <w:rPr>
          <w:rFonts w:cs="Times"/>
        </w:rPr>
        <w:t xml:space="preserve"> </w:t>
      </w:r>
      <w:r w:rsidRPr="0038433A">
        <w:rPr>
          <w:rFonts w:cs="Times"/>
        </w:rPr>
        <w:t xml:space="preserve"> </w:t>
      </w:r>
      <w:r>
        <w:rPr>
          <w:rFonts w:cs="Times"/>
        </w:rPr>
        <w:t>H</w:t>
      </w:r>
      <w:r w:rsidRPr="0038433A">
        <w:rPr>
          <w:rFonts w:cs="Times"/>
        </w:rPr>
        <w:t>ow much these additions</w:t>
      </w:r>
      <w:r>
        <w:rPr>
          <w:rFonts w:cs="Times"/>
        </w:rPr>
        <w:t xml:space="preserve"> might have</w:t>
      </w:r>
      <w:r w:rsidRPr="0038433A">
        <w:rPr>
          <w:rFonts w:cs="Times"/>
        </w:rPr>
        <w:t xml:space="preserve"> affected </w:t>
      </w:r>
      <w:r>
        <w:rPr>
          <w:rFonts w:cs="Times"/>
        </w:rPr>
        <w:t xml:space="preserve">the </w:t>
      </w:r>
      <w:r w:rsidRPr="0038433A">
        <w:rPr>
          <w:rFonts w:cs="Times"/>
        </w:rPr>
        <w:t xml:space="preserve">students in the treatment group as opposed to </w:t>
      </w:r>
      <w:r>
        <w:rPr>
          <w:rFonts w:cs="Times"/>
        </w:rPr>
        <w:t xml:space="preserve">the </w:t>
      </w:r>
      <w:r w:rsidRPr="0038433A">
        <w:rPr>
          <w:rFonts w:cs="Times"/>
        </w:rPr>
        <w:t>students in the control</w:t>
      </w:r>
      <w:r w:rsidRPr="00F008A3">
        <w:rPr>
          <w:rFonts w:cs="Times"/>
          <w:highlight w:val="white"/>
        </w:rPr>
        <w:t xml:space="preserve"> </w:t>
      </w:r>
      <w:r>
        <w:rPr>
          <w:rFonts w:cs="Times"/>
          <w:highlight w:val="white"/>
        </w:rPr>
        <w:t>group</w:t>
      </w:r>
      <w:r>
        <w:rPr>
          <w:rFonts w:cs="Times"/>
        </w:rPr>
        <w:t xml:space="preserve"> could not be determined</w:t>
      </w:r>
      <w:r w:rsidRPr="0038433A">
        <w:rPr>
          <w:rFonts w:cs="Times"/>
        </w:rPr>
        <w:t xml:space="preserve">. </w:t>
      </w:r>
      <w:r>
        <w:rPr>
          <w:rFonts w:cs="Times"/>
        </w:rPr>
        <w:t xml:space="preserve"> </w:t>
      </w:r>
      <w:r w:rsidRPr="0038433A">
        <w:rPr>
          <w:rFonts w:cs="Times"/>
        </w:rPr>
        <w:t>However</w:t>
      </w:r>
      <w:r>
        <w:rPr>
          <w:rFonts w:cs="Times"/>
          <w:highlight w:val="white"/>
        </w:rPr>
        <w:t>, even with this prior knowledge of online reading comprehension time spent working with a classroom set of MacBooks, students did show gains in dispositions needed while reading online.</w:t>
      </w:r>
    </w:p>
    <w:p w14:paraId="2A018282" w14:textId="6C92A8AF" w:rsidR="001D1B80" w:rsidRDefault="001D1B80" w:rsidP="001D1B80">
      <w:pPr>
        <w:widowControl/>
        <w:rPr>
          <w:rFonts w:cs="Times"/>
        </w:rPr>
      </w:pPr>
      <w:r>
        <w:rPr>
          <w:rFonts w:cs="Times"/>
          <w:highlight w:val="white"/>
        </w:rPr>
        <w:tab/>
      </w:r>
      <w:r w:rsidRPr="006D297F">
        <w:rPr>
          <w:rStyle w:val="Heading4Char"/>
          <w:highlight w:val="white"/>
        </w:rPr>
        <w:t>Implications for Research</w:t>
      </w:r>
      <w:r w:rsidRPr="00536F83">
        <w:rPr>
          <w:rStyle w:val="Heading4Char"/>
          <w:highlight w:val="white"/>
        </w:rPr>
        <w:t>.</w:t>
      </w:r>
      <w:r>
        <w:rPr>
          <w:rFonts w:cs="Times"/>
        </w:rPr>
        <w:t xml:space="preserve"> The instructional model identified the opportunity to cultivate student dispositions as they critically reflect on their work product in comparison to the work of others.  Several areas of future research might build upon the work conducted in this study.  Specifically, future research might investigate what other dispositions could be employed as students read and construct online content.  In this study, the selection of dispositions was guided by previous work conducted on the DORC, which only measures dispositions of online reading comprehension (O’Byrne &amp; McVerry, 2009).  However, other dispositions are likely involved as students constructed online content (Coiro, 2009; Leu et al., 2011</w:t>
      </w:r>
      <w:r w:rsidR="00531E71">
        <w:rPr>
          <w:rFonts w:cs="Times"/>
        </w:rPr>
        <w:t>a</w:t>
      </w:r>
      <w:r>
        <w:rPr>
          <w:rFonts w:cs="Times"/>
        </w:rPr>
        <w:t xml:space="preserve">).  Furthermore, students constructing content may use several other dispositions, such as creativity, intuition, </w:t>
      </w:r>
      <w:r w:rsidRPr="004D7E33">
        <w:rPr>
          <w:rFonts w:cs="Times"/>
        </w:rPr>
        <w:t>naïveté</w:t>
      </w:r>
      <w:r>
        <w:rPr>
          <w:rFonts w:cs="Times"/>
        </w:rPr>
        <w:t>, and many more (Kress, 2003; Smagorinsky &amp; Daigle, 2012).  Research should also investigate how much of the change in student dispositions was a result of the instructional model as opposed to other factors in the classroom and school (Tishman, Perkins, &amp; Jay, 1993; Lowyck &amp; Po</w:t>
      </w:r>
      <w:r w:rsidRPr="00467697">
        <w:rPr>
          <w:rFonts w:cs="Times"/>
        </w:rPr>
        <w:t>ysa</w:t>
      </w:r>
      <w:r>
        <w:rPr>
          <w:rFonts w:cs="Times"/>
        </w:rPr>
        <w:t xml:space="preserve">, 2001). </w:t>
      </w:r>
    </w:p>
    <w:p w14:paraId="16F87A8A" w14:textId="77777777" w:rsidR="001D1B80" w:rsidRDefault="001D1B80" w:rsidP="001D1B80">
      <w:pPr>
        <w:widowControl/>
        <w:rPr>
          <w:rFonts w:cs="Times"/>
        </w:rPr>
      </w:pPr>
      <w:r>
        <w:rPr>
          <w:rFonts w:cs="Times"/>
        </w:rPr>
        <w:tab/>
        <w:t>Future research should seek to better understand the individual factors and dispositions that are involved as students work individually and collaboratively (Lave &amp; Wenger, 1991; Slavin, 1990, 1996).  These questions would allow for better understanding of the nature of students’ dispositions as they work with online information in a one-to-one laptop classroom (Lowyck &amp; Po</w:t>
      </w:r>
      <w:r w:rsidRPr="00467697">
        <w:rPr>
          <w:rFonts w:cs="Times"/>
        </w:rPr>
        <w:t>ysa</w:t>
      </w:r>
      <w:r>
        <w:rPr>
          <w:rFonts w:cs="Times"/>
        </w:rPr>
        <w:t xml:space="preserve">, 2001; Natasi &amp; Clements, 1991).  Given the importance of dispositions in traditional and online reading comprehension (Guthrie, Wigfield, &amp; Perencevich, 2004; Afflerbach, Pearson, &amp; Paris, 2008), this kind of investigation should be deemed essential.  This work might be conducted using the same or modified versions of the instructional model tested in this study. </w:t>
      </w:r>
    </w:p>
    <w:p w14:paraId="5581B448" w14:textId="77777777" w:rsidR="001D1B80" w:rsidRPr="00B90057" w:rsidRDefault="001D1B80" w:rsidP="001D1B80">
      <w:pPr>
        <w:widowControl/>
        <w:rPr>
          <w:rFonts w:cs="Times"/>
        </w:rPr>
      </w:pPr>
      <w:r>
        <w:rPr>
          <w:rFonts w:cs="Times"/>
        </w:rPr>
        <w:tab/>
        <w:t>Additional research could also be conducted using online and simulated environments to determine the effectiveness of instruction in different contexts (Kearsley, &amp; Schneiderman, 1998; Herrington, Oliver, &amp; Reeves, 2003).  This potential avenue of research is important given the debate about the best method for measuring dispositions (Allal, 2002).  A mixture of classroom instruction and an online, or simulated, assessment may provide an opportunity to measure adequately the dispositions students use as they evaluate online information (Sadler, 2002).  The impact of face-to-face and online instruction and assessment of dispositions should also be assessed to determine how these applications affect the results (Bonk, Wisher, &amp; Lee, 2003; Bonk, Wisher, &amp; Nigrelli, 2004).</w:t>
      </w:r>
    </w:p>
    <w:p w14:paraId="6BEE182D" w14:textId="77777777" w:rsidR="001D1B80" w:rsidRDefault="001D1B80" w:rsidP="001D1B80">
      <w:pPr>
        <w:widowControl/>
        <w:rPr>
          <w:rFonts w:cs="Times"/>
          <w:highlight w:val="white"/>
        </w:rPr>
      </w:pPr>
      <w:r>
        <w:rPr>
          <w:rStyle w:val="Heading4Char"/>
          <w:highlight w:val="white"/>
        </w:rPr>
        <w:tab/>
      </w:r>
      <w:r w:rsidRPr="006D297F">
        <w:rPr>
          <w:rStyle w:val="Heading4Char"/>
          <w:highlight w:val="white"/>
        </w:rPr>
        <w:t>Implications for Literacy Theory</w:t>
      </w:r>
      <w:r w:rsidRPr="00536F83">
        <w:rPr>
          <w:rStyle w:val="Heading4Char"/>
          <w:highlight w:val="white"/>
        </w:rPr>
        <w:t>.</w:t>
      </w:r>
      <w:r w:rsidRPr="004443BF">
        <w:rPr>
          <w:rFonts w:cs="Times"/>
          <w:b/>
          <w:highlight w:val="white"/>
        </w:rPr>
        <w:t xml:space="preserve"> </w:t>
      </w:r>
      <w:r>
        <w:rPr>
          <w:rFonts w:cs="Times"/>
          <w:highlight w:val="white"/>
        </w:rPr>
        <w:t xml:space="preserve">This study employed new literacies theory and research to examine the effect that an instructional model could have cultivating dispositions needed as students critically read and construct online information.  The results from this study explored new aspects of new literacies theory (Leu, Kinzer, Coiro, &amp; Cammack, 2004).  This study was based upon direct instruction designed to cultivate dispositions that were necessary for students to work in a one-to-one laptop classroom (Dunleavy, Dexter, &amp; Heinecke, 2007; Grimes &amp; Warschauer, 2008; Inan &amp; Lowther, 2010).  As noted previously, work had been conducted investigating the development of dispositions that might be needed by students working in such an environment (Leu et al, 2008; O’Byrne, 2009; Inan &amp; Lowther, 2010).  This current study demonstrated that through targeted instruction, these dispositions could be cultivated using the tested instructional model. </w:t>
      </w:r>
    </w:p>
    <w:p w14:paraId="28227760" w14:textId="77777777" w:rsidR="001D1B80" w:rsidRPr="00296BDB" w:rsidRDefault="001D1B80" w:rsidP="001D1B80">
      <w:pPr>
        <w:widowControl/>
        <w:rPr>
          <w:rFonts w:cs="Times"/>
          <w:b/>
          <w:highlight w:val="white"/>
        </w:rPr>
      </w:pPr>
      <w:r>
        <w:rPr>
          <w:rFonts w:cs="Times"/>
          <w:highlight w:val="white"/>
        </w:rPr>
        <w:tab/>
        <w:t xml:space="preserve">Results from this study point to a better understanding of dispositions’ role and how they support or detract from the work of students when they work with online informational text (Anderson, 2001; Coiro, 2007).  The instructional model was successful in cultivating the dispositions of critical stance and healthy skepticism as students worked with online information.  The dispositions of collaboration and flexibility were ultimately not significant; however, improvements to the instructional model may provide a better understanding of how these features might be changed.  Ultimately, theory needs to address the fundamental way in which cultivation and application of these dispositions may affect students’ success as they work online (Allal, 2002; Claxton &amp; Carr, 2004).  Finally, new literacy theory should address the role that instruction and student collaboration have on the process and production of student work (Ward, Peters, &amp; Shelley, 2010). </w:t>
      </w:r>
    </w:p>
    <w:p w14:paraId="4D4A6F9F" w14:textId="77777777" w:rsidR="001D1B80" w:rsidRDefault="001D1B80" w:rsidP="001D1B80">
      <w:pPr>
        <w:widowControl/>
        <w:rPr>
          <w:rFonts w:cs="Times"/>
        </w:rPr>
      </w:pPr>
      <w:r>
        <w:rPr>
          <w:rFonts w:cs="Times"/>
          <w:highlight w:val="white"/>
        </w:rPr>
        <w:tab/>
      </w:r>
      <w:r w:rsidRPr="006D297F">
        <w:rPr>
          <w:rStyle w:val="Heading4Char"/>
          <w:highlight w:val="white"/>
        </w:rPr>
        <w:t>Implications for Practice</w:t>
      </w:r>
      <w:r w:rsidRPr="00536F83">
        <w:rPr>
          <w:rStyle w:val="Heading4Char"/>
          <w:highlight w:val="white"/>
        </w:rPr>
        <w:t>.</w:t>
      </w:r>
      <w:r>
        <w:rPr>
          <w:rFonts w:cs="Times"/>
          <w:highlight w:val="white"/>
        </w:rPr>
        <w:t xml:space="preserve"> </w:t>
      </w:r>
      <w:r>
        <w:rPr>
          <w:rFonts w:cs="Times"/>
        </w:rPr>
        <w:t>In this study, students were asked to evaluate websites and online information and to question the factors used by the author in selecting the construction and method of delivery of the message.  This process required instructors and students to examine texts from multiple perspectives and examine the power relations involved in the generation of these texts (Luke, 1997; 2000; Alvermann &amp; Hagood, 2000).  This examination and reconstruction of texts added to the learning process by including a level of authenticity and audience to creative work completed by students (Tapscott, 1999; Brown, 2000; Oblinger, 2004).  Additionally, the instructor and students had an opportunity for critically reading and writing texts that were pertinent to current issues of concern.</w:t>
      </w:r>
    </w:p>
    <w:p w14:paraId="3BA9071F" w14:textId="77777777" w:rsidR="001D1B80" w:rsidRPr="00711DB4" w:rsidRDefault="001D1B80" w:rsidP="001D1B80">
      <w:pPr>
        <w:widowControl/>
        <w:rPr>
          <w:rFonts w:cs="Times"/>
        </w:rPr>
      </w:pPr>
      <w:bookmarkStart w:id="140" w:name="_Toc193790220"/>
      <w:r>
        <w:rPr>
          <w:b/>
          <w:highlight w:val="white"/>
        </w:rPr>
        <w:tab/>
      </w:r>
      <w:r w:rsidRPr="00711DB4">
        <w:rPr>
          <w:highlight w:val="white"/>
        </w:rPr>
        <w:t xml:space="preserve">The study investigated the ability of an instructional model </w:t>
      </w:r>
      <w:r>
        <w:rPr>
          <w:highlight w:val="white"/>
        </w:rPr>
        <w:t>to</w:t>
      </w:r>
      <w:r w:rsidRPr="00711DB4">
        <w:rPr>
          <w:highlight w:val="white"/>
        </w:rPr>
        <w:t xml:space="preserve"> cultivat</w:t>
      </w:r>
      <w:r>
        <w:rPr>
          <w:highlight w:val="white"/>
        </w:rPr>
        <w:t>e</w:t>
      </w:r>
      <w:r w:rsidRPr="00711DB4">
        <w:rPr>
          <w:highlight w:val="white"/>
        </w:rPr>
        <w:t xml:space="preserve"> the dispositions necessary as students critically read and construct</w:t>
      </w:r>
      <w:r>
        <w:rPr>
          <w:highlight w:val="white"/>
        </w:rPr>
        <w:t>ed</w:t>
      </w:r>
      <w:r w:rsidRPr="00711DB4">
        <w:rPr>
          <w:highlight w:val="white"/>
        </w:rPr>
        <w:t xml:space="preserve"> online content. </w:t>
      </w:r>
      <w:r>
        <w:rPr>
          <w:highlight w:val="white"/>
        </w:rPr>
        <w:t xml:space="preserve"> </w:t>
      </w:r>
      <w:r w:rsidRPr="00711DB4">
        <w:rPr>
          <w:highlight w:val="white"/>
        </w:rPr>
        <w:t>The results indicate</w:t>
      </w:r>
      <w:r>
        <w:rPr>
          <w:highlight w:val="white"/>
        </w:rPr>
        <w:t>d</w:t>
      </w:r>
      <w:r w:rsidRPr="00711DB4">
        <w:rPr>
          <w:highlight w:val="white"/>
        </w:rPr>
        <w:t xml:space="preserve"> several possibilities for</w:t>
      </w:r>
      <w:r>
        <w:rPr>
          <w:highlight w:val="white"/>
        </w:rPr>
        <w:t xml:space="preserve"> the development of instructional models </w:t>
      </w:r>
      <w:r w:rsidRPr="00711DB4">
        <w:rPr>
          <w:highlight w:val="white"/>
        </w:rPr>
        <w:t>and classroom practice</w:t>
      </w:r>
      <w:r>
        <w:rPr>
          <w:highlight w:val="white"/>
        </w:rPr>
        <w:t>s</w:t>
      </w:r>
      <w:r w:rsidRPr="00711DB4">
        <w:rPr>
          <w:highlight w:val="white"/>
        </w:rPr>
        <w:t xml:space="preserve">. </w:t>
      </w:r>
      <w:r>
        <w:rPr>
          <w:highlight w:val="white"/>
        </w:rPr>
        <w:t xml:space="preserve"> The</w:t>
      </w:r>
      <w:r w:rsidRPr="00711DB4">
        <w:rPr>
          <w:highlight w:val="white"/>
        </w:rPr>
        <w:t xml:space="preserve"> study</w:t>
      </w:r>
      <w:r>
        <w:rPr>
          <w:highlight w:val="white"/>
        </w:rPr>
        <w:t xml:space="preserve"> also</w:t>
      </w:r>
      <w:r w:rsidRPr="00711DB4">
        <w:rPr>
          <w:highlight w:val="white"/>
        </w:rPr>
        <w:t xml:space="preserve"> identifie</w:t>
      </w:r>
      <w:r>
        <w:rPr>
          <w:highlight w:val="white"/>
        </w:rPr>
        <w:t>d other</w:t>
      </w:r>
      <w:r w:rsidRPr="00711DB4">
        <w:rPr>
          <w:highlight w:val="white"/>
        </w:rPr>
        <w:t xml:space="preserve"> </w:t>
      </w:r>
      <w:r>
        <w:rPr>
          <w:highlight w:val="white"/>
        </w:rPr>
        <w:t>methods</w:t>
      </w:r>
      <w:r w:rsidRPr="00711DB4">
        <w:rPr>
          <w:highlight w:val="white"/>
        </w:rPr>
        <w:t xml:space="preserve"> for </w:t>
      </w:r>
      <w:r>
        <w:rPr>
          <w:highlight w:val="white"/>
        </w:rPr>
        <w:t>including</w:t>
      </w:r>
      <w:r w:rsidRPr="00711DB4">
        <w:rPr>
          <w:highlight w:val="white"/>
        </w:rPr>
        <w:t xml:space="preserve"> online informational text in clas</w:t>
      </w:r>
      <w:r>
        <w:rPr>
          <w:highlight w:val="white"/>
        </w:rPr>
        <w:t>sroom instruction.  T</w:t>
      </w:r>
      <w:r w:rsidRPr="00711DB4">
        <w:rPr>
          <w:highlight w:val="white"/>
        </w:rPr>
        <w:t xml:space="preserve">his </w:t>
      </w:r>
      <w:r>
        <w:rPr>
          <w:highlight w:val="white"/>
        </w:rPr>
        <w:t>finding provided</w:t>
      </w:r>
      <w:r w:rsidRPr="00711DB4">
        <w:rPr>
          <w:highlight w:val="white"/>
        </w:rPr>
        <w:t xml:space="preserve"> opportunities </w:t>
      </w:r>
      <w:r>
        <w:rPr>
          <w:highlight w:val="white"/>
        </w:rPr>
        <w:t>to understand</w:t>
      </w:r>
      <w:r w:rsidRPr="00711DB4">
        <w:rPr>
          <w:highlight w:val="white"/>
        </w:rPr>
        <w:t xml:space="preserve"> </w:t>
      </w:r>
      <w:r>
        <w:rPr>
          <w:highlight w:val="white"/>
        </w:rPr>
        <w:t xml:space="preserve">better </w:t>
      </w:r>
      <w:r w:rsidRPr="00711DB4">
        <w:rPr>
          <w:highlight w:val="white"/>
        </w:rPr>
        <w:t xml:space="preserve">the inclusion of critical pedagogy into classroom instruction using ICT tools. </w:t>
      </w:r>
    </w:p>
    <w:p w14:paraId="5E82FA5D" w14:textId="77777777" w:rsidR="001D1B80" w:rsidRPr="00D46F45" w:rsidRDefault="001D1B80" w:rsidP="00FF68F3">
      <w:pPr>
        <w:rPr>
          <w:highlight w:val="white"/>
        </w:rPr>
      </w:pPr>
      <w:r w:rsidRPr="00711DB4">
        <w:rPr>
          <w:highlight w:val="white"/>
        </w:rPr>
        <w:tab/>
        <w:t xml:space="preserve">The results from this study also point to a need for </w:t>
      </w:r>
      <w:r>
        <w:rPr>
          <w:highlight w:val="white"/>
        </w:rPr>
        <w:t xml:space="preserve">instructors and </w:t>
      </w:r>
      <w:r w:rsidRPr="00711DB4">
        <w:rPr>
          <w:highlight w:val="white"/>
        </w:rPr>
        <w:t>classroom practice</w:t>
      </w:r>
      <w:r>
        <w:rPr>
          <w:highlight w:val="white"/>
        </w:rPr>
        <w:t>s to shift their roles to adjust to these changes in literacy and technology and their impact on the classroom (Leu et al, 2008a).  In this study, the treatment</w:t>
      </w:r>
      <w:r w:rsidRPr="009F1D32">
        <w:rPr>
          <w:rFonts w:cs="Times"/>
          <w:highlight w:val="white"/>
        </w:rPr>
        <w:t xml:space="preserve"> </w:t>
      </w:r>
      <w:r w:rsidRPr="00B55D06">
        <w:rPr>
          <w:rFonts w:cs="Times"/>
          <w:highlight w:val="white"/>
        </w:rPr>
        <w:t>group</w:t>
      </w:r>
      <w:r>
        <w:rPr>
          <w:highlight w:val="white"/>
        </w:rPr>
        <w:t xml:space="preserve"> instructor was selected because she was prequalified with skills in the use of online reading comprehension.  She also displayed the dispositions necessary to teach effectively using this instructional model.  With more research, a better understanding of the individual instructor dispositions necessary to successfully negotiate this instructional model may be identified.  The potential also exists for development of instructional models for teachers to learn to employ these skills in their practice (Dick, Carey, &amp; Carey, 2004). </w:t>
      </w:r>
    </w:p>
    <w:p w14:paraId="61CBB446" w14:textId="65C4B0D8" w:rsidR="001D1B80" w:rsidRPr="007B33CC" w:rsidRDefault="00FF68F3" w:rsidP="006D297F">
      <w:pPr>
        <w:pStyle w:val="Heading3"/>
        <w:rPr>
          <w:highlight w:val="white"/>
        </w:rPr>
      </w:pPr>
      <w:bookmarkStart w:id="141" w:name="_Toc204152821"/>
      <w:r>
        <w:rPr>
          <w:highlight w:val="white"/>
        </w:rPr>
        <w:t xml:space="preserve">Discussion of </w:t>
      </w:r>
      <w:r w:rsidR="001D1B80">
        <w:rPr>
          <w:highlight w:val="white"/>
        </w:rPr>
        <w:t>Summary of Findings from the Qualitative Analyses</w:t>
      </w:r>
      <w:bookmarkEnd w:id="140"/>
      <w:bookmarkEnd w:id="141"/>
    </w:p>
    <w:p w14:paraId="5ECFD03F" w14:textId="77777777" w:rsidR="001D1B80" w:rsidRDefault="001D1B80" w:rsidP="001D1B80">
      <w:pPr>
        <w:widowControl/>
        <w:rPr>
          <w:rFonts w:cs="Times"/>
        </w:rPr>
      </w:pPr>
      <w:r>
        <w:rPr>
          <w:rFonts w:cs="Times"/>
          <w:highlight w:val="white"/>
        </w:rPr>
        <w:tab/>
        <w:t xml:space="preserve">The qualitative portion of this study was designed to explore what contributed to improvements in recognizing and constructing markers of credibility and relevance that were not represented in the quantitative results.  Analysis of these patterns and themes in qualitative student data allowed for the dynamics of change to be more evident and to observe what knowledge, skills, and dispositions were changing in students over the course of the study. </w:t>
      </w:r>
      <w:r>
        <w:rPr>
          <w:rFonts w:cs="Times"/>
        </w:rPr>
        <w:t xml:space="preserve"> Specifically, I focused on two areas in the analysis of qualitative data: (a) to help explain results obtained from the quantitative data, and (b) to identify patterns and themes that existed at the individual and group levels that allowed them to work successfully during the study. </w:t>
      </w:r>
    </w:p>
    <w:p w14:paraId="6574F386" w14:textId="77777777" w:rsidR="001D1B80" w:rsidRDefault="001D1B80" w:rsidP="001D1B80">
      <w:pPr>
        <w:widowControl/>
        <w:rPr>
          <w:rFonts w:cs="Times"/>
          <w:highlight w:val="white"/>
        </w:rPr>
      </w:pPr>
      <w:r>
        <w:rPr>
          <w:rFonts w:cs="Times"/>
        </w:rPr>
        <w:tab/>
      </w:r>
      <w:r>
        <w:rPr>
          <w:rFonts w:cs="Times"/>
          <w:highlight w:val="white"/>
        </w:rPr>
        <w:t>This variability was recognized in a purposeful sampling of groups that worked successfully during the study.  A larger group of students worked in other groups and used other patterns than those recognized in the qualitative sample.  Even with this variability and the purposeful sampling of groups, I hypothesized that the themes identified by the interpretative case studies were representative of the majority of students in the treatment group.  These qualitative analyses helped to understand better the quantitative findings and also to generate important insights to consider in future areas of research and instruction in this field.</w:t>
      </w:r>
    </w:p>
    <w:p w14:paraId="52AF586F" w14:textId="77777777" w:rsidR="001D1B80" w:rsidRDefault="001D1B80" w:rsidP="001D1B80">
      <w:pPr>
        <w:widowControl/>
        <w:rPr>
          <w:rFonts w:cs="Times"/>
          <w:highlight w:val="white"/>
        </w:rPr>
      </w:pPr>
      <w:r>
        <w:rPr>
          <w:rFonts w:cs="Times"/>
          <w:highlight w:val="white"/>
        </w:rPr>
        <w:tab/>
        <w:t>Overall, illustrative contrastive case studies of four students revealed important findings.  Students that worked in groups effectively demonstrated the knowledge, skills, and dispositions needed to recognize and construct markers of credibility and relevance in online information</w:t>
      </w:r>
      <w:r w:rsidRPr="009F1D32">
        <w:rPr>
          <w:rFonts w:cs="Times"/>
          <w:highlight w:val="white"/>
        </w:rPr>
        <w:t xml:space="preserve"> </w:t>
      </w:r>
      <w:r>
        <w:rPr>
          <w:rFonts w:cs="Times"/>
          <w:highlight w:val="white"/>
        </w:rPr>
        <w:t>successfully.  The instructional model guided students to recognize and manufacture markers of credibility and relevance in online information.  Also, students that worked effectively in groups acquired the critical stance and healthy skepticism necessary to read and construct online information.  This acquisition empowered them as they work with unfamiliar tools while building an original and unique product.  Students had the opportunity to express themselves and their stance as critical readers and writers of online information.</w:t>
      </w:r>
    </w:p>
    <w:p w14:paraId="7A87EA66" w14:textId="06DAB511" w:rsidR="00D155C4" w:rsidRDefault="001D1B80" w:rsidP="001D1B80">
      <w:pPr>
        <w:widowControl/>
        <w:rPr>
          <w:rFonts w:cs="Times"/>
          <w:highlight w:val="white"/>
        </w:rPr>
      </w:pPr>
      <w:r>
        <w:rPr>
          <w:rFonts w:cs="Times"/>
          <w:highlight w:val="white"/>
        </w:rPr>
        <w:tab/>
        <w:t xml:space="preserve">Anecdotally, I observed that the dispositions of collaboration and flexibility while working in groups enabled students to complete work product despite setbacks, such as the loss of a computer.  These dispositions were observed in varying levels, but </w:t>
      </w:r>
      <w:r w:rsidR="007C089D">
        <w:rPr>
          <w:rFonts w:cs="Times"/>
          <w:highlight w:val="white"/>
        </w:rPr>
        <w:t>all members of the treatment group ultimately did not display them</w:t>
      </w:r>
      <w:r>
        <w:rPr>
          <w:rFonts w:cs="Times"/>
          <w:highlight w:val="white"/>
        </w:rPr>
        <w:t xml:space="preserve">.  Further study could be conducted to determine if dispositions of collaboration and flexibility can be cultivated in students as they work with each other. </w:t>
      </w:r>
      <w:r w:rsidR="009A4BC3">
        <w:rPr>
          <w:rFonts w:cs="Times"/>
          <w:highlight w:val="white"/>
        </w:rPr>
        <w:t xml:space="preserve"> </w:t>
      </w:r>
      <w:r w:rsidR="00973A8F">
        <w:rPr>
          <w:rFonts w:cs="Times"/>
          <w:highlight w:val="white"/>
        </w:rPr>
        <w:t xml:space="preserve">As stated earlier, students in economically challenged school districts are often not given opportunities to work collaboratively in school </w:t>
      </w:r>
      <w:r w:rsidR="00973A8F">
        <w:rPr>
          <w:rFonts w:cs="Times"/>
        </w:rPr>
        <w:t xml:space="preserve">(Oakley, Felder, Brent, &amp; Elhajj, 2004; Ginsburg-Block, Rohrbeck, &amp; Fantuzzo, 2006). This phenomenon may have affected the results obtained in the study.  </w:t>
      </w:r>
      <w:r w:rsidR="00295B03">
        <w:rPr>
          <w:rFonts w:cs="Times"/>
        </w:rPr>
        <w:t>There are o</w:t>
      </w:r>
      <w:r w:rsidR="00973A8F">
        <w:rPr>
          <w:rFonts w:cs="Times"/>
        </w:rPr>
        <w:t>ther possibilities that m</w:t>
      </w:r>
      <w:r w:rsidR="00295B03">
        <w:rPr>
          <w:rFonts w:cs="Times"/>
        </w:rPr>
        <w:t xml:space="preserve">ay have affected the ability of students to collaborate and successfully complete work product during the study.  These include </w:t>
      </w:r>
      <w:r w:rsidR="00295B03">
        <w:t>challenges associated</w:t>
      </w:r>
      <w:r w:rsidR="00295B03" w:rsidRPr="00FC4103">
        <w:t xml:space="preserve"> </w:t>
      </w:r>
      <w:r w:rsidR="00295B03">
        <w:t>with</w:t>
      </w:r>
      <w:r w:rsidR="00295B03" w:rsidRPr="00FC4103">
        <w:t xml:space="preserve"> “rhetorical uptake”</w:t>
      </w:r>
      <w:r w:rsidR="00295B03">
        <w:t xml:space="preserve"> (Freadman, 2002) during the OCC process as students built their hoax websites.  Another possible challenge includes students being challenged by traditionally receiving</w:t>
      </w:r>
      <w:r w:rsidR="00295B03" w:rsidRPr="00FC4103">
        <w:t xml:space="preserve"> factual recall tasks </w:t>
      </w:r>
      <w:r w:rsidR="00295B03">
        <w:t xml:space="preserve">during school activities (Biggs, 1979), and now </w:t>
      </w:r>
      <w:r w:rsidR="00295B03" w:rsidRPr="00FC4103">
        <w:t>being asked to construct websites designed to fool people</w:t>
      </w:r>
      <w:r w:rsidR="00295B03">
        <w:t>.  Finally, there may be other</w:t>
      </w:r>
      <w:r w:rsidR="00295B03" w:rsidRPr="00FC4103">
        <w:t xml:space="preserve"> new social practices (</w:t>
      </w:r>
      <w:r w:rsidR="00037280">
        <w:t>Bruce, 1996</w:t>
      </w:r>
      <w:r w:rsidR="00295B03" w:rsidRPr="00FC4103">
        <w:t xml:space="preserve">), </w:t>
      </w:r>
      <w:r w:rsidR="00295B03">
        <w:t>technological skills (</w:t>
      </w:r>
      <w:r w:rsidR="00037280">
        <w:t>Leu, Kinzer, Coiro, &amp; Cammack, 2004</w:t>
      </w:r>
      <w:r w:rsidR="00295B03">
        <w:t xml:space="preserve">), </w:t>
      </w:r>
      <w:r w:rsidR="00295B03" w:rsidRPr="00FC4103">
        <w:t xml:space="preserve">and </w:t>
      </w:r>
      <w:r w:rsidR="00037280">
        <w:t xml:space="preserve">functions of </w:t>
      </w:r>
      <w:r w:rsidR="00295B03" w:rsidRPr="00FC4103">
        <w:t>g</w:t>
      </w:r>
      <w:r w:rsidR="00295B03">
        <w:t>enre differences (</w:t>
      </w:r>
      <w:r w:rsidR="00037280">
        <w:t xml:space="preserve">Devitt, 2000; </w:t>
      </w:r>
      <w:r w:rsidR="00037280" w:rsidRPr="00037280">
        <w:t>Bawarshi</w:t>
      </w:r>
      <w:r w:rsidR="00037280">
        <w:t>, 2000</w:t>
      </w:r>
      <w:r w:rsidR="00295B03">
        <w:t>) that may have affected the ability of students to successfully complete all aspects of the study.</w:t>
      </w:r>
    </w:p>
    <w:p w14:paraId="5F508459" w14:textId="72953118" w:rsidR="001D1B80" w:rsidRDefault="001D1B80" w:rsidP="001D1B80">
      <w:pPr>
        <w:widowControl/>
        <w:rPr>
          <w:rFonts w:cs="Times"/>
          <w:highlight w:val="white"/>
        </w:rPr>
      </w:pPr>
      <w:r>
        <w:rPr>
          <w:rFonts w:cs="Times"/>
          <w:highlight w:val="white"/>
        </w:rPr>
        <w:tab/>
        <w:t>Both highly invested</w:t>
      </w:r>
      <w:r w:rsidR="001B3B30">
        <w:rPr>
          <w:rFonts w:cs="Times"/>
          <w:highlight w:val="white"/>
        </w:rPr>
        <w:t xml:space="preserve"> students</w:t>
      </w:r>
      <w:r>
        <w:rPr>
          <w:rFonts w:cs="Times"/>
          <w:highlight w:val="white"/>
        </w:rPr>
        <w:t xml:space="preserve"> and those who were less committed, had the opportunity to profit from the instructional model.  Students were allowed to find skills and abilities in themselves that were revealed by the creative tasks assigned and the challenge of working with others.  Students became active participants in the classroom and had the opportunity to gain from this experience.  However, individual student effort could limit the positive impact of collaboration, flexibility, and overall success in the study.  The ability of students to individually and collectively organize, problem-solve, and implement strategies was a key element leading toward success in the one-to-one laptop classroom.</w:t>
      </w:r>
      <w:r w:rsidR="00BB7E48">
        <w:rPr>
          <w:rFonts w:cs="Times"/>
          <w:highlight w:val="white"/>
        </w:rPr>
        <w:t xml:space="preserve">  The results of the quantitative</w:t>
      </w:r>
      <w:r>
        <w:rPr>
          <w:rFonts w:cs="Times"/>
          <w:highlight w:val="white"/>
        </w:rPr>
        <w:t xml:space="preserve"> analysis of data demonstrated that a student’s</w:t>
      </w:r>
      <w:r w:rsidRPr="000D3171">
        <w:rPr>
          <w:rFonts w:cs="Times"/>
          <w:highlight w:val="white"/>
        </w:rPr>
        <w:t xml:space="preserve"> ability to recognize and construct surface level markers of credibility and relevance </w:t>
      </w:r>
      <w:r>
        <w:rPr>
          <w:rFonts w:cs="Times"/>
          <w:highlight w:val="white"/>
        </w:rPr>
        <w:t>can be</w:t>
      </w:r>
      <w:r w:rsidRPr="000D3171">
        <w:rPr>
          <w:rFonts w:cs="Times"/>
          <w:highlight w:val="white"/>
        </w:rPr>
        <w:t xml:space="preserve"> enhanced</w:t>
      </w:r>
      <w:r>
        <w:rPr>
          <w:rFonts w:cs="Times"/>
          <w:highlight w:val="white"/>
        </w:rPr>
        <w:t xml:space="preserve">, and </w:t>
      </w:r>
      <w:r w:rsidRPr="000D3171">
        <w:rPr>
          <w:rFonts w:eastAsia="Times New Roman"/>
          <w:bCs/>
          <w:iCs/>
          <w:color w:val="222222"/>
        </w:rPr>
        <w:t xml:space="preserve">the dispositions of critical stance and healthy skepticism </w:t>
      </w:r>
      <w:r>
        <w:rPr>
          <w:rFonts w:eastAsia="Times New Roman"/>
          <w:bCs/>
          <w:iCs/>
          <w:color w:val="222222"/>
        </w:rPr>
        <w:t>can also be improved.</w:t>
      </w:r>
      <w:r>
        <w:rPr>
          <w:rFonts w:cs="Times"/>
          <w:highlight w:val="white"/>
        </w:rPr>
        <w:t xml:space="preserve">  </w:t>
      </w:r>
      <w:r w:rsidR="00BB7E48">
        <w:rPr>
          <w:rFonts w:cs="Times"/>
          <w:highlight w:val="white"/>
        </w:rPr>
        <w:t xml:space="preserve">The results of the qualitative analysis sought to explain how the quantitative results developed from the treatment.  </w:t>
      </w:r>
      <w:r>
        <w:rPr>
          <w:rFonts w:cs="Times"/>
          <w:highlight w:val="white"/>
        </w:rPr>
        <w:t>These findings have important implications for research, theory, and instructional practice.</w:t>
      </w:r>
    </w:p>
    <w:p w14:paraId="2EF22DB0" w14:textId="1704DDDE" w:rsidR="001D1B80" w:rsidRDefault="001D1B80" w:rsidP="001D1B80">
      <w:pPr>
        <w:widowControl/>
        <w:rPr>
          <w:rFonts w:cs="Times"/>
          <w:highlight w:val="white"/>
        </w:rPr>
      </w:pPr>
      <w:r>
        <w:rPr>
          <w:rFonts w:cs="Times"/>
          <w:highlight w:val="white"/>
        </w:rPr>
        <w:tab/>
      </w:r>
      <w:r w:rsidRPr="006D297F">
        <w:rPr>
          <w:rStyle w:val="Heading4Char"/>
          <w:highlight w:val="white"/>
        </w:rPr>
        <w:t>Implications for Research</w:t>
      </w:r>
      <w:r w:rsidRPr="00536F83">
        <w:rPr>
          <w:rStyle w:val="Heading4Char"/>
          <w:highlight w:val="white"/>
        </w:rPr>
        <w:t>.</w:t>
      </w:r>
      <w:r>
        <w:rPr>
          <w:rFonts w:cs="Times"/>
          <w:highlight w:val="white"/>
        </w:rPr>
        <w:t xml:space="preserve"> Previous research (Leu et al., 2007</w:t>
      </w:r>
      <w:r w:rsidR="00531E71">
        <w:rPr>
          <w:rFonts w:cs="Times"/>
          <w:highlight w:val="white"/>
        </w:rPr>
        <w:t>a</w:t>
      </w:r>
      <w:r>
        <w:rPr>
          <w:rFonts w:cs="Times"/>
          <w:highlight w:val="white"/>
        </w:rPr>
        <w:t>; Leu et al., 2008</w:t>
      </w:r>
      <w:r w:rsidR="00531E71">
        <w:rPr>
          <w:rFonts w:cs="Times"/>
          <w:highlight w:val="white"/>
        </w:rPr>
        <w:t>b</w:t>
      </w:r>
      <w:r>
        <w:rPr>
          <w:rFonts w:cs="Times"/>
          <w:highlight w:val="white"/>
        </w:rPr>
        <w:t xml:space="preserve">) indicated that instruction of online reading comprehension was a complex process that included varied knowledge, skills, and dispositions.  The current study included contrastive case studies to identify the benchmarks established by skilled and novice students and their use of the knowledge, skills, and dispositions as they worked with and constructed online information.  The benchmarks were framed by the two themes identified by the qualitative analysis: (a) the ability to recognize and construct surface level markers of credibility and relevance could be enhanced, and (b) critical stance and healthy skepticism could be an acquired asset.  Hence, these data assisted in understanding the field of work that tries to cultivate these abilities in students as they read and construct online informational text. Findings from the current study enable us to further understand the complexity of these challenges and opportunities that may be developed.  </w:t>
      </w:r>
    </w:p>
    <w:p w14:paraId="1BCF8D3C" w14:textId="77777777" w:rsidR="001D1B80" w:rsidRDefault="001D1B80" w:rsidP="001D1B80">
      <w:pPr>
        <w:widowControl/>
        <w:rPr>
          <w:rFonts w:cs="Times"/>
          <w:highlight w:val="white"/>
        </w:rPr>
      </w:pPr>
      <w:r>
        <w:rPr>
          <w:rFonts w:cs="Times"/>
          <w:highlight w:val="white"/>
        </w:rPr>
        <w:tab/>
        <w:t xml:space="preserve">This study, and the associated qualitative analysis, did not capture all of the elements that had the potential to affect the work of students in the treatment or the control group.  Many avenues of research may be conducted which build upon the work detailed in this study.  One such area of research could identify the differing levels of skill and ability on the part of the skilled and novice student as they worked individually and collaboratively in the one-to-one laptop classroom (Schmar-Dobler, 2003).  Research extending from this study should also investigate the issues students had in compromising with others during group work while still allowing students to represent their own creative self in work product (Greenhow, Robelia, &amp; Hughes, 2009).  Another avenue of research should investigate the role that prior academic achievement and socioeconomic status might have on the knowledge, skills, and dispositions of students as they read and write online informational (Warschauer, 2000; Livingstone, 2004).  Findings from this study identify developmental patterns of skills as students work to read, write, and collaborate in a one-to-one laptop classroom.  Future work is needed to understand and detail further the complexity that exists across the knowledge, skills, and dispositions employed by students working individually and collaboratively (Alvermann, 2002). </w:t>
      </w:r>
    </w:p>
    <w:p w14:paraId="0F60FA23" w14:textId="74BF0939" w:rsidR="009A4BC3" w:rsidRDefault="009A4BC3" w:rsidP="001D1B80">
      <w:pPr>
        <w:widowControl/>
        <w:rPr>
          <w:rFonts w:cs="Times"/>
          <w:highlight w:val="white"/>
        </w:rPr>
      </w:pPr>
      <w:r>
        <w:rPr>
          <w:rFonts w:cs="Times"/>
          <w:highlight w:val="white"/>
        </w:rPr>
        <w:tab/>
        <w:t>It is intriguing that the interpretative case studies highlighted two female students that were skilled, critical users of online information in this study, whereas the less skilled students were boys.  Previous research suggests that girls are often better at reading than boys (</w:t>
      </w:r>
      <w:r w:rsidR="008F65B9">
        <w:rPr>
          <w:rFonts w:cs="Times"/>
          <w:highlight w:val="white"/>
        </w:rPr>
        <w:t xml:space="preserve">Cresswell et al., 2009; </w:t>
      </w:r>
      <w:r w:rsidR="00112F73">
        <w:rPr>
          <w:rFonts w:cs="Times"/>
          <w:highlight w:val="white"/>
        </w:rPr>
        <w:t xml:space="preserve">Rampey, Dion, &amp; Donahue, 2009). </w:t>
      </w:r>
      <w:r w:rsidR="00C710B3">
        <w:rPr>
          <w:rFonts w:cs="Times"/>
          <w:highlight w:val="white"/>
        </w:rPr>
        <w:t xml:space="preserve"> </w:t>
      </w:r>
      <w:r w:rsidR="00112F73">
        <w:rPr>
          <w:rFonts w:cs="Times"/>
          <w:highlight w:val="white"/>
        </w:rPr>
        <w:t>T</w:t>
      </w:r>
      <w:r>
        <w:rPr>
          <w:rFonts w:cs="Times"/>
          <w:highlight w:val="white"/>
        </w:rPr>
        <w:t>hes</w:t>
      </w:r>
      <w:r w:rsidR="00112F73">
        <w:rPr>
          <w:rFonts w:cs="Times"/>
          <w:highlight w:val="white"/>
        </w:rPr>
        <w:t xml:space="preserve">e findings suggest that perhaps these results do not change as reading moves online. </w:t>
      </w:r>
      <w:r w:rsidR="00C710B3">
        <w:rPr>
          <w:rFonts w:cs="Times"/>
          <w:highlight w:val="white"/>
        </w:rPr>
        <w:t xml:space="preserve"> </w:t>
      </w:r>
      <w:r w:rsidR="00112F73">
        <w:rPr>
          <w:rFonts w:cs="Times"/>
          <w:highlight w:val="white"/>
        </w:rPr>
        <w:t xml:space="preserve">Additionally, </w:t>
      </w:r>
      <w:r w:rsidR="008F65B9">
        <w:rPr>
          <w:rFonts w:cs="Times"/>
          <w:highlight w:val="white"/>
        </w:rPr>
        <w:t xml:space="preserve">previous research </w:t>
      </w:r>
      <w:r w:rsidR="00112F73">
        <w:rPr>
          <w:rFonts w:cs="Times"/>
          <w:highlight w:val="white"/>
        </w:rPr>
        <w:t>suggest</w:t>
      </w:r>
      <w:r w:rsidR="008F65B9">
        <w:rPr>
          <w:rFonts w:cs="Times"/>
          <w:highlight w:val="white"/>
        </w:rPr>
        <w:t>s</w:t>
      </w:r>
      <w:r w:rsidR="00112F73">
        <w:rPr>
          <w:rFonts w:cs="Times"/>
          <w:highlight w:val="white"/>
        </w:rPr>
        <w:t xml:space="preserve"> that girls “play school” better than boys</w:t>
      </w:r>
      <w:r w:rsidR="008F65B9">
        <w:rPr>
          <w:rFonts w:cs="Times"/>
          <w:highlight w:val="white"/>
        </w:rPr>
        <w:t xml:space="preserve"> (Thorne, 1993)</w:t>
      </w:r>
      <w:r w:rsidR="00112F73">
        <w:rPr>
          <w:rFonts w:cs="Times"/>
          <w:highlight w:val="white"/>
        </w:rPr>
        <w:t xml:space="preserve">, and that perhaps the gender breakdown in the interpretative case studies is a measure of this phenomenon. </w:t>
      </w:r>
      <w:r w:rsidR="00C710B3">
        <w:rPr>
          <w:rFonts w:cs="Times"/>
          <w:highlight w:val="white"/>
        </w:rPr>
        <w:t xml:space="preserve"> </w:t>
      </w:r>
      <w:r w:rsidR="00E814CB">
        <w:rPr>
          <w:rFonts w:cs="Times"/>
          <w:highlight w:val="white"/>
        </w:rPr>
        <w:t>Previous research has also shown that when allowed to determine their own work patterns, girls cho</w:t>
      </w:r>
      <w:r w:rsidR="00C710B3">
        <w:rPr>
          <w:rFonts w:cs="Times"/>
          <w:highlight w:val="white"/>
        </w:rPr>
        <w:t>o</w:t>
      </w:r>
      <w:r w:rsidR="00E814CB">
        <w:rPr>
          <w:rFonts w:cs="Times"/>
          <w:highlight w:val="white"/>
        </w:rPr>
        <w:t xml:space="preserve">se </w:t>
      </w:r>
      <w:r w:rsidR="00C710B3">
        <w:rPr>
          <w:rFonts w:cs="Times"/>
          <w:highlight w:val="white"/>
        </w:rPr>
        <w:t xml:space="preserve">to work collaboratively on the computer while boys prefer to work individually (Ching, Kafait, &amp; Marshall, 2002).  </w:t>
      </w:r>
      <w:r>
        <w:rPr>
          <w:rFonts w:cs="Times"/>
          <w:highlight w:val="white"/>
        </w:rPr>
        <w:t xml:space="preserve">The breakdown of </w:t>
      </w:r>
      <w:r w:rsidR="00E814CB">
        <w:rPr>
          <w:rFonts w:cs="Times"/>
          <w:highlight w:val="white"/>
        </w:rPr>
        <w:t>the case studies</w:t>
      </w:r>
      <w:r>
        <w:rPr>
          <w:rFonts w:cs="Times"/>
          <w:highlight w:val="white"/>
        </w:rPr>
        <w:t xml:space="preserve"> is contradictory to previous research findings</w:t>
      </w:r>
      <w:r w:rsidR="00E814CB">
        <w:rPr>
          <w:rFonts w:cs="Times"/>
          <w:highlight w:val="white"/>
        </w:rPr>
        <w:t xml:space="preserve"> on the intersection between gender and technology (Hacker, 1990</w:t>
      </w:r>
      <w:r w:rsidR="00C710B3">
        <w:rPr>
          <w:rFonts w:cs="Times"/>
          <w:highlight w:val="white"/>
        </w:rPr>
        <w:t>; Sanders, 2006</w:t>
      </w:r>
      <w:r w:rsidR="00E814CB">
        <w:rPr>
          <w:rFonts w:cs="Times"/>
          <w:highlight w:val="white"/>
        </w:rPr>
        <w:t>)</w:t>
      </w:r>
      <w:r>
        <w:rPr>
          <w:rFonts w:cs="Times"/>
          <w:highlight w:val="white"/>
        </w:rPr>
        <w:t xml:space="preserve"> and provide</w:t>
      </w:r>
      <w:r w:rsidR="00E814CB">
        <w:rPr>
          <w:rFonts w:cs="Times"/>
          <w:highlight w:val="white"/>
        </w:rPr>
        <w:t>s</w:t>
      </w:r>
      <w:r>
        <w:rPr>
          <w:rFonts w:cs="Times"/>
          <w:highlight w:val="white"/>
        </w:rPr>
        <w:t xml:space="preserve"> some interesting insight into future areas of research. </w:t>
      </w:r>
    </w:p>
    <w:p w14:paraId="0469F78A" w14:textId="77777777" w:rsidR="001D1B80" w:rsidRPr="007B33CC" w:rsidRDefault="001D1B80" w:rsidP="001D1B80">
      <w:pPr>
        <w:widowControl/>
        <w:rPr>
          <w:rFonts w:cs="Times"/>
          <w:highlight w:val="white"/>
        </w:rPr>
      </w:pPr>
      <w:r>
        <w:rPr>
          <w:rFonts w:cs="Times"/>
          <w:highlight w:val="white"/>
        </w:rPr>
        <w:tab/>
        <w:t>Potential revisions to the instructional model might be undertaken to develop the dispositions of collaboration and flexibility as students work in groups.  These two dispositions ultimately did not achieve significance, but their effects were observed throughout the study.  Research needs to examine opportunities to cultivate these dispositions as students work individually and collaboratively in a one-to-one laptop classroom (Warschauer, 2000; Grimes &amp; Warschauer, 2008).  Further examination also needs to be conducted to determine the instructor dispositions that are necessary to implement this instructional model effectively and use online informational text in instruction (Greenhow, Robelia, &amp; Hughes, 2009).  This information would expand our understanding of the role of the instructor and their previous academic and personal skill levels of curriculum, content, and ICT tools use (Tyner, 1998; Sutherland-Smith, 2002).</w:t>
      </w:r>
    </w:p>
    <w:p w14:paraId="704A1A35" w14:textId="77777777" w:rsidR="001D1B80" w:rsidRDefault="001D1B80" w:rsidP="001D1B80">
      <w:pPr>
        <w:widowControl/>
        <w:rPr>
          <w:rFonts w:cs="Times"/>
          <w:highlight w:val="white"/>
        </w:rPr>
      </w:pPr>
      <w:r>
        <w:rPr>
          <w:rFonts w:cs="Times"/>
          <w:highlight w:val="white"/>
        </w:rPr>
        <w:tab/>
      </w:r>
      <w:r w:rsidRPr="006D297F">
        <w:rPr>
          <w:rStyle w:val="Heading4Char"/>
          <w:highlight w:val="white"/>
        </w:rPr>
        <w:t>Implications for Literacy Theory</w:t>
      </w:r>
      <w:r w:rsidRPr="00536F83">
        <w:rPr>
          <w:rStyle w:val="Heading4Char"/>
          <w:highlight w:val="white"/>
        </w:rPr>
        <w:t>.</w:t>
      </w:r>
      <w:r>
        <w:rPr>
          <w:rFonts w:cs="Times"/>
          <w:b/>
          <w:highlight w:val="white"/>
        </w:rPr>
        <w:t xml:space="preserve"> </w:t>
      </w:r>
      <w:r>
        <w:rPr>
          <w:rFonts w:cs="Times"/>
          <w:highlight w:val="white"/>
        </w:rPr>
        <w:t xml:space="preserve">Qualitative findings from this study can add to current thinking about new literacies theory.  The results identify an opportunity to frame a new aspect of new literacies theory that might include online content construction (Livingstone, 2004; Hagittai &amp; Walejko, 2008).  The knowledge, skills, and dispositions displayed by students during the study identify a new way to view the literacy practices of adolescents as they write and construct online content (Livingstone, 2008; Hagittai &amp; Walejko, 2008).  This study also informs literacy theory by further exploring the reader/writer nature of online information and the educational opportunities that are created when we have students work on synthesizing discourse of online information (Tierney et al., 1997; Bolter, 1991; Leu, Kinzer, Coiro, &amp; Cammack, 2004).  </w:t>
      </w:r>
    </w:p>
    <w:p w14:paraId="65DC627B" w14:textId="77777777" w:rsidR="001D1B80" w:rsidRPr="003464D5" w:rsidRDefault="001D1B80" w:rsidP="001D1B80">
      <w:pPr>
        <w:widowControl/>
        <w:rPr>
          <w:rFonts w:cs="Times"/>
          <w:highlight w:val="white"/>
        </w:rPr>
      </w:pPr>
      <w:r>
        <w:rPr>
          <w:rFonts w:cs="Times"/>
          <w:highlight w:val="white"/>
        </w:rPr>
        <w:tab/>
        <w:t xml:space="preserve">The findings of this study further validate the ways in which strategy exchange between students may influence understanding of online reading comprehension and online content construction (Henry, Castek, O’Byrne, &amp; Zawilinski, 2012).  These skills proved integral to the way that students viewed themselves inside and outside of the collaborative workings of the group and its support structure (Henry, Castek, O’Byrne, &amp; Zawilinski, 2012).  Results from this study allow for further understanding of the complexity associated with instruction and inclusion of these literacies in instruction. </w:t>
      </w:r>
    </w:p>
    <w:p w14:paraId="52BAF302" w14:textId="77777777" w:rsidR="001D1B80" w:rsidRDefault="001D1B80" w:rsidP="001D1B80">
      <w:pPr>
        <w:widowControl/>
        <w:rPr>
          <w:rFonts w:cs="Times"/>
          <w:highlight w:val="white"/>
        </w:rPr>
      </w:pPr>
      <w:r>
        <w:rPr>
          <w:rFonts w:cs="Times"/>
          <w:highlight w:val="white"/>
        </w:rPr>
        <w:tab/>
      </w:r>
      <w:r w:rsidRPr="006D297F">
        <w:rPr>
          <w:rStyle w:val="Heading4Char"/>
          <w:highlight w:val="white"/>
        </w:rPr>
        <w:t>Implications for Practice</w:t>
      </w:r>
      <w:r w:rsidRPr="00536F83">
        <w:rPr>
          <w:rStyle w:val="Heading4Char"/>
          <w:highlight w:val="white"/>
        </w:rPr>
        <w:t>.</w:t>
      </w:r>
      <w:r>
        <w:rPr>
          <w:rFonts w:cs="Times"/>
          <w:highlight w:val="white"/>
        </w:rPr>
        <w:t xml:space="preserve"> This study demonstrates a need for a reconsideration of the pedagogical dynamics that occur in a classroom, including: (a) an expansion of how teachers prepare their lesson plans, (b) an understanding of how teachers assemble outside sources of data and examples, and (c) the interaction between students and teachers (Miller, 2007). </w:t>
      </w:r>
      <w:r>
        <w:rPr>
          <w:rFonts w:cs="Times"/>
        </w:rPr>
        <w:t xml:space="preserve"> Some of these changes require an expanded view of “text” to include visual, digital and other multimodal formats (Rose &amp; Meyer, 2002; New London Group, 2000; Alvermann, 2002) and training in ICT tool use.  The net result is a richer and more complex definition of literacy.  This expansion requires a reconsideration of theoretical framing of research and our understanding of literacy (Leu, O’Byrne, Zawilinski, McVerry, &amp; Everett-Cacopardo, 2009).</w:t>
      </w:r>
    </w:p>
    <w:p w14:paraId="690963E6" w14:textId="0917190B" w:rsidR="001D1B80" w:rsidRPr="0098035A" w:rsidRDefault="001D1B80" w:rsidP="001D1B80">
      <w:pPr>
        <w:widowControl/>
        <w:rPr>
          <w:rFonts w:cs="Times"/>
        </w:rPr>
      </w:pPr>
      <w:r>
        <w:rPr>
          <w:rFonts w:cs="Times"/>
          <w:highlight w:val="white"/>
        </w:rPr>
        <w:tab/>
      </w:r>
      <w:r w:rsidR="00C25D09">
        <w:rPr>
          <w:rFonts w:cs="Times"/>
          <w:highlight w:val="white"/>
        </w:rPr>
        <w:t>As mentioned in the previous paragraph, there is a change in the power differential and interactions between students and teachers when using ICT tools in the classroom.  Within this model, there is a demand for</w:t>
      </w:r>
      <w:r>
        <w:rPr>
          <w:rFonts w:cs="Times"/>
          <w:highlight w:val="white"/>
        </w:rPr>
        <w:t xml:space="preserve"> more flexibility on the part of the instructor as they develop methods of instruction and deal with classroom management issues. </w:t>
      </w:r>
      <w:r>
        <w:rPr>
          <w:rFonts w:cs="Times"/>
        </w:rPr>
        <w:t xml:space="preserve"> Given the lack of traditional classroom structure that might be experienced while working in this instructional model, instructors should be more flexible and tolerant as students become actively engaged in the learning process (Mishra &amp; Koehler, 2006).  An appreciation is required for the complexities, pitfalls, advantages, and limitations inherent when using online information in an instructional model (Huffaker, 2004).  Given the deictic nature of the Internet, a constant reconsideration must occur to account for the</w:t>
      </w:r>
      <w:r>
        <w:rPr>
          <w:rFonts w:eastAsia="Cambria" w:cs="Times"/>
        </w:rPr>
        <w:t xml:space="preserve"> continual development of new concepts, processes, and approaches (Leu, 2000).  </w:t>
      </w:r>
      <w:r w:rsidR="001619C1">
        <w:rPr>
          <w:rFonts w:cs="Times"/>
        </w:rPr>
        <w:t xml:space="preserve">The classroom instructor must remain adaptive and flexible using ICT tools in an attempt to achieve Friere’s goal (1970) that teachers should be learners, and learners should be teachers.  </w:t>
      </w:r>
      <w:r>
        <w:rPr>
          <w:rFonts w:eastAsia="Cambria" w:cs="Times"/>
        </w:rPr>
        <w:t xml:space="preserve">This instructional model allows instructors and students to work collaboratively and continually define </w:t>
      </w:r>
      <w:r>
        <w:rPr>
          <w:rFonts w:cs="Times"/>
        </w:rPr>
        <w:t xml:space="preserve">what it means to be able to read, write, and communicate effectively within the current milieu. </w:t>
      </w:r>
    </w:p>
    <w:p w14:paraId="284A5608" w14:textId="2E60FE01" w:rsidR="001D1B80" w:rsidRDefault="001D1B80" w:rsidP="001D1B80">
      <w:pPr>
        <w:widowControl/>
        <w:outlineLvl w:val="0"/>
        <w:rPr>
          <w:rFonts w:cs="Times"/>
        </w:rPr>
      </w:pPr>
      <w:r>
        <w:rPr>
          <w:rFonts w:cs="Times"/>
        </w:rPr>
        <w:tab/>
      </w:r>
      <w:r w:rsidR="000A08F9">
        <w:rPr>
          <w:rFonts w:cs="Times"/>
        </w:rPr>
        <w:t xml:space="preserve">Included in these changes that occur in the power relations and dynamics in a classroom and their impact on teaching and learning is a change in the role of the student.  </w:t>
      </w:r>
      <w:r w:rsidR="001619C1">
        <w:rPr>
          <w:rFonts w:cs="Times"/>
        </w:rPr>
        <w:t xml:space="preserve"> </w:t>
      </w:r>
      <w:r>
        <w:rPr>
          <w:rFonts w:cs="Times"/>
        </w:rPr>
        <w:t xml:space="preserve">Students have an equal responsibility to undertake the discipline, responsibility, and flexibility required to work as an active participant in an ICT infused classroom.  In this regard, students should reconsider the concept of “school” as they assume an active role in the learning process (Mayer, 2003; Moreno &amp; Mayer, 2000).  In these circumstances, not only </w:t>
      </w:r>
      <w:r w:rsidR="007C089D">
        <w:rPr>
          <w:rFonts w:cs="Times"/>
        </w:rPr>
        <w:t>does the instructor guide them through online learning activities</w:t>
      </w:r>
      <w:r>
        <w:rPr>
          <w:rFonts w:cs="Times"/>
        </w:rPr>
        <w:t xml:space="preserve">, </w:t>
      </w:r>
      <w:r w:rsidR="007C089D">
        <w:rPr>
          <w:rFonts w:cs="Times"/>
        </w:rPr>
        <w:t>but also</w:t>
      </w:r>
      <w:r>
        <w:rPr>
          <w:rFonts w:cs="Times"/>
        </w:rPr>
        <w:t xml:space="preserve"> in some cases they may take a leadership role in the development and application of new learning or work product (Cook-Sather, 2002). </w:t>
      </w:r>
    </w:p>
    <w:p w14:paraId="46D344D3" w14:textId="77777777" w:rsidR="001D1B80" w:rsidRDefault="001D1B80" w:rsidP="001D1B80">
      <w:pPr>
        <w:widowControl/>
        <w:rPr>
          <w:rFonts w:cs="Times"/>
        </w:rPr>
      </w:pPr>
      <w:r>
        <w:rPr>
          <w:rFonts w:cs="Times"/>
        </w:rPr>
        <w:tab/>
        <w:t xml:space="preserve">In this instructional model, students were able to bring the knowledge, skills, and dispositions that they unconsciously employed in their private lives to classroom work.  Routinely, students consult their smartphones and home computers, to text, instant message, play games, and seek information online.  In many ways, the students may be more adroit in the use of technology than their teachers; however, they may lack the judgment, common sense, and experience level to use these resources in a responsible manner (Kennedy, Krause, Judd, Churchward, &amp; Gray, 2006; Bennett, Maton, &amp; Kervin, 2008).  This instructional model educates instructors and students in the value of ICTs and how they can be effectively used in the classroom.  In this process, students actively engage in the process of “doing” literacy and redefine “what counts as literacy” (Unsworth, 2001).  This work allows instructors to expand the traditional understandings of text and literacy while legitimizing and valuing different kinds of texts, learning, and interactions that occur within the classroom (Rose &amp; Meyer, 2002; New London Group, 2000; Alvermann, 2002). </w:t>
      </w:r>
    </w:p>
    <w:p w14:paraId="63F03EB6" w14:textId="77777777" w:rsidR="00AD576E" w:rsidRDefault="00AD576E" w:rsidP="006D297F">
      <w:pPr>
        <w:pStyle w:val="Heading2"/>
      </w:pPr>
      <w:r>
        <w:t>Limitations</w:t>
      </w:r>
    </w:p>
    <w:p w14:paraId="12A2AD9A" w14:textId="6220BE5B" w:rsidR="00AD576E" w:rsidRDefault="00AD576E" w:rsidP="00AD576E">
      <w:r>
        <w:tab/>
        <w:t xml:space="preserve">This study </w:t>
      </w:r>
      <w:r w:rsidR="00B662E5">
        <w:t>of</w:t>
      </w:r>
      <w:r>
        <w:t xml:space="preserve"> seventh grade students in an economically challenged school district was designed to test the use of an instructional model that empowered students as evaluators and constructors of online information. </w:t>
      </w:r>
      <w:r w:rsidR="00097696">
        <w:t xml:space="preserve"> </w:t>
      </w:r>
      <w:r>
        <w:t xml:space="preserve">Results from this study provide possibilities to enhance the knowledge, skills, and dispositions needed by students as they critically evaluate online information. </w:t>
      </w:r>
      <w:r w:rsidR="00097696">
        <w:t xml:space="preserve"> </w:t>
      </w:r>
      <w:r w:rsidR="00B662E5">
        <w:t>P</w:t>
      </w:r>
      <w:r>
        <w:t xml:space="preserve">otential limitations to this study </w:t>
      </w:r>
      <w:r w:rsidR="00B662E5">
        <w:t>need to be recognized in any interpretation.</w:t>
      </w:r>
    </w:p>
    <w:p w14:paraId="05EABAE0" w14:textId="77777777" w:rsidR="00AD576E" w:rsidRDefault="00AD576E" w:rsidP="00AD576E">
      <w:r>
        <w:rPr>
          <w:b/>
        </w:rPr>
        <w:t>Length of the study</w:t>
      </w:r>
    </w:p>
    <w:p w14:paraId="190FD342" w14:textId="1D338752" w:rsidR="00AD576E" w:rsidRDefault="00AD576E" w:rsidP="00AD576E">
      <w:r>
        <w:tab/>
        <w:t xml:space="preserve">The instructional model included eight weeks of instruction to students in the treatment group. </w:t>
      </w:r>
      <w:r w:rsidR="00097696">
        <w:t xml:space="preserve"> </w:t>
      </w:r>
      <w:r>
        <w:t xml:space="preserve">A longer period of time spent building the knowledge, skills, and dispositions throughout the school year could have provided </w:t>
      </w:r>
      <w:r w:rsidR="00B662E5">
        <w:t xml:space="preserve">a </w:t>
      </w:r>
      <w:r>
        <w:t>more effective learning experience for students</w:t>
      </w:r>
      <w:r w:rsidR="00FA0717">
        <w:t>, yielding</w:t>
      </w:r>
      <w:r w:rsidR="001B5423">
        <w:t xml:space="preserve"> greater results.</w:t>
      </w:r>
      <w:r>
        <w:t xml:space="preserve">  Specifically, more time </w:t>
      </w:r>
      <w:r w:rsidR="001B5423">
        <w:t>may have been necessary</w:t>
      </w:r>
      <w:r>
        <w:t xml:space="preserve"> to effectively build student-learning dispositions and assess these in “critical incidents” over a period of time (</w:t>
      </w:r>
      <w:r w:rsidR="001B5423">
        <w:t xml:space="preserve">c.f. </w:t>
      </w:r>
      <w:r>
        <w:t xml:space="preserve">Carr &amp; Claxton, 2002, p. 22).  </w:t>
      </w:r>
      <w:r w:rsidR="00FA0717">
        <w:t xml:space="preserve">A similar argument could be made for changes in skills as well.  </w:t>
      </w:r>
      <w:r>
        <w:t xml:space="preserve">A longer intervention may have provided different results given an opportunity to measure learning gains over a </w:t>
      </w:r>
      <w:r w:rsidR="00FA0717">
        <w:t xml:space="preserve">longer </w:t>
      </w:r>
      <w:r>
        <w:t xml:space="preserve">period of instruction (Huitt, 2003). </w:t>
      </w:r>
    </w:p>
    <w:p w14:paraId="0F284114" w14:textId="77777777" w:rsidR="00AD576E" w:rsidRDefault="00AD576E" w:rsidP="00AD576E">
      <w:r>
        <w:rPr>
          <w:b/>
        </w:rPr>
        <w:t>Prior ability of the students, instructor, and researcher</w:t>
      </w:r>
    </w:p>
    <w:p w14:paraId="1655554A" w14:textId="192D1F1B" w:rsidR="00AD576E" w:rsidRDefault="00AD576E" w:rsidP="00AD576E">
      <w:pPr>
        <w:rPr>
          <w:i/>
        </w:rPr>
      </w:pPr>
      <w:r>
        <w:tab/>
        <w:t xml:space="preserve">The school, students, and classroom instructor were selected for this study and the testing of the instructional model.  </w:t>
      </w:r>
      <w:r w:rsidR="00D94CB8">
        <w:t xml:space="preserve">They had prior experience with laptops during classroom instruction.  </w:t>
      </w:r>
      <w:r>
        <w:t xml:space="preserve">The methods of analysis were designed to address pretest </w:t>
      </w:r>
      <w:r w:rsidR="00D94CB8">
        <w:t xml:space="preserve">differences </w:t>
      </w:r>
      <w:r>
        <w:t>on the part of students in the treatment group</w:t>
      </w:r>
      <w:r w:rsidR="00A46A97">
        <w:t xml:space="preserve"> with respect to the major measures of interest</w:t>
      </w:r>
      <w:r>
        <w:t>.  It is not known</w:t>
      </w:r>
      <w:r w:rsidR="00A46A97">
        <w:t>, however,</w:t>
      </w:r>
      <w:r>
        <w:t xml:space="preserve"> what other abilities or experiences students in the treatment group may have had prior to the commencement of the study that may have impacted results.  Prior academic or technological experience and skills may have supported or detracted from results of the study.  For example, a review of research has shown that readers with varying levels of prior knowledge, or reading ability may approach rea</w:t>
      </w:r>
      <w:r w:rsidR="004D1821">
        <w:t>ding and working in hypertext</w:t>
      </w:r>
      <w:r>
        <w:t xml:space="preserve"> environments differently (DeStefano &amp; LeFevre, 2007).  Pretests designed to effectively capture academic performance and an initial training in the use of some of the ICT tools used in this study may </w:t>
      </w:r>
      <w:r w:rsidR="00A46A97">
        <w:t>be important in future research</w:t>
      </w:r>
      <w:r>
        <w:t xml:space="preserve">.  </w:t>
      </w:r>
    </w:p>
    <w:p w14:paraId="62B5B420" w14:textId="00D77C50" w:rsidR="00AD576E" w:rsidRDefault="00AD576E" w:rsidP="00AD576E">
      <w:r>
        <w:tab/>
      </w:r>
      <w:r>
        <w:rPr>
          <w:b/>
          <w:i/>
        </w:rPr>
        <w:t xml:space="preserve">Students and qualitative results.  </w:t>
      </w:r>
      <w:r>
        <w:t xml:space="preserve">Qualitative data were collected from the top performing groups of students in the study and used to identify benchmarks associated with successful </w:t>
      </w:r>
      <w:r w:rsidR="00A46A97">
        <w:t xml:space="preserve">use of </w:t>
      </w:r>
      <w:r>
        <w:t xml:space="preserve">the instructional model.  The results allow for a better understanding of how students operate in a collaborative environment and how the instructional model, classroom instructor, and ICT tools may be used to scaffold learning.  Research has shown that students from economically challenged schools are not given opportunities to work collaboratively in school (Oakley, Felder, Brent, &amp; Elhajj, 2004; Ginsburg-Block, Rohrbeck, &amp; Fantuzzo, 2006). </w:t>
      </w:r>
      <w:r w:rsidR="00097696">
        <w:t xml:space="preserve"> </w:t>
      </w:r>
      <w:r>
        <w:t xml:space="preserve">Research has also shown that when even when provided with these opportunities, they are often ineffective in working collaboratively (Oakley, Felder, Brent, &amp; Elhajj, 2004; Ginsburg-Block, Rohrbeck, &amp; Fantuzzo, 2006). </w:t>
      </w:r>
      <w:r w:rsidR="00097696">
        <w:t xml:space="preserve"> </w:t>
      </w:r>
      <w:r>
        <w:t>Results from this study could be used in future iterations of the instructional model to focus on students who were unable to work effectively and provide them with opportunities to do so.</w:t>
      </w:r>
    </w:p>
    <w:p w14:paraId="6FCC0AF6" w14:textId="5CDB1B98" w:rsidR="00AD576E" w:rsidRDefault="00AD576E" w:rsidP="00AD576E">
      <w:r>
        <w:tab/>
      </w:r>
      <w:r w:rsidR="00876077" w:rsidRPr="00097696">
        <w:rPr>
          <w:b/>
          <w:i/>
        </w:rPr>
        <w:t>Students as informants.</w:t>
      </w:r>
      <w:r w:rsidR="00876077">
        <w:t xml:space="preserve"> </w:t>
      </w:r>
      <w:r w:rsidR="00097696">
        <w:t xml:space="preserve"> </w:t>
      </w:r>
      <w:r>
        <w:t>Another possible limitation of this study exists in the u</w:t>
      </w:r>
      <w:r w:rsidRPr="00541563">
        <w:t>se of students as inform</w:t>
      </w:r>
      <w:r>
        <w:t xml:space="preserve">ants </w:t>
      </w:r>
      <w:r w:rsidRPr="00541563">
        <w:t>in qualitative data capture and analysis</w:t>
      </w:r>
      <w:r>
        <w:t xml:space="preserve"> (Bogdan &amp; Biklen, 2003).  Students were encouraged to self-report knowledge, skills, and strategies used while reading and constructing online content.  As a result, some students may have not shared this information to avoid discussion with the instructor or researcher.  Additionally, students may have not understood or valued these skills and strategies or the purpose for </w:t>
      </w:r>
      <w:r w:rsidR="00876077">
        <w:t xml:space="preserve">this </w:t>
      </w:r>
      <w:r>
        <w:t xml:space="preserve">study. </w:t>
      </w:r>
      <w:r w:rsidR="00097696">
        <w:t xml:space="preserve"> </w:t>
      </w:r>
      <w:r>
        <w:t>Th</w:t>
      </w:r>
      <w:r w:rsidR="00876077">
        <w:t xml:space="preserve">e </w:t>
      </w:r>
      <w:r>
        <w:t xml:space="preserve">unwillingness to share this information may have affected the frequency of responses and ultimately the qualitative results.  To address this concern I collected and analyzed student work products and interviewed groups of students at the conclusion of the study. </w:t>
      </w:r>
      <w:r w:rsidR="00097696">
        <w:t xml:space="preserve"> </w:t>
      </w:r>
      <w:r>
        <w:t xml:space="preserve">This allowed for triangulation of data sources across the study (Denzin, 1978). </w:t>
      </w:r>
      <w:r w:rsidR="00097696">
        <w:t xml:space="preserve"> </w:t>
      </w:r>
      <w:r>
        <w:t>Additionally, I reviewed these themes and my notes with the classroom instructor weekly during the study to provide further insight into the data and mitigate the effects of student voice, or lack thereof (Bogdan &amp; Biklen, 2003).</w:t>
      </w:r>
    </w:p>
    <w:p w14:paraId="01CD6952" w14:textId="4812776A" w:rsidR="00AD576E" w:rsidRPr="003D0B34" w:rsidRDefault="00AD576E" w:rsidP="00AD576E">
      <w:r>
        <w:tab/>
      </w:r>
      <w:r>
        <w:rPr>
          <w:b/>
          <w:i/>
        </w:rPr>
        <w:t xml:space="preserve">Instructor and qualitative results.  </w:t>
      </w:r>
      <w:r>
        <w:t xml:space="preserve">The classroom instructor was selected because she was trained in the use of online reading comprehension instruction in a one to one laptop classroom.  I also possessed experience in the use and instruction of the ICT tools used in this study.  It is not fully known how these two factors affected the results in the study.  Initial training in ICT tool use and this instructional model may be needed for teachers that do not have this experience. </w:t>
      </w:r>
      <w:r w:rsidR="00097696">
        <w:t xml:space="preserve"> </w:t>
      </w:r>
      <w:r>
        <w:t xml:space="preserve">The classroom instructor was </w:t>
      </w:r>
      <w:r w:rsidR="004C6377">
        <w:t xml:space="preserve">also </w:t>
      </w:r>
      <w:r>
        <w:t>involved in the pilot of this study (O’Byrne, 2009) and in previous research examining teaching online reading comprehension to adolescents (Leu et al., 2007</w:t>
      </w:r>
      <w:r w:rsidR="004D1821">
        <w:t>b; 2008b</w:t>
      </w:r>
      <w:r>
        <w:t xml:space="preserve">).  In addition to the training and unique approach used by the instructor, the students and teacher had access to a classroom set of laptops to be used for teaching and learning. </w:t>
      </w:r>
      <w:r w:rsidR="00097696">
        <w:t xml:space="preserve"> </w:t>
      </w:r>
      <w:r>
        <w:t xml:space="preserve">This familiarity with these ICT texts and tools may have affected the results of the study. </w:t>
      </w:r>
    </w:p>
    <w:p w14:paraId="404E1C45" w14:textId="3B411D25" w:rsidR="00AD576E" w:rsidRDefault="00AD576E" w:rsidP="00AD576E">
      <w:r>
        <w:rPr>
          <w:b/>
          <w:i/>
        </w:rPr>
        <w:tab/>
        <w:t xml:space="preserve">Researcher and qualitative results. </w:t>
      </w:r>
      <w:r>
        <w:rPr>
          <w:b/>
        </w:rPr>
        <w:t xml:space="preserve"> </w:t>
      </w:r>
      <w:r>
        <w:t xml:space="preserve">In this study I acted as a participant observer and was active in delivery of the instructional model (Denzin, 1978).  Questions of bias may be raised about my own personal perspectives and pedagogical views that may affect the way in which I collected or analyzed qualitative data. </w:t>
      </w:r>
      <w:r w:rsidR="00097696">
        <w:t xml:space="preserve"> </w:t>
      </w:r>
      <w:r>
        <w:t xml:space="preserve">To address these concerns, frequent checks of observational data were conducted each week in which data were presented to the classroom instructor for the purposes of clarification, correction, and possible alternative explanations of initial trends in the findings (Bogdan &amp; Biklen, 2003). </w:t>
      </w:r>
      <w:r w:rsidR="00097696">
        <w:t xml:space="preserve"> </w:t>
      </w:r>
      <w:r>
        <w:t xml:space="preserve">Throughout the study, and for a period of three months following the completion of the study, the instructor and I shared commentary about emerging patterns identified in data collection and analysis to bring her insights into the qualitative results.  Finally, data from student work products and group interviews were collected to allow for triangulation of data sources (Denzin, 1978). </w:t>
      </w:r>
      <w:r w:rsidR="00097696">
        <w:t xml:space="preserve"> </w:t>
      </w:r>
      <w:r>
        <w:t xml:space="preserve">These sources were collected, analyzed, and allowed for distillation of themes from the data.  Despite the efforts made to contain the potential effects of researcher bias, we must recognize that researcher bias may exist. </w:t>
      </w:r>
    </w:p>
    <w:p w14:paraId="0F9F66BA" w14:textId="77777777" w:rsidR="00AD576E" w:rsidRDefault="00AD576E" w:rsidP="00AD576E">
      <w:r>
        <w:rPr>
          <w:b/>
        </w:rPr>
        <w:t>The culture of the school and classroom</w:t>
      </w:r>
    </w:p>
    <w:p w14:paraId="7134A803" w14:textId="77777777" w:rsidR="00AD576E" w:rsidRDefault="00AD576E" w:rsidP="00AD576E">
      <w:r>
        <w:tab/>
        <w:t>This study was conducted in an economically challenged school and provided opportunities for these students to work collaboratively online.  Despite the concerns given the low performance of these schools, results indicate that some students may profit from this experience.  School climate and culture have the ability to both positively and negatively affect the performance of students and ultimately results of this study (Anderson, 1982).  To address these concerns students were provided with advantages to allow them to successfully complete assigned work product (e. g., one to one laptop environment, trained instructors, time to work with ICT tools).  Despite these affordances, there were events that detracted from results of the study.  During the course of the study a laptop was stolen and with it several groups lost the work they had completed.  Students were frequently absent from class for personal or disciplinary actions.  Additionally, the administration of the building and other teachers on the seventh grade team of the treatment group were not fully supportive of the students or the study.  Despite these factors results from the study provide insight into how students from economically challenged schools may profit from this instructional model.  Findings may have been different with a different population or setting.</w:t>
      </w:r>
    </w:p>
    <w:p w14:paraId="0C1E6F02" w14:textId="77777777" w:rsidR="00AD576E" w:rsidRDefault="00AD576E" w:rsidP="00AD576E">
      <w:r>
        <w:rPr>
          <w:b/>
        </w:rPr>
        <w:t>Testing of the critical evaluation instrument</w:t>
      </w:r>
    </w:p>
    <w:p w14:paraId="06955335" w14:textId="7027E0C1" w:rsidR="00AD576E" w:rsidRDefault="00AD576E" w:rsidP="00AD576E">
      <w:r>
        <w:tab/>
        <w:t xml:space="preserve">The COIL instrument was piloted and used to test the effectiveness of the instructional model in this study.  Quantitative results indicate the COIL did not reach levels of validity and reliability necessary </w:t>
      </w:r>
      <w:r w:rsidR="004D1821">
        <w:t>for use in research (Pett, Lackey, &amp; Sullivan</w:t>
      </w:r>
      <w:r>
        <w:t xml:space="preserve">, 2003).  Previous academic achievement and experience critically evaluating online information may have affected the validation and testing of the COIL instrument.  A more thorough testing of the validity and reliability of the instrument using a different population before this study may have provided different results (Patton, 2001).  Prior to the commencement of this study, the validity and reliability testing of the COIL were given their own research question to address concerns about the ability of the study to continue if problems were encountered with the initial testing of the instrument.  As a result of the analysis in Research Question 1, the analysis used in Research Question 2 was changed from an RM-ANOVA to an Item-Level Binary Logistic regression to account for the unacceptable levels of validity and reliability.  This change in analysis affected the results of the study by limiting the variance explained in the model (Hinkle, Wiersma, &amp; Jurs, 2003).      </w:t>
      </w:r>
    </w:p>
    <w:p w14:paraId="32043D47" w14:textId="77777777" w:rsidR="001D1B80" w:rsidRPr="00587C0F" w:rsidRDefault="001D1B80" w:rsidP="00F56FA8">
      <w:pPr>
        <w:pStyle w:val="Heading2"/>
      </w:pPr>
      <w:bookmarkStart w:id="142" w:name="_Toc204152822"/>
      <w:r>
        <w:t>Empowering Adolescents as Readers and Writers of Online I</w:t>
      </w:r>
      <w:r w:rsidRPr="00587C0F">
        <w:t>nformation</w:t>
      </w:r>
      <w:bookmarkEnd w:id="142"/>
    </w:p>
    <w:p w14:paraId="05020549" w14:textId="563A1B69" w:rsidR="00E54E92" w:rsidRDefault="001D1B80" w:rsidP="001D1B80">
      <w:pPr>
        <w:widowControl/>
      </w:pPr>
      <w:r>
        <w:tab/>
        <w:t xml:space="preserve">This study sought to empower students to take advantage of the new resources that are available for people to gather information and knowledge. </w:t>
      </w:r>
      <w:r w:rsidR="00716ACF">
        <w:t xml:space="preserve"> </w:t>
      </w:r>
      <w:r>
        <w:t xml:space="preserve">The instructional model was designed to teach students how to use online resources and ICTs to acquire and use reliable informational sources to expand their knowledge base. </w:t>
      </w:r>
    </w:p>
    <w:p w14:paraId="67AF9279" w14:textId="6BC741F4" w:rsidR="001D1B80" w:rsidRDefault="001D1B80" w:rsidP="00716ACF">
      <w:pPr>
        <w:widowControl/>
        <w:ind w:firstLine="720"/>
      </w:pPr>
      <w:r>
        <w:t xml:space="preserve">In undertaking this project, I attempted to bring the common technology media and tools used by </w:t>
      </w:r>
      <w:r w:rsidR="00393322">
        <w:t xml:space="preserve">individuals </w:t>
      </w:r>
      <w:r>
        <w:t xml:space="preserve">outside of the classroom into the classroom.  Furthermore, I endeavored to determine systematically and scientifically if an instructional model is capable of teaching children in economically challenged environments to improve their literacy and new literacy skills.  Ultimately, the instructional model proved to be successful in building some of the knowledge, skills, and dispositions associated with informed use of online information.  Further revisions of the instructional model and instruments will improve the results of this endeavor. </w:t>
      </w:r>
    </w:p>
    <w:p w14:paraId="55932950" w14:textId="77777777" w:rsidR="001D1B80" w:rsidRDefault="001D1B80" w:rsidP="001D1B80">
      <w:pPr>
        <w:ind w:firstLine="720"/>
      </w:pPr>
      <w:r>
        <w:t>Paradoxically, history’s first generation of “always connected” individuals (Pew Research Center, 2010) does not often critically examine the information with which they are connected (</w:t>
      </w:r>
      <w:r w:rsidRPr="009639DD">
        <w:t>Alexander &amp; Tate, 1999; Flanagin &amp; Metzger, 2000; Browne, Freeman &amp;</w:t>
      </w:r>
      <w:r>
        <w:t xml:space="preserve"> </w:t>
      </w:r>
      <w:r w:rsidRPr="009639DD">
        <w:t>Williamson, 2000</w:t>
      </w:r>
      <w:r>
        <w:t>; Bennett, Maton, &amp; Kervin, 2008).  Ironically, students spend inordinate amounts of time on computers and smartphones; however, our schools make little or no effort to teach them how to use those tools in a literate and useful way.  This fact presents important challenges for classroom learning as the Internet becomes an increasingly common source of information during content area instruction.</w:t>
      </w:r>
    </w:p>
    <w:p w14:paraId="09A4B77C" w14:textId="382C434E" w:rsidR="001D1B80" w:rsidRDefault="001D1B80" w:rsidP="001D1B80">
      <w:pPr>
        <w:widowControl/>
        <w:rPr>
          <w:rFonts w:cs="Times"/>
        </w:rPr>
      </w:pPr>
      <w:r>
        <w:rPr>
          <w:rFonts w:cs="Times"/>
        </w:rPr>
        <w:tab/>
        <w:t>A central challenge for our educational system and educators today is that students do not normally possess the skills for critically evaluating the information that they encounter online (Graham &amp; Metaxas, 2003; Rieh &amp; Hilligoss, 2007; Flanagin &amp; Metzger, 2010).  Simply stated, students do not appear to have the evaluative skills and strategies to work successfully online (Livingstone, 2004; Bennett, Maton, &amp; Kervin, 2008; Jewitt, 2008).  Oftentimes, students mistakenly and in some cases blindly, trust information they read online (Johnson &amp; Kaye, 1998; Rieh &amp; Belkin, 1998; Leu et al., 2007</w:t>
      </w:r>
      <w:r w:rsidR="00531E71">
        <w:rPr>
          <w:rFonts w:cs="Times"/>
        </w:rPr>
        <w:t>b</w:t>
      </w:r>
      <w:r>
        <w:rPr>
          <w:rFonts w:cs="Times"/>
        </w:rPr>
        <w:t xml:space="preserve">).  In fact, many students are not able to judge accurately the validity of a website, even when given tools and procedures to determine authenticity (Lubans, 1998; 1999).  This lack of critical evaluation skills while reading online is not limited to adolescents and students and appears to be a </w:t>
      </w:r>
      <w:r w:rsidR="00197A02">
        <w:rPr>
          <w:rFonts w:cs="Times"/>
        </w:rPr>
        <w:t>problem, which</w:t>
      </w:r>
      <w:r>
        <w:rPr>
          <w:rFonts w:cs="Times"/>
        </w:rPr>
        <w:t xml:space="preserve"> also affects adults (Fox, 2006; Flanagin &amp; Metzger, 2010). </w:t>
      </w:r>
    </w:p>
    <w:p w14:paraId="0F1FC639" w14:textId="151ED44A" w:rsidR="001D1B80" w:rsidRDefault="001D1B80" w:rsidP="001D1B80">
      <w:pPr>
        <w:widowControl/>
        <w:rPr>
          <w:rFonts w:cs="Times"/>
        </w:rPr>
      </w:pPr>
      <w:r>
        <w:rPr>
          <w:rFonts w:cs="Times"/>
        </w:rPr>
        <w:tab/>
        <w:t>This study has demonstrated that it is possible to work effectively with economically challenged students in a one-to-one laptop classroom using collaborative work groups to cultivate literacy skills associated with the planning, design, and implementation of creative online work product.  In the end, these students were able to understand the unreliable nature of some information encountered online.  In some cases, they were able to determine credibility and relevance</w:t>
      </w:r>
      <w:r w:rsidRPr="003F490C">
        <w:rPr>
          <w:rFonts w:cs="Times"/>
        </w:rPr>
        <w:t xml:space="preserve"> </w:t>
      </w:r>
      <w:r>
        <w:rPr>
          <w:rFonts w:cs="Times"/>
        </w:rPr>
        <w:t xml:space="preserve">effectively.  Thus, this study was able to resolve some of the research questions posed; however, it also points to the need for improvements in an effort to further advance new literacies. </w:t>
      </w:r>
    </w:p>
    <w:p w14:paraId="45CFC5DC" w14:textId="4DF40F42" w:rsidR="00C865BE" w:rsidRDefault="001D1B80" w:rsidP="00C865BE">
      <w:pPr>
        <w:widowControl/>
        <w:rPr>
          <w:rFonts w:cs="Times"/>
        </w:rPr>
      </w:pPr>
      <w:r>
        <w:rPr>
          <w:rFonts w:cs="Times"/>
        </w:rPr>
        <w:tab/>
        <w:t>Finally, b</w:t>
      </w:r>
      <w:r>
        <w:t xml:space="preserve">eyond the classroom, this </w:t>
      </w:r>
      <w:r w:rsidR="00E54E92">
        <w:t xml:space="preserve">type </w:t>
      </w:r>
      <w:r>
        <w:t>of research is needed on a larger scale to improve the online and offline literacy practices of society.  This generation is almost always connected to online information (Horrigan, 2010, Pew Research Center, 2010).  T</w:t>
      </w:r>
      <w:r w:rsidRPr="002147D2">
        <w:t>he Internet has become this generation</w:t>
      </w:r>
      <w:r>
        <w:t>’</w:t>
      </w:r>
      <w:r w:rsidRPr="002147D2">
        <w:t xml:space="preserve">s defining technology for </w:t>
      </w:r>
      <w:r>
        <w:t>literacy because technology facilitates access to an unlimited amount of online information and media (Rideout, Foehr, &amp; Roberts, 2010)</w:t>
      </w:r>
      <w:r w:rsidRPr="002147D2">
        <w:t>.</w:t>
      </w:r>
      <w:r>
        <w:t xml:space="preserve"> This research is a necessary endeavor given the need to develop a healthy skepticism on the part of those that use the Internet.  Without learning the basic skill of questioning information, students of today will be hampered in trying to become our leaders of tomorrow.</w:t>
      </w:r>
    </w:p>
    <w:p w14:paraId="043FA851" w14:textId="49919E0C" w:rsidR="003B054D" w:rsidRDefault="003B054D" w:rsidP="00536F83">
      <w:pPr>
        <w:pStyle w:val="Heading1"/>
        <w:rPr>
          <w:highlight w:val="white"/>
        </w:rPr>
      </w:pPr>
      <w:r>
        <w:rPr>
          <w:highlight w:val="white"/>
        </w:rPr>
        <w:br w:type="page"/>
      </w:r>
      <w:bookmarkStart w:id="143" w:name="_Toc204152823"/>
      <w:r w:rsidR="00536F83">
        <w:rPr>
          <w:highlight w:val="white"/>
        </w:rPr>
        <w:t>REFERENCES</w:t>
      </w:r>
      <w:bookmarkEnd w:id="143"/>
    </w:p>
    <w:p w14:paraId="1928CFEB" w14:textId="32CBD824" w:rsidR="003B054D" w:rsidRDefault="003B054D" w:rsidP="00AE30FA">
      <w:pPr>
        <w:widowControl/>
        <w:rPr>
          <w:rFonts w:cs="Times"/>
          <w:highlight w:val="white"/>
        </w:rPr>
      </w:pPr>
      <w:r>
        <w:rPr>
          <w:rFonts w:cs="Times"/>
          <w:highlight w:val="white"/>
        </w:rPr>
        <w:t xml:space="preserve">Ackerman, J. (1991). Reading, writing, and knowing: The role of disciplinary knowledge in </w:t>
      </w:r>
      <w:r w:rsidR="00C865BE">
        <w:rPr>
          <w:rFonts w:cs="Times"/>
          <w:highlight w:val="white"/>
        </w:rPr>
        <w:tab/>
      </w:r>
      <w:r>
        <w:rPr>
          <w:rFonts w:cs="Times"/>
          <w:highlight w:val="white"/>
        </w:rPr>
        <w:t xml:space="preserve">comprehension and composing. </w:t>
      </w:r>
      <w:r w:rsidRPr="00A64DC6">
        <w:rPr>
          <w:rFonts w:cs="Times"/>
          <w:i/>
          <w:highlight w:val="white"/>
        </w:rPr>
        <w:t>Research in the Teaching of English, 25</w:t>
      </w:r>
      <w:r>
        <w:rPr>
          <w:rFonts w:cs="Times"/>
          <w:highlight w:val="white"/>
        </w:rPr>
        <w:t>, 133-178.</w:t>
      </w:r>
    </w:p>
    <w:p w14:paraId="4DBD2F74" w14:textId="22219205" w:rsidR="003B054D" w:rsidRDefault="003B054D" w:rsidP="00AE30FA">
      <w:pPr>
        <w:widowControl/>
        <w:rPr>
          <w:rFonts w:cs="Times"/>
          <w:highlight w:val="white"/>
        </w:rPr>
      </w:pPr>
      <w:r>
        <w:rPr>
          <w:rFonts w:cs="Times"/>
          <w:highlight w:val="white"/>
        </w:rPr>
        <w:t xml:space="preserve">Alexander, P. A., &amp; Jetton, T. L. (2002). Learning from text: A multidimensional and </w:t>
      </w:r>
      <w:r w:rsidR="00C865BE">
        <w:rPr>
          <w:rFonts w:cs="Times"/>
          <w:highlight w:val="white"/>
        </w:rPr>
        <w:tab/>
      </w:r>
      <w:r>
        <w:rPr>
          <w:rFonts w:cs="Times"/>
          <w:highlight w:val="white"/>
        </w:rPr>
        <w:t xml:space="preserve">developmental perspective. In M. L. Kamil, P. Mosenthal, P. D. Pearson, and R. Barr </w:t>
      </w:r>
      <w:r w:rsidR="00C865BE">
        <w:rPr>
          <w:rFonts w:cs="Times"/>
          <w:highlight w:val="white"/>
        </w:rPr>
        <w:tab/>
      </w:r>
      <w:r>
        <w:rPr>
          <w:rFonts w:cs="Times"/>
          <w:highlight w:val="white"/>
        </w:rPr>
        <w:t xml:space="preserve">(Eds.) </w:t>
      </w:r>
      <w:r w:rsidRPr="00926534">
        <w:rPr>
          <w:rFonts w:cs="Times"/>
          <w:i/>
          <w:highlight w:val="white"/>
        </w:rPr>
        <w:t>Handbook of reading research, Volume III</w:t>
      </w:r>
      <w:r>
        <w:rPr>
          <w:rFonts w:cs="Times"/>
          <w:highlight w:val="white"/>
        </w:rPr>
        <w:t xml:space="preserve"> (pp. 285-310). Mahwah, NJ: </w:t>
      </w:r>
      <w:r w:rsidR="00C865BE">
        <w:rPr>
          <w:rFonts w:cs="Times"/>
          <w:highlight w:val="white"/>
        </w:rPr>
        <w:tab/>
      </w:r>
      <w:r>
        <w:rPr>
          <w:rFonts w:cs="Times"/>
          <w:highlight w:val="white"/>
        </w:rPr>
        <w:t>Erlbaum.</w:t>
      </w:r>
    </w:p>
    <w:p w14:paraId="6DD2611C" w14:textId="000F63A7" w:rsidR="003B054D" w:rsidRDefault="003B054D" w:rsidP="00835042">
      <w:pPr>
        <w:widowControl/>
        <w:rPr>
          <w:rFonts w:cs="Times"/>
          <w:highlight w:val="white"/>
        </w:rPr>
      </w:pPr>
      <w:r>
        <w:rPr>
          <w:rFonts w:cs="Times"/>
          <w:highlight w:val="white"/>
        </w:rPr>
        <w:t xml:space="preserve">Alexander, J. E., &amp; Tate, M. A. (1999). </w:t>
      </w:r>
      <w:r w:rsidRPr="00926534">
        <w:rPr>
          <w:rFonts w:cs="Times"/>
          <w:i/>
          <w:highlight w:val="white"/>
        </w:rPr>
        <w:t xml:space="preserve">Web wisdom: how to evaluate and create information </w:t>
      </w:r>
      <w:r w:rsidR="00385C2B" w:rsidRPr="00926534">
        <w:rPr>
          <w:rFonts w:cs="Times"/>
          <w:i/>
          <w:highlight w:val="white"/>
        </w:rPr>
        <w:tab/>
      </w:r>
      <w:r w:rsidRPr="00926534">
        <w:rPr>
          <w:rFonts w:cs="Times"/>
          <w:i/>
          <w:highlight w:val="white"/>
        </w:rPr>
        <w:t>quality on the Web.</w:t>
      </w:r>
      <w:r>
        <w:rPr>
          <w:rFonts w:cs="Times"/>
          <w:highlight w:val="white"/>
        </w:rPr>
        <w:t xml:space="preserve"> Hillsdale, NJ: Lawrence Erlbaum.</w:t>
      </w:r>
    </w:p>
    <w:p w14:paraId="3AE4658F" w14:textId="7414B90A" w:rsidR="003B054D" w:rsidRDefault="003B054D" w:rsidP="00835042">
      <w:pPr>
        <w:widowControl/>
        <w:rPr>
          <w:rFonts w:cs="Times"/>
          <w:highlight w:val="white"/>
        </w:rPr>
      </w:pPr>
      <w:r>
        <w:rPr>
          <w:rFonts w:cs="Times"/>
          <w:highlight w:val="white"/>
        </w:rPr>
        <w:t>Alvermann, D.</w:t>
      </w:r>
      <w:r w:rsidR="00926534">
        <w:rPr>
          <w:rFonts w:cs="Times"/>
          <w:highlight w:val="white"/>
        </w:rPr>
        <w:t xml:space="preserve"> E.</w:t>
      </w:r>
      <w:r>
        <w:rPr>
          <w:rFonts w:cs="Times"/>
          <w:highlight w:val="white"/>
        </w:rPr>
        <w:t xml:space="preserve"> &amp; Hagood, M.</w:t>
      </w:r>
      <w:r w:rsidR="00926534">
        <w:rPr>
          <w:rFonts w:cs="Times"/>
          <w:highlight w:val="white"/>
        </w:rPr>
        <w:t xml:space="preserve"> C.</w:t>
      </w:r>
      <w:r>
        <w:rPr>
          <w:rFonts w:cs="Times"/>
          <w:highlight w:val="white"/>
        </w:rPr>
        <w:t xml:space="preserve"> (2000)</w:t>
      </w:r>
      <w:r w:rsidR="00926534">
        <w:rPr>
          <w:rFonts w:cs="Times"/>
          <w:highlight w:val="white"/>
        </w:rPr>
        <w:t>.</w:t>
      </w:r>
      <w:r>
        <w:rPr>
          <w:rFonts w:cs="Times"/>
          <w:highlight w:val="white"/>
        </w:rPr>
        <w:t xml:space="preserve"> Fandom and critical media literacy. </w:t>
      </w:r>
      <w:r w:rsidRPr="00926534">
        <w:rPr>
          <w:rFonts w:cs="Times"/>
          <w:i/>
          <w:highlight w:val="white"/>
        </w:rPr>
        <w:t xml:space="preserve">Journal of </w:t>
      </w:r>
      <w:r w:rsidR="009261A9" w:rsidRPr="00926534">
        <w:rPr>
          <w:rFonts w:cs="Times"/>
          <w:i/>
          <w:highlight w:val="white"/>
        </w:rPr>
        <w:tab/>
      </w:r>
      <w:r w:rsidRPr="00926534">
        <w:rPr>
          <w:rFonts w:cs="Times"/>
          <w:i/>
          <w:highlight w:val="white"/>
        </w:rPr>
        <w:t>Adolescent &amp; Adult Literacy, 43</w:t>
      </w:r>
      <w:r>
        <w:rPr>
          <w:rFonts w:cs="Times"/>
          <w:highlight w:val="white"/>
        </w:rPr>
        <w:t>, 436-446.</w:t>
      </w:r>
    </w:p>
    <w:p w14:paraId="6718F87D" w14:textId="3C80CB0A" w:rsidR="003B054D" w:rsidRDefault="003B054D" w:rsidP="00835042">
      <w:pPr>
        <w:widowControl/>
        <w:rPr>
          <w:rFonts w:cs="Times"/>
          <w:highlight w:val="white"/>
        </w:rPr>
      </w:pPr>
      <w:r>
        <w:rPr>
          <w:rFonts w:cs="Times"/>
          <w:highlight w:val="white"/>
        </w:rPr>
        <w:t>Alvermann, D.</w:t>
      </w:r>
      <w:r w:rsidR="00926534">
        <w:rPr>
          <w:rFonts w:cs="Times"/>
          <w:highlight w:val="white"/>
        </w:rPr>
        <w:t xml:space="preserve"> E</w:t>
      </w:r>
      <w:r>
        <w:rPr>
          <w:rFonts w:cs="Times"/>
          <w:highlight w:val="white"/>
        </w:rPr>
        <w:t>. (2002). </w:t>
      </w:r>
      <w:r w:rsidRPr="00935B5B">
        <w:rPr>
          <w:rFonts w:cs="Times"/>
          <w:i/>
          <w:highlight w:val="white"/>
        </w:rPr>
        <w:t>Adolescents and Literacies in a Digital World. </w:t>
      </w:r>
      <w:r w:rsidR="00926534">
        <w:rPr>
          <w:rFonts w:cs="Times"/>
          <w:highlight w:val="white"/>
        </w:rPr>
        <w:t xml:space="preserve">New York: Peter </w:t>
      </w:r>
      <w:r w:rsidR="00926534">
        <w:rPr>
          <w:rFonts w:cs="Times"/>
          <w:highlight w:val="white"/>
        </w:rPr>
        <w:tab/>
      </w:r>
      <w:r>
        <w:rPr>
          <w:rFonts w:cs="Times"/>
          <w:highlight w:val="white"/>
        </w:rPr>
        <w:t>Lang.</w:t>
      </w:r>
    </w:p>
    <w:p w14:paraId="4401AF92" w14:textId="5977DAD5" w:rsidR="003B054D" w:rsidRDefault="003B054D" w:rsidP="00AE30FA">
      <w:pPr>
        <w:widowControl/>
        <w:rPr>
          <w:rFonts w:cs="Times"/>
          <w:highlight w:val="white"/>
        </w:rPr>
      </w:pPr>
      <w:r>
        <w:rPr>
          <w:rFonts w:cs="Times"/>
          <w:highlight w:val="white"/>
        </w:rPr>
        <w:t>Alvermann, D.</w:t>
      </w:r>
      <w:r w:rsidR="00926534">
        <w:rPr>
          <w:rFonts w:cs="Times"/>
          <w:highlight w:val="white"/>
        </w:rPr>
        <w:t xml:space="preserve"> E.</w:t>
      </w:r>
      <w:r>
        <w:rPr>
          <w:rFonts w:cs="Times"/>
          <w:highlight w:val="white"/>
        </w:rPr>
        <w:t xml:space="preserve"> (2004). Media, information communication technologies, and youth </w:t>
      </w:r>
      <w:r w:rsidR="00926534">
        <w:rPr>
          <w:rFonts w:cs="Times"/>
          <w:highlight w:val="white"/>
        </w:rPr>
        <w:tab/>
      </w:r>
      <w:r>
        <w:rPr>
          <w:rFonts w:cs="Times"/>
          <w:highlight w:val="white"/>
        </w:rPr>
        <w:t xml:space="preserve">literacies: A cultural studies perspective. </w:t>
      </w:r>
      <w:r w:rsidRPr="00A409B6">
        <w:rPr>
          <w:rFonts w:cs="Times"/>
          <w:i/>
          <w:highlight w:val="white"/>
        </w:rPr>
        <w:t>American Behavioral Scientist, 48</w:t>
      </w:r>
      <w:r>
        <w:rPr>
          <w:rFonts w:cs="Times"/>
          <w:highlight w:val="white"/>
        </w:rPr>
        <w:t>(1), 78-83.</w:t>
      </w:r>
    </w:p>
    <w:p w14:paraId="0FB95DEA" w14:textId="49616DC3" w:rsidR="003B054D" w:rsidRDefault="00926534" w:rsidP="00835042">
      <w:pPr>
        <w:widowControl/>
        <w:rPr>
          <w:rFonts w:cs="Times"/>
          <w:highlight w:val="white"/>
        </w:rPr>
      </w:pPr>
      <w:r>
        <w:rPr>
          <w:rFonts w:cs="Times"/>
          <w:highlight w:val="white"/>
        </w:rPr>
        <w:t>Anderson, G.</w:t>
      </w:r>
      <w:r w:rsidR="003B054D">
        <w:rPr>
          <w:rFonts w:cs="Times"/>
          <w:highlight w:val="white"/>
        </w:rPr>
        <w:t xml:space="preserve">, </w:t>
      </w:r>
      <w:r>
        <w:rPr>
          <w:rFonts w:cs="Times"/>
          <w:highlight w:val="white"/>
        </w:rPr>
        <w:t>&amp;</w:t>
      </w:r>
      <w:r w:rsidR="003B054D">
        <w:rPr>
          <w:rFonts w:cs="Times"/>
          <w:highlight w:val="white"/>
        </w:rPr>
        <w:t xml:space="preserve"> Irvine</w:t>
      </w:r>
      <w:r>
        <w:rPr>
          <w:rFonts w:cs="Times"/>
          <w:highlight w:val="white"/>
        </w:rPr>
        <w:t>, P. (</w:t>
      </w:r>
      <w:r w:rsidR="003B054D">
        <w:rPr>
          <w:rFonts w:cs="Times"/>
          <w:highlight w:val="white"/>
        </w:rPr>
        <w:t>1993</w:t>
      </w:r>
      <w:r>
        <w:rPr>
          <w:rFonts w:cs="Times"/>
          <w:highlight w:val="white"/>
        </w:rPr>
        <w:t>)</w:t>
      </w:r>
      <w:r w:rsidR="003B054D">
        <w:rPr>
          <w:rFonts w:cs="Times"/>
          <w:highlight w:val="white"/>
        </w:rPr>
        <w:t>. Informing critical literacy with ethnography. In</w:t>
      </w:r>
      <w:r>
        <w:rPr>
          <w:rFonts w:cs="Times"/>
          <w:highlight w:val="white"/>
        </w:rPr>
        <w:t xml:space="preserve"> C. </w:t>
      </w:r>
      <w:r w:rsidR="005B3727">
        <w:rPr>
          <w:rFonts w:cs="Times"/>
          <w:highlight w:val="white"/>
        </w:rPr>
        <w:tab/>
      </w:r>
      <w:r>
        <w:rPr>
          <w:rFonts w:cs="Times"/>
          <w:highlight w:val="white"/>
        </w:rPr>
        <w:t>Lankshear and P. McLaren (Eds.)</w:t>
      </w:r>
      <w:r w:rsidR="003B054D">
        <w:rPr>
          <w:rFonts w:cs="Times"/>
          <w:highlight w:val="white"/>
        </w:rPr>
        <w:t> </w:t>
      </w:r>
      <w:r w:rsidR="003B054D" w:rsidRPr="00926534">
        <w:rPr>
          <w:rFonts w:cs="Times"/>
          <w:i/>
          <w:highlight w:val="white"/>
        </w:rPr>
        <w:t xml:space="preserve">Critical literacy: Politics, praxis, and the </w:t>
      </w:r>
      <w:r w:rsidR="005B3727">
        <w:rPr>
          <w:rFonts w:cs="Times"/>
          <w:i/>
          <w:highlight w:val="white"/>
        </w:rPr>
        <w:tab/>
      </w:r>
      <w:r w:rsidR="003B054D" w:rsidRPr="00926534">
        <w:rPr>
          <w:rFonts w:cs="Times"/>
          <w:i/>
          <w:highlight w:val="white"/>
        </w:rPr>
        <w:t>postmodern</w:t>
      </w:r>
      <w:r w:rsidR="005B3727">
        <w:rPr>
          <w:rFonts w:cs="Times"/>
          <w:highlight w:val="white"/>
        </w:rPr>
        <w:t xml:space="preserve">. </w:t>
      </w:r>
      <w:r>
        <w:rPr>
          <w:rFonts w:cs="Times"/>
          <w:highlight w:val="white"/>
        </w:rPr>
        <w:t>Albany, NY: SUNY Press</w:t>
      </w:r>
      <w:r w:rsidR="003B054D">
        <w:rPr>
          <w:rFonts w:cs="Times"/>
          <w:highlight w:val="white"/>
        </w:rPr>
        <w:t>.</w:t>
      </w:r>
    </w:p>
    <w:p w14:paraId="5554A6BC" w14:textId="75CC2D7D" w:rsidR="003B054D" w:rsidRDefault="003B054D" w:rsidP="00835042">
      <w:pPr>
        <w:widowControl/>
        <w:rPr>
          <w:rFonts w:cs="Times"/>
          <w:highlight w:val="white"/>
        </w:rPr>
      </w:pPr>
      <w:r>
        <w:rPr>
          <w:rFonts w:cs="Times"/>
          <w:highlight w:val="white"/>
        </w:rPr>
        <w:t>Anderson, J. Q., &amp; Rainie, L. (20</w:t>
      </w:r>
      <w:r w:rsidR="00385C2B">
        <w:rPr>
          <w:rFonts w:cs="Times"/>
          <w:highlight w:val="white"/>
        </w:rPr>
        <w:t>0</w:t>
      </w:r>
      <w:r w:rsidR="00926534">
        <w:rPr>
          <w:rFonts w:cs="Times"/>
          <w:highlight w:val="white"/>
        </w:rPr>
        <w:t>8). </w:t>
      </w:r>
      <w:r w:rsidR="00926534" w:rsidRPr="00926534">
        <w:rPr>
          <w:rFonts w:cs="Times"/>
          <w:i/>
          <w:highlight w:val="white"/>
        </w:rPr>
        <w:t xml:space="preserve">The Future of the Internet </w:t>
      </w:r>
      <w:r w:rsidRPr="00926534">
        <w:rPr>
          <w:rFonts w:cs="Times"/>
          <w:i/>
          <w:highlight w:val="white"/>
        </w:rPr>
        <w:t>III</w:t>
      </w:r>
      <w:r>
        <w:rPr>
          <w:rFonts w:cs="Times"/>
          <w:highlight w:val="white"/>
        </w:rPr>
        <w:t>. </w:t>
      </w:r>
      <w:r w:rsidR="00926534">
        <w:rPr>
          <w:rFonts w:cs="Times"/>
          <w:highlight w:val="white"/>
        </w:rPr>
        <w:t xml:space="preserve">Washington, DC: </w:t>
      </w:r>
      <w:r w:rsidR="00926534">
        <w:rPr>
          <w:rFonts w:cs="Times"/>
          <w:highlight w:val="white"/>
        </w:rPr>
        <w:tab/>
      </w:r>
      <w:r>
        <w:rPr>
          <w:rFonts w:cs="Times"/>
          <w:highlight w:val="white"/>
        </w:rPr>
        <w:t>Pew Internet and American Life Project.</w:t>
      </w:r>
      <w:r w:rsidR="00926534">
        <w:rPr>
          <w:rFonts w:cs="Times"/>
          <w:highlight w:val="white"/>
        </w:rPr>
        <w:t xml:space="preserve"> Retrieved December 15, 2010</w:t>
      </w:r>
      <w:r w:rsidR="00926534" w:rsidRPr="00926534">
        <w:rPr>
          <w:rFonts w:cs="Times"/>
          <w:highlight w:val="white"/>
        </w:rPr>
        <w:t xml:space="preserve"> from</w:t>
      </w:r>
      <w:r w:rsidR="00926534">
        <w:rPr>
          <w:rFonts w:cs="Times"/>
          <w:highlight w:val="white"/>
        </w:rPr>
        <w:t xml:space="preserve"> </w:t>
      </w:r>
      <w:r w:rsidR="00926534">
        <w:rPr>
          <w:rFonts w:cs="Times"/>
          <w:highlight w:val="white"/>
        </w:rPr>
        <w:tab/>
      </w:r>
      <w:r w:rsidR="00926534" w:rsidRPr="00926534">
        <w:rPr>
          <w:rFonts w:cs="Times"/>
          <w:highlight w:val="white"/>
        </w:rPr>
        <w:t>http://www.pewinternet.org/pdfs/PIP_FutureInternet3.pdf</w:t>
      </w:r>
    </w:p>
    <w:p w14:paraId="71BA74D1" w14:textId="70726F1C" w:rsidR="00CE6832" w:rsidRPr="00CE6832" w:rsidRDefault="00CE6832" w:rsidP="00CE6832">
      <w:pPr>
        <w:widowControl/>
        <w:rPr>
          <w:rFonts w:cs="Times"/>
          <w:highlight w:val="white"/>
        </w:rPr>
      </w:pPr>
      <w:r w:rsidRPr="00CE6832">
        <w:rPr>
          <w:rFonts w:cs="Times"/>
          <w:highlight w:val="white"/>
        </w:rPr>
        <w:t xml:space="preserve">Angrosino, M. V., </w:t>
      </w:r>
      <w:r w:rsidR="00F975B0">
        <w:rPr>
          <w:rFonts w:cs="Times"/>
          <w:highlight w:val="white"/>
        </w:rPr>
        <w:t>&amp; Mays de Perez, K. A. (2000). Rethinking observation:</w:t>
      </w:r>
      <w:r w:rsidRPr="00CE6832">
        <w:rPr>
          <w:rFonts w:cs="Times"/>
          <w:highlight w:val="white"/>
        </w:rPr>
        <w:t> </w:t>
      </w:r>
      <w:r>
        <w:rPr>
          <w:rFonts w:cs="Times"/>
          <w:highlight w:val="white"/>
        </w:rPr>
        <w:t xml:space="preserve">From method </w:t>
      </w:r>
      <w:r>
        <w:rPr>
          <w:rFonts w:cs="Times"/>
          <w:highlight w:val="white"/>
        </w:rPr>
        <w:tab/>
        <w:t>to context.</w:t>
      </w:r>
      <w:r w:rsidRPr="00CE6832">
        <w:rPr>
          <w:rFonts w:cs="Times"/>
          <w:highlight w:val="white"/>
        </w:rPr>
        <w:t> In N. K. Denzin &amp; Y. S. Lincoln (Eds.), </w:t>
      </w:r>
      <w:r w:rsidRPr="00CE6832">
        <w:rPr>
          <w:rFonts w:cs="Times"/>
          <w:i/>
          <w:iCs/>
          <w:highlight w:val="white"/>
        </w:rPr>
        <w:t>H</w:t>
      </w:r>
      <w:r w:rsidR="00F975B0">
        <w:rPr>
          <w:rFonts w:cs="Times"/>
          <w:i/>
          <w:iCs/>
          <w:highlight w:val="white"/>
        </w:rPr>
        <w:t xml:space="preserve">andbook of qualitative </w:t>
      </w:r>
      <w:r w:rsidR="00F975B0">
        <w:rPr>
          <w:rFonts w:cs="Times"/>
          <w:i/>
          <w:iCs/>
          <w:highlight w:val="white"/>
        </w:rPr>
        <w:tab/>
        <w:t>research</w:t>
      </w:r>
      <w:r w:rsidRPr="00CE6832">
        <w:rPr>
          <w:rFonts w:cs="Times"/>
          <w:i/>
          <w:iCs/>
          <w:highlight w:val="white"/>
        </w:rPr>
        <w:t> </w:t>
      </w:r>
      <w:r>
        <w:rPr>
          <w:rFonts w:cs="Times"/>
          <w:highlight w:val="white"/>
        </w:rPr>
        <w:t>(</w:t>
      </w:r>
      <w:r w:rsidR="00F975B0">
        <w:rPr>
          <w:rFonts w:cs="Times"/>
          <w:highlight w:val="white"/>
        </w:rPr>
        <w:t>2</w:t>
      </w:r>
      <w:r w:rsidR="00F975B0" w:rsidRPr="00F975B0">
        <w:rPr>
          <w:rFonts w:cs="Times"/>
          <w:highlight w:val="white"/>
          <w:vertAlign w:val="superscript"/>
        </w:rPr>
        <w:t>nd</w:t>
      </w:r>
      <w:r w:rsidR="00F975B0">
        <w:rPr>
          <w:rFonts w:cs="Times"/>
          <w:highlight w:val="white"/>
        </w:rPr>
        <w:t xml:space="preserve"> ed., pp. 673-715</w:t>
      </w:r>
      <w:r>
        <w:rPr>
          <w:rFonts w:cs="Times"/>
          <w:highlight w:val="white"/>
        </w:rPr>
        <w:t>).</w:t>
      </w:r>
      <w:r w:rsidR="00F975B0">
        <w:rPr>
          <w:rFonts w:cs="Times"/>
          <w:highlight w:val="white"/>
        </w:rPr>
        <w:t> Thousand Oaks:</w:t>
      </w:r>
      <w:r w:rsidRPr="00CE6832">
        <w:rPr>
          <w:rFonts w:cs="Times"/>
          <w:highlight w:val="white"/>
        </w:rPr>
        <w:t> Sage.</w:t>
      </w:r>
    </w:p>
    <w:p w14:paraId="2B8D5423" w14:textId="70E913CF" w:rsidR="003B054D" w:rsidRDefault="003B054D" w:rsidP="00835042">
      <w:pPr>
        <w:widowControl/>
        <w:rPr>
          <w:rFonts w:cs="Times"/>
          <w:highlight w:val="white"/>
        </w:rPr>
      </w:pPr>
      <w:r>
        <w:rPr>
          <w:rFonts w:cs="Times"/>
          <w:highlight w:val="white"/>
        </w:rPr>
        <w:t>Bailey, G. &amp; Blythe, M. (1998). Outlining, D</w:t>
      </w:r>
      <w:r w:rsidR="00AD7DA0">
        <w:rPr>
          <w:rFonts w:cs="Times"/>
          <w:highlight w:val="white"/>
        </w:rPr>
        <w:t xml:space="preserve">iagramming and Storyboarding – </w:t>
      </w:r>
      <w:r>
        <w:rPr>
          <w:rFonts w:cs="Times"/>
          <w:highlight w:val="white"/>
        </w:rPr>
        <w:t xml:space="preserve">Three </w:t>
      </w:r>
      <w:r w:rsidR="00385C2B">
        <w:rPr>
          <w:rFonts w:cs="Times"/>
          <w:highlight w:val="white"/>
        </w:rPr>
        <w:tab/>
      </w:r>
      <w:r>
        <w:rPr>
          <w:rFonts w:cs="Times"/>
          <w:highlight w:val="white"/>
        </w:rPr>
        <w:t xml:space="preserve">Essential Strategies for Planning and Creating Effective Educational Websites. </w:t>
      </w:r>
      <w:r w:rsidR="00385C2B">
        <w:rPr>
          <w:rFonts w:cs="Times"/>
          <w:highlight w:val="white"/>
        </w:rPr>
        <w:tab/>
      </w:r>
      <w:r w:rsidRPr="00AD7DA0">
        <w:rPr>
          <w:rFonts w:cs="Times"/>
          <w:i/>
          <w:highlight w:val="white"/>
        </w:rPr>
        <w:t>Learning &amp; Leading With Technology,</w:t>
      </w:r>
      <w:r w:rsidR="00AD7DA0" w:rsidRPr="00AD7DA0">
        <w:rPr>
          <w:rFonts w:cs="Times"/>
          <w:i/>
          <w:highlight w:val="white"/>
        </w:rPr>
        <w:t xml:space="preserve"> 25</w:t>
      </w:r>
      <w:r w:rsidR="00AD7DA0">
        <w:rPr>
          <w:rFonts w:cs="Times"/>
          <w:highlight w:val="white"/>
        </w:rPr>
        <w:t>(8),</w:t>
      </w:r>
      <w:r>
        <w:rPr>
          <w:rFonts w:cs="Times"/>
          <w:highlight w:val="white"/>
        </w:rPr>
        <w:t xml:space="preserve"> 6-11. </w:t>
      </w:r>
    </w:p>
    <w:p w14:paraId="67E19462" w14:textId="1ECAA9A8" w:rsidR="003B054D" w:rsidRDefault="003B054D" w:rsidP="00835042">
      <w:pPr>
        <w:widowControl/>
        <w:rPr>
          <w:rFonts w:cs="Times"/>
          <w:highlight w:val="white"/>
        </w:rPr>
      </w:pPr>
      <w:r>
        <w:rPr>
          <w:rFonts w:cs="Times"/>
          <w:highlight w:val="white"/>
        </w:rPr>
        <w:t xml:space="preserve">Baker, L., &amp; Wigfield, A. (1999). Dimensions of children’s motivation for reading and their </w:t>
      </w:r>
      <w:r w:rsidR="00385C2B">
        <w:rPr>
          <w:rFonts w:cs="Times"/>
          <w:highlight w:val="white"/>
        </w:rPr>
        <w:tab/>
      </w:r>
      <w:r>
        <w:rPr>
          <w:rFonts w:cs="Times"/>
          <w:highlight w:val="white"/>
        </w:rPr>
        <w:t xml:space="preserve">relations to reading activity and reading achievement. </w:t>
      </w:r>
      <w:r w:rsidRPr="0000737D">
        <w:rPr>
          <w:rFonts w:cs="Times"/>
          <w:i/>
          <w:highlight w:val="white"/>
        </w:rPr>
        <w:t xml:space="preserve">Reading Research Quarterly, </w:t>
      </w:r>
      <w:r w:rsidR="00385C2B" w:rsidRPr="0000737D">
        <w:rPr>
          <w:rFonts w:cs="Times"/>
          <w:i/>
          <w:highlight w:val="white"/>
        </w:rPr>
        <w:tab/>
      </w:r>
      <w:r w:rsidRPr="0000737D">
        <w:rPr>
          <w:rFonts w:cs="Times"/>
          <w:i/>
          <w:highlight w:val="white"/>
        </w:rPr>
        <w:t>34</w:t>
      </w:r>
      <w:r>
        <w:rPr>
          <w:rFonts w:cs="Times"/>
          <w:highlight w:val="white"/>
        </w:rPr>
        <w:t>, 452-476.</w:t>
      </w:r>
      <w:r w:rsidR="0000737D">
        <w:rPr>
          <w:rFonts w:cs="Times"/>
          <w:highlight w:val="white"/>
        </w:rPr>
        <w:t xml:space="preserve"> </w:t>
      </w:r>
      <w:r w:rsidR="0000737D" w:rsidRPr="0000737D">
        <w:rPr>
          <w:rFonts w:cs="Times"/>
          <w:highlight w:val="white"/>
        </w:rPr>
        <w:t>doi: 10.1598/RRQ.34.4.4</w:t>
      </w:r>
    </w:p>
    <w:p w14:paraId="39691B03" w14:textId="4C89F5CE" w:rsidR="00037280" w:rsidRPr="00037280" w:rsidRDefault="00037280" w:rsidP="00037280">
      <w:pPr>
        <w:widowControl/>
        <w:rPr>
          <w:rFonts w:cs="Times"/>
          <w:highlight w:val="white"/>
        </w:rPr>
      </w:pPr>
      <w:r w:rsidRPr="00037280">
        <w:rPr>
          <w:rFonts w:cs="Times"/>
          <w:highlight w:val="white"/>
        </w:rPr>
        <w:t>Bawarshi</w:t>
      </w:r>
      <w:r>
        <w:rPr>
          <w:rFonts w:cs="Times"/>
          <w:highlight w:val="white"/>
        </w:rPr>
        <w:t xml:space="preserve">, A. (2000). The Genre Function. </w:t>
      </w:r>
      <w:r>
        <w:rPr>
          <w:rFonts w:cs="Times"/>
          <w:i/>
          <w:highlight w:val="white"/>
        </w:rPr>
        <w:t>College English, 62</w:t>
      </w:r>
      <w:r>
        <w:rPr>
          <w:rFonts w:cs="Times"/>
          <w:highlight w:val="white"/>
        </w:rPr>
        <w:t>(3), 335-360.</w:t>
      </w:r>
    </w:p>
    <w:p w14:paraId="684358C1" w14:textId="334AD095" w:rsidR="00422150" w:rsidRDefault="00422150" w:rsidP="00422150">
      <w:pPr>
        <w:widowControl/>
        <w:rPr>
          <w:rFonts w:cs="Times"/>
          <w:highlight w:val="white"/>
        </w:rPr>
      </w:pPr>
      <w:r w:rsidRPr="00422150">
        <w:rPr>
          <w:rFonts w:cs="Times"/>
          <w:highlight w:val="white"/>
        </w:rPr>
        <w:t xml:space="preserve">Beach, R., &amp; Lundell, D. (1998). Early adolescents’ use of computer-mediated </w:t>
      </w:r>
      <w:r>
        <w:rPr>
          <w:rFonts w:cs="Times"/>
          <w:highlight w:val="white"/>
        </w:rPr>
        <w:tab/>
      </w:r>
      <w:r w:rsidRPr="00422150">
        <w:rPr>
          <w:rFonts w:cs="Times"/>
          <w:highlight w:val="white"/>
        </w:rPr>
        <w:t>communication</w:t>
      </w:r>
      <w:r>
        <w:rPr>
          <w:rFonts w:cs="Times"/>
          <w:highlight w:val="white"/>
        </w:rPr>
        <w:t xml:space="preserve"> </w:t>
      </w:r>
      <w:r w:rsidR="00961740">
        <w:rPr>
          <w:rFonts w:cs="Times"/>
          <w:highlight w:val="white"/>
        </w:rPr>
        <w:t>in writing and reading. In D. R</w:t>
      </w:r>
      <w:r w:rsidRPr="00422150">
        <w:rPr>
          <w:rFonts w:cs="Times"/>
          <w:highlight w:val="white"/>
        </w:rPr>
        <w:t xml:space="preserve">einking, M. C. McKenna, L. D. Labbo, </w:t>
      </w:r>
      <w:r>
        <w:rPr>
          <w:rFonts w:cs="Times"/>
          <w:highlight w:val="white"/>
        </w:rPr>
        <w:tab/>
      </w:r>
      <w:r w:rsidRPr="00422150">
        <w:rPr>
          <w:rFonts w:cs="Times"/>
          <w:highlight w:val="white"/>
        </w:rPr>
        <w:t>&amp; R. D. Kieffer</w:t>
      </w:r>
      <w:r>
        <w:rPr>
          <w:rFonts w:cs="Times"/>
          <w:highlight w:val="white"/>
        </w:rPr>
        <w:t xml:space="preserve"> </w:t>
      </w:r>
      <w:r w:rsidRPr="00422150">
        <w:rPr>
          <w:rFonts w:cs="Times"/>
          <w:highlight w:val="white"/>
        </w:rPr>
        <w:t xml:space="preserve">(Eds.). </w:t>
      </w:r>
      <w:r w:rsidRPr="00422150">
        <w:rPr>
          <w:rFonts w:cs="Times"/>
          <w:i/>
          <w:highlight w:val="white"/>
        </w:rPr>
        <w:t>Handbook of literacy and technology</w:t>
      </w:r>
      <w:r w:rsidRPr="00422150">
        <w:rPr>
          <w:rFonts w:cs="Times"/>
          <w:highlight w:val="white"/>
        </w:rPr>
        <w:t xml:space="preserve"> (pp. 93-112). Mahwah, </w:t>
      </w:r>
      <w:r>
        <w:rPr>
          <w:rFonts w:cs="Times"/>
          <w:highlight w:val="white"/>
        </w:rPr>
        <w:tab/>
      </w:r>
      <w:r w:rsidRPr="00422150">
        <w:rPr>
          <w:rFonts w:cs="Times"/>
          <w:highlight w:val="white"/>
        </w:rPr>
        <w:t>NJ: Erlbaum.</w:t>
      </w:r>
    </w:p>
    <w:p w14:paraId="45B5ABA6" w14:textId="332D6FCF" w:rsidR="00422150" w:rsidRPr="00422150" w:rsidRDefault="00422150" w:rsidP="00422150">
      <w:pPr>
        <w:widowControl/>
        <w:rPr>
          <w:rFonts w:cs="Times"/>
          <w:highlight w:val="white"/>
        </w:rPr>
      </w:pPr>
      <w:r w:rsidRPr="00422150">
        <w:rPr>
          <w:rFonts w:cs="Times"/>
          <w:highlight w:val="white"/>
        </w:rPr>
        <w:t xml:space="preserve">Beach, R., &amp; Myers, J. (2001). </w:t>
      </w:r>
      <w:r w:rsidRPr="00422150">
        <w:rPr>
          <w:rFonts w:cs="Times"/>
          <w:i/>
          <w:highlight w:val="white"/>
        </w:rPr>
        <w:t xml:space="preserve">Inquiry-based English instruction: Engaging students in life </w:t>
      </w:r>
      <w:r>
        <w:rPr>
          <w:rFonts w:cs="Times"/>
          <w:i/>
          <w:highlight w:val="white"/>
        </w:rPr>
        <w:tab/>
      </w:r>
      <w:r w:rsidRPr="00422150">
        <w:rPr>
          <w:rFonts w:cs="Times"/>
          <w:i/>
          <w:highlight w:val="white"/>
        </w:rPr>
        <w:t xml:space="preserve">and literature. </w:t>
      </w:r>
      <w:r w:rsidRPr="00422150">
        <w:rPr>
          <w:rFonts w:cs="Times"/>
          <w:highlight w:val="white"/>
        </w:rPr>
        <w:t>New York: Teachers College Press.</w:t>
      </w:r>
    </w:p>
    <w:p w14:paraId="5406735A" w14:textId="0E1D9FDB" w:rsidR="003B054D" w:rsidRDefault="001A0E25" w:rsidP="00835042">
      <w:pPr>
        <w:widowControl/>
        <w:rPr>
          <w:rFonts w:cs="Times"/>
          <w:highlight w:val="white"/>
        </w:rPr>
      </w:pPr>
      <w:r>
        <w:rPr>
          <w:rFonts w:cs="Times"/>
          <w:highlight w:val="white"/>
        </w:rPr>
        <w:t>Beck, A. (2005). A place for critical literacy.</w:t>
      </w:r>
      <w:r w:rsidR="003B054D">
        <w:rPr>
          <w:rFonts w:cs="Times"/>
          <w:highlight w:val="white"/>
        </w:rPr>
        <w:t xml:space="preserve"> </w:t>
      </w:r>
      <w:r w:rsidR="003B054D" w:rsidRPr="001A0E25">
        <w:rPr>
          <w:rFonts w:cs="Times"/>
          <w:i/>
          <w:highlight w:val="white"/>
        </w:rPr>
        <w:t>Journal of Adolescent</w:t>
      </w:r>
      <w:r w:rsidR="0000737D" w:rsidRPr="001A0E25">
        <w:rPr>
          <w:rFonts w:cs="Times"/>
          <w:i/>
          <w:highlight w:val="white"/>
        </w:rPr>
        <w:t xml:space="preserve"> and Adult Literacy, </w:t>
      </w:r>
      <w:r>
        <w:rPr>
          <w:rFonts w:cs="Times"/>
          <w:i/>
          <w:highlight w:val="white"/>
        </w:rPr>
        <w:tab/>
      </w:r>
      <w:r w:rsidR="0000737D" w:rsidRPr="001A0E25">
        <w:rPr>
          <w:rFonts w:cs="Times"/>
          <w:i/>
          <w:highlight w:val="white"/>
        </w:rPr>
        <w:t>48</w:t>
      </w:r>
      <w:r w:rsidR="0000737D">
        <w:rPr>
          <w:rFonts w:cs="Times"/>
          <w:highlight w:val="white"/>
        </w:rPr>
        <w:t>(5), 392-400</w:t>
      </w:r>
      <w:r w:rsidR="003B054D">
        <w:rPr>
          <w:rFonts w:cs="Times"/>
          <w:highlight w:val="white"/>
        </w:rPr>
        <w:t>.</w:t>
      </w:r>
      <w:r w:rsidR="0000737D">
        <w:rPr>
          <w:rFonts w:cs="Times"/>
          <w:highlight w:val="white"/>
        </w:rPr>
        <w:t xml:space="preserve"> </w:t>
      </w:r>
      <w:r w:rsidR="0000737D" w:rsidRPr="0000737D">
        <w:rPr>
          <w:rFonts w:cs="Times"/>
          <w:highlight w:val="white"/>
        </w:rPr>
        <w:t>doi: 10.1598/JAAL.48.5.3</w:t>
      </w:r>
    </w:p>
    <w:p w14:paraId="16843849" w14:textId="02B463BD" w:rsidR="003B054D" w:rsidRDefault="003B054D" w:rsidP="00835042">
      <w:pPr>
        <w:widowControl/>
        <w:rPr>
          <w:rFonts w:cs="Times"/>
          <w:highlight w:val="white"/>
        </w:rPr>
      </w:pPr>
      <w:r>
        <w:rPr>
          <w:rFonts w:cs="Times"/>
          <w:highlight w:val="white"/>
        </w:rPr>
        <w:t xml:space="preserve">Bennett, S., Maton, K., &amp; Kervin, L. (2008). The digital natives debate: A critical review of </w:t>
      </w:r>
      <w:r w:rsidR="00385C2B">
        <w:rPr>
          <w:rFonts w:cs="Times"/>
          <w:highlight w:val="white"/>
        </w:rPr>
        <w:tab/>
      </w:r>
      <w:r>
        <w:rPr>
          <w:rFonts w:cs="Times"/>
          <w:highlight w:val="white"/>
        </w:rPr>
        <w:t xml:space="preserve">the evidence. </w:t>
      </w:r>
      <w:r w:rsidRPr="00DC12ED">
        <w:rPr>
          <w:rFonts w:cs="Times"/>
          <w:i/>
          <w:highlight w:val="white"/>
        </w:rPr>
        <w:t>British Jour</w:t>
      </w:r>
      <w:r w:rsidR="001A0E25">
        <w:rPr>
          <w:rFonts w:cs="Times"/>
          <w:i/>
          <w:highlight w:val="white"/>
        </w:rPr>
        <w:t>nal of Educational Technology, 3</w:t>
      </w:r>
      <w:r w:rsidRPr="00DC12ED">
        <w:rPr>
          <w:rFonts w:cs="Times"/>
          <w:i/>
          <w:highlight w:val="white"/>
        </w:rPr>
        <w:t>9</w:t>
      </w:r>
      <w:r>
        <w:rPr>
          <w:rFonts w:cs="Times"/>
          <w:highlight w:val="white"/>
        </w:rPr>
        <w:t xml:space="preserve">, </w:t>
      </w:r>
      <w:r w:rsidRPr="001A0E25">
        <w:rPr>
          <w:rFonts w:cs="Times"/>
          <w:highlight w:val="white"/>
        </w:rPr>
        <w:t>775–786</w:t>
      </w:r>
      <w:r>
        <w:rPr>
          <w:rFonts w:cs="Times"/>
          <w:highlight w:val="white"/>
        </w:rPr>
        <w:t>.</w:t>
      </w:r>
      <w:r w:rsidR="001A0E25">
        <w:rPr>
          <w:rFonts w:cs="Times"/>
          <w:highlight w:val="white"/>
        </w:rPr>
        <w:t xml:space="preserve"> </w:t>
      </w:r>
      <w:r w:rsidR="001A0E25">
        <w:rPr>
          <w:rFonts w:cs="Times"/>
          <w:highlight w:val="white"/>
        </w:rPr>
        <w:tab/>
      </w:r>
      <w:r w:rsidR="001A0E25" w:rsidRPr="001A0E25">
        <w:rPr>
          <w:rFonts w:cs="Times"/>
          <w:highlight w:val="white"/>
        </w:rPr>
        <w:t>doi: 10.1111/j.1467-8535.2007.00793.x</w:t>
      </w:r>
    </w:p>
    <w:p w14:paraId="69701445" w14:textId="046EBF48" w:rsidR="003B054D" w:rsidRDefault="003B054D" w:rsidP="00835042">
      <w:pPr>
        <w:widowControl/>
        <w:rPr>
          <w:rFonts w:cs="Times"/>
          <w:highlight w:val="white"/>
        </w:rPr>
      </w:pPr>
      <w:r>
        <w:rPr>
          <w:rFonts w:cs="Times"/>
          <w:highlight w:val="white"/>
        </w:rPr>
        <w:t xml:space="preserve">Benotsch, E., Kalichman, S., &amp; Weinhardt, L. (2004). HIV-AIDS patients’ evaluation of </w:t>
      </w:r>
      <w:r w:rsidR="00385C2B">
        <w:rPr>
          <w:rFonts w:cs="Times"/>
          <w:highlight w:val="white"/>
        </w:rPr>
        <w:tab/>
      </w:r>
      <w:r>
        <w:rPr>
          <w:rFonts w:cs="Times"/>
          <w:highlight w:val="white"/>
        </w:rPr>
        <w:t xml:space="preserve">health information on the Internet: The digital divide and vulnerability to fraudulent </w:t>
      </w:r>
    </w:p>
    <w:p w14:paraId="0BC68D69" w14:textId="437959D6" w:rsidR="003B054D" w:rsidRDefault="003B054D" w:rsidP="00835042">
      <w:pPr>
        <w:widowControl/>
        <w:rPr>
          <w:rFonts w:cs="Times"/>
          <w:highlight w:val="white"/>
        </w:rPr>
      </w:pPr>
      <w:r>
        <w:rPr>
          <w:rFonts w:cs="Times"/>
          <w:highlight w:val="white"/>
        </w:rPr>
        <w:tab/>
        <w:t xml:space="preserve">claims. </w:t>
      </w:r>
      <w:r w:rsidRPr="001A0E25">
        <w:rPr>
          <w:rFonts w:cs="Times"/>
          <w:i/>
          <w:highlight w:val="white"/>
        </w:rPr>
        <w:t>Journal of Consulting and Clinical Psychology, 72</w:t>
      </w:r>
      <w:r w:rsidR="001A0E25">
        <w:rPr>
          <w:rFonts w:cs="Times"/>
          <w:highlight w:val="white"/>
        </w:rPr>
        <w:t>(6)</w:t>
      </w:r>
      <w:r>
        <w:rPr>
          <w:rFonts w:cs="Times"/>
          <w:highlight w:val="white"/>
        </w:rPr>
        <w:t xml:space="preserve">, 1004–1011.  </w:t>
      </w:r>
      <w:r w:rsidR="001A0E25">
        <w:rPr>
          <w:rFonts w:cs="Times"/>
          <w:highlight w:val="white"/>
        </w:rPr>
        <w:tab/>
      </w:r>
      <w:r w:rsidR="001A0E25" w:rsidRPr="001A0E25">
        <w:rPr>
          <w:rFonts w:cs="Times"/>
          <w:highlight w:val="white"/>
        </w:rPr>
        <w:t>doi: 10.1037/0022-006X.72.6.1004</w:t>
      </w:r>
    </w:p>
    <w:p w14:paraId="5B2BAFAA" w14:textId="581D339B" w:rsidR="003B054D" w:rsidRDefault="003B054D" w:rsidP="00835042">
      <w:pPr>
        <w:widowControl/>
        <w:rPr>
          <w:rFonts w:cs="Times"/>
          <w:highlight w:val="white"/>
        </w:rPr>
      </w:pPr>
      <w:r>
        <w:rPr>
          <w:rFonts w:cs="Times"/>
          <w:highlight w:val="white"/>
        </w:rPr>
        <w:t>Berland, G., Elliott, M., Morales, L., Algazy, J.,</w:t>
      </w:r>
      <w:r w:rsidR="001A0E25">
        <w:rPr>
          <w:rFonts w:cs="Times"/>
          <w:highlight w:val="white"/>
        </w:rPr>
        <w:t xml:space="preserve"> Kravitz, R., Broder, M., Kanouse, D., </w:t>
      </w:r>
      <w:r w:rsidR="00EA1BB0">
        <w:rPr>
          <w:rFonts w:cs="Times"/>
          <w:highlight w:val="white"/>
        </w:rPr>
        <w:tab/>
      </w:r>
      <w:r w:rsidR="001A0E25">
        <w:rPr>
          <w:rFonts w:cs="Times"/>
          <w:highlight w:val="white"/>
        </w:rPr>
        <w:t>Mu</w:t>
      </w:r>
      <w:r w:rsidR="001A0E25" w:rsidRPr="001A0E25">
        <w:rPr>
          <w:rFonts w:cs="Times"/>
          <w:highlight w:val="white"/>
        </w:rPr>
        <w:t>ñ</w:t>
      </w:r>
      <w:r w:rsidR="001A0E25">
        <w:rPr>
          <w:rFonts w:cs="Times"/>
          <w:highlight w:val="white"/>
        </w:rPr>
        <w:t>oz, J., Puyol, J., Lara, M., Watkins, K., Yang, H., McGlynn, E.</w:t>
      </w:r>
      <w:r w:rsidR="00EA1BB0">
        <w:rPr>
          <w:rFonts w:cs="Times"/>
          <w:highlight w:val="white"/>
        </w:rPr>
        <w:t xml:space="preserve"> (2001). Health </w:t>
      </w:r>
      <w:r w:rsidR="00EA1BB0">
        <w:rPr>
          <w:rFonts w:cs="Times"/>
          <w:highlight w:val="white"/>
        </w:rPr>
        <w:tab/>
      </w:r>
      <w:r>
        <w:rPr>
          <w:rFonts w:cs="Times"/>
          <w:highlight w:val="white"/>
        </w:rPr>
        <w:t xml:space="preserve">information on the Internet: accessibility, quality, and readability in English and </w:t>
      </w:r>
      <w:r w:rsidR="00385C2B">
        <w:rPr>
          <w:rFonts w:cs="Times"/>
          <w:highlight w:val="white"/>
        </w:rPr>
        <w:tab/>
      </w:r>
      <w:r>
        <w:rPr>
          <w:rFonts w:cs="Times"/>
          <w:highlight w:val="white"/>
        </w:rPr>
        <w:t xml:space="preserve">Spanish. </w:t>
      </w:r>
      <w:r w:rsidRPr="001A0E25">
        <w:rPr>
          <w:rFonts w:cs="Times"/>
          <w:i/>
          <w:highlight w:val="white"/>
        </w:rPr>
        <w:t>JAMA, 285</w:t>
      </w:r>
      <w:r w:rsidR="001A0E25">
        <w:rPr>
          <w:rFonts w:cs="Times"/>
          <w:highlight w:val="white"/>
        </w:rPr>
        <w:t>(20)</w:t>
      </w:r>
      <w:r>
        <w:rPr>
          <w:rFonts w:cs="Times"/>
          <w:highlight w:val="white"/>
        </w:rPr>
        <w:t xml:space="preserve">, 2612-2621. </w:t>
      </w:r>
      <w:r w:rsidR="001A0E25" w:rsidRPr="001A0E25">
        <w:rPr>
          <w:rFonts w:cs="Times"/>
          <w:highlight w:val="white"/>
        </w:rPr>
        <w:t>doi:10.1001/jama.285.20.2612</w:t>
      </w:r>
    </w:p>
    <w:p w14:paraId="107992CE" w14:textId="40D549E3" w:rsidR="00587326" w:rsidRDefault="00587326" w:rsidP="00587326">
      <w:pPr>
        <w:widowControl/>
        <w:rPr>
          <w:rFonts w:cs="Times"/>
        </w:rPr>
      </w:pPr>
      <w:r w:rsidRPr="00587326">
        <w:rPr>
          <w:rFonts w:cs="Times"/>
        </w:rPr>
        <w:t>Bezemer, J., &amp; Kress, G. (2008). Writing in multi</w:t>
      </w:r>
      <w:r>
        <w:rPr>
          <w:rFonts w:cs="Times"/>
        </w:rPr>
        <w:t xml:space="preserve">modal texts: A social semiotic </w:t>
      </w:r>
      <w:r w:rsidRPr="00587326">
        <w:rPr>
          <w:rFonts w:cs="Times"/>
        </w:rPr>
        <w:t xml:space="preserve">account of </w:t>
      </w:r>
      <w:r>
        <w:rPr>
          <w:rFonts w:cs="Times"/>
        </w:rPr>
        <w:tab/>
      </w:r>
      <w:r w:rsidRPr="00587326">
        <w:rPr>
          <w:rFonts w:cs="Times"/>
        </w:rPr>
        <w:t xml:space="preserve">designs for learning. </w:t>
      </w:r>
      <w:r w:rsidRPr="00587326">
        <w:rPr>
          <w:rFonts w:cs="Times"/>
          <w:i/>
        </w:rPr>
        <w:t>Written Communication, 25</w:t>
      </w:r>
      <w:r>
        <w:rPr>
          <w:rFonts w:cs="Times"/>
        </w:rPr>
        <w:t xml:space="preserve">(2),166-195. </w:t>
      </w:r>
      <w:r>
        <w:rPr>
          <w:rFonts w:cs="Times"/>
        </w:rPr>
        <w:tab/>
        <w:t>doi</w:t>
      </w:r>
      <w:r w:rsidRPr="00587326">
        <w:rPr>
          <w:rFonts w:cs="Times"/>
        </w:rPr>
        <w:t>:10.1177/0741088307313177.</w:t>
      </w:r>
    </w:p>
    <w:p w14:paraId="4AB781D9" w14:textId="6E3A3FD9" w:rsidR="00295B03" w:rsidRPr="00295B03" w:rsidRDefault="00295B03" w:rsidP="00CE6832">
      <w:pPr>
        <w:widowControl/>
        <w:rPr>
          <w:rFonts w:cs="Times"/>
        </w:rPr>
      </w:pPr>
      <w:r>
        <w:rPr>
          <w:rFonts w:cs="Times"/>
        </w:rPr>
        <w:t xml:space="preserve">Biggs, J. (1979). Individual differences in study processes and the Quality of Learning </w:t>
      </w:r>
      <w:r>
        <w:rPr>
          <w:rFonts w:cs="Times"/>
        </w:rPr>
        <w:tab/>
        <w:t xml:space="preserve">Outcomes. </w:t>
      </w:r>
      <w:r>
        <w:rPr>
          <w:rFonts w:cs="Times"/>
          <w:i/>
        </w:rPr>
        <w:t>Higher Education, 8</w:t>
      </w:r>
      <w:r>
        <w:rPr>
          <w:rFonts w:cs="Times"/>
        </w:rPr>
        <w:t>(4). doi: 10.1007/BF01680526</w:t>
      </w:r>
    </w:p>
    <w:p w14:paraId="739F4B2C" w14:textId="4AB3793A" w:rsidR="00CE6832" w:rsidRPr="00CE6832" w:rsidRDefault="00CE6832" w:rsidP="00CE6832">
      <w:pPr>
        <w:widowControl/>
        <w:rPr>
          <w:rFonts w:cs="Times"/>
        </w:rPr>
      </w:pPr>
      <w:r w:rsidRPr="00CE6832">
        <w:rPr>
          <w:rFonts w:cs="Times"/>
        </w:rPr>
        <w:t>Bogdan, R. C</w:t>
      </w:r>
      <w:r w:rsidR="00E301C1">
        <w:rPr>
          <w:rFonts w:cs="Times"/>
        </w:rPr>
        <w:t>.</w:t>
      </w:r>
      <w:r w:rsidRPr="00CE6832">
        <w:rPr>
          <w:rFonts w:cs="Times"/>
        </w:rPr>
        <w:t xml:space="preserve"> &amp; Biklen, S. K. (2003). </w:t>
      </w:r>
      <w:r w:rsidRPr="00CE6832">
        <w:rPr>
          <w:rFonts w:cs="Times"/>
          <w:i/>
        </w:rPr>
        <w:t>Qualitative Research for</w:t>
      </w:r>
      <w:r w:rsidR="00E301C1">
        <w:rPr>
          <w:rFonts w:cs="Times"/>
          <w:i/>
        </w:rPr>
        <w:t xml:space="preserve"> Education: An introduction </w:t>
      </w:r>
      <w:r w:rsidR="00E301C1">
        <w:rPr>
          <w:rFonts w:cs="Times"/>
          <w:i/>
        </w:rPr>
        <w:tab/>
        <w:t xml:space="preserve">to </w:t>
      </w:r>
      <w:r w:rsidRPr="00CE6832">
        <w:rPr>
          <w:rFonts w:cs="Times"/>
          <w:i/>
        </w:rPr>
        <w:t xml:space="preserve">Theories and Methods </w:t>
      </w:r>
      <w:r w:rsidRPr="00E301C1">
        <w:rPr>
          <w:rFonts w:cs="Times"/>
        </w:rPr>
        <w:t>(4th ed.).</w:t>
      </w:r>
      <w:r>
        <w:rPr>
          <w:rFonts w:cs="Times"/>
        </w:rPr>
        <w:t xml:space="preserve"> New York: </w:t>
      </w:r>
      <w:r w:rsidR="00E301C1">
        <w:rPr>
          <w:rFonts w:cs="Times"/>
        </w:rPr>
        <w:t>Pearson</w:t>
      </w:r>
      <w:r w:rsidRPr="00CE6832">
        <w:rPr>
          <w:rFonts w:cs="Times"/>
        </w:rPr>
        <w:t xml:space="preserve">. </w:t>
      </w:r>
    </w:p>
    <w:p w14:paraId="17CD78F3" w14:textId="67B63007" w:rsidR="003C0983" w:rsidRDefault="003C0983" w:rsidP="00B90057">
      <w:pPr>
        <w:widowControl/>
        <w:rPr>
          <w:rFonts w:cs="Times"/>
        </w:rPr>
      </w:pPr>
      <w:r>
        <w:rPr>
          <w:rFonts w:cs="Times"/>
        </w:rPr>
        <w:t xml:space="preserve">Bolter, J. D. (1991). </w:t>
      </w:r>
      <w:r w:rsidRPr="003C0983">
        <w:rPr>
          <w:rFonts w:cs="Times"/>
          <w:i/>
          <w:iCs/>
        </w:rPr>
        <w:t xml:space="preserve">Writing space: The computer, hypertext, and the history of </w:t>
      </w:r>
      <w:r>
        <w:rPr>
          <w:rFonts w:cs="Times"/>
          <w:i/>
          <w:iCs/>
        </w:rPr>
        <w:tab/>
      </w:r>
      <w:r w:rsidRPr="003C0983">
        <w:rPr>
          <w:rFonts w:cs="Times"/>
          <w:i/>
          <w:iCs/>
        </w:rPr>
        <w:t>writing.</w:t>
      </w:r>
      <w:r w:rsidRPr="003C0983">
        <w:rPr>
          <w:rFonts w:cs="Times"/>
        </w:rPr>
        <w:t> </w:t>
      </w:r>
      <w:r w:rsidR="00E301C1">
        <w:rPr>
          <w:rFonts w:cs="Times"/>
        </w:rPr>
        <w:t>Mahwah</w:t>
      </w:r>
      <w:r w:rsidRPr="003C0983">
        <w:rPr>
          <w:rFonts w:cs="Times"/>
        </w:rPr>
        <w:t xml:space="preserve">, NJ: </w:t>
      </w:r>
      <w:r w:rsidR="00E301C1">
        <w:rPr>
          <w:rFonts w:cs="Times"/>
        </w:rPr>
        <w:t xml:space="preserve">Lawrence </w:t>
      </w:r>
      <w:r w:rsidRPr="003C0983">
        <w:rPr>
          <w:rFonts w:cs="Times"/>
        </w:rPr>
        <w:t>Erlbaum</w:t>
      </w:r>
      <w:r w:rsidR="00E301C1">
        <w:rPr>
          <w:rFonts w:cs="Times"/>
        </w:rPr>
        <w:t xml:space="preserve"> Associates</w:t>
      </w:r>
      <w:r w:rsidRPr="003C0983">
        <w:rPr>
          <w:rFonts w:cs="Times"/>
        </w:rPr>
        <w:t>. </w:t>
      </w:r>
    </w:p>
    <w:p w14:paraId="333E247E" w14:textId="77777777" w:rsidR="00B90057" w:rsidRPr="00B90057" w:rsidRDefault="00B90057" w:rsidP="00B90057">
      <w:pPr>
        <w:widowControl/>
        <w:rPr>
          <w:rFonts w:cs="Times"/>
        </w:rPr>
      </w:pPr>
      <w:r w:rsidRPr="00B90057">
        <w:rPr>
          <w:rFonts w:cs="Times"/>
        </w:rPr>
        <w:t>Bonk, C. J., Wisher, R. A., &amp; Lee, J.-Y. (2003). Moderating learner-centered e-learning:</w:t>
      </w:r>
    </w:p>
    <w:p w14:paraId="720ACE30" w14:textId="3EA42E84" w:rsidR="00B90057" w:rsidRPr="00B90057" w:rsidRDefault="00B90057" w:rsidP="00B90057">
      <w:pPr>
        <w:widowControl/>
        <w:rPr>
          <w:rFonts w:cs="Times"/>
          <w:i/>
        </w:rPr>
      </w:pPr>
      <w:r>
        <w:rPr>
          <w:rFonts w:cs="Times"/>
        </w:rPr>
        <w:tab/>
      </w:r>
      <w:r w:rsidR="00E301C1">
        <w:rPr>
          <w:rFonts w:cs="Times"/>
        </w:rPr>
        <w:t>p</w:t>
      </w:r>
      <w:r w:rsidRPr="00B90057">
        <w:rPr>
          <w:rFonts w:cs="Times"/>
        </w:rPr>
        <w:t xml:space="preserve">roblems and solutions, benefits and implications. In T. S. Roberts (Ed.), </w:t>
      </w:r>
      <w:r w:rsidRPr="00B90057">
        <w:rPr>
          <w:rFonts w:cs="Times"/>
          <w:i/>
        </w:rPr>
        <w:t>Online</w:t>
      </w:r>
    </w:p>
    <w:p w14:paraId="3E55DDAF" w14:textId="1E49BD5C" w:rsidR="00B90057" w:rsidRPr="00B90057" w:rsidRDefault="00B90057" w:rsidP="00B90057">
      <w:pPr>
        <w:widowControl/>
        <w:rPr>
          <w:rFonts w:cs="Times"/>
        </w:rPr>
      </w:pPr>
      <w:r>
        <w:rPr>
          <w:rFonts w:cs="Times"/>
          <w:i/>
        </w:rPr>
        <w:tab/>
      </w:r>
      <w:r w:rsidR="00E301C1">
        <w:rPr>
          <w:rFonts w:cs="Times"/>
          <w:i/>
        </w:rPr>
        <w:t>collaborative learning: t</w:t>
      </w:r>
      <w:r w:rsidRPr="00B90057">
        <w:rPr>
          <w:rFonts w:cs="Times"/>
          <w:i/>
        </w:rPr>
        <w:t xml:space="preserve">heory and practice </w:t>
      </w:r>
      <w:r w:rsidRPr="00E301C1">
        <w:rPr>
          <w:rFonts w:cs="Times"/>
        </w:rPr>
        <w:t>(pp. 54-85).</w:t>
      </w:r>
      <w:r w:rsidRPr="00B90057">
        <w:rPr>
          <w:rFonts w:cs="Times"/>
        </w:rPr>
        <w:t xml:space="preserve"> Hershey, PA: I</w:t>
      </w:r>
      <w:r w:rsidR="00E301C1">
        <w:rPr>
          <w:rFonts w:cs="Times"/>
        </w:rPr>
        <w:t xml:space="preserve">nformation </w:t>
      </w:r>
      <w:r w:rsidR="00E301C1">
        <w:rPr>
          <w:rFonts w:cs="Times"/>
        </w:rPr>
        <w:tab/>
        <w:t xml:space="preserve">Science </w:t>
      </w:r>
      <w:r>
        <w:rPr>
          <w:rFonts w:cs="Times"/>
        </w:rPr>
        <w:t>Publishing.</w:t>
      </w:r>
    </w:p>
    <w:p w14:paraId="7F2666C0" w14:textId="77777777" w:rsidR="00B90057" w:rsidRPr="00B90057" w:rsidRDefault="00B90057" w:rsidP="00B90057">
      <w:pPr>
        <w:widowControl/>
        <w:rPr>
          <w:rFonts w:cs="Times"/>
        </w:rPr>
      </w:pPr>
      <w:r w:rsidRPr="00B90057">
        <w:rPr>
          <w:rFonts w:cs="Times"/>
        </w:rPr>
        <w:t>Bonk, C. J., Wisher, R. A., &amp; Nigrelli, M. L. (2004). Learning communities, communities of</w:t>
      </w:r>
    </w:p>
    <w:p w14:paraId="3FCE9A4A" w14:textId="05438BFD" w:rsidR="00B90057" w:rsidRPr="00B90057" w:rsidRDefault="00B90057" w:rsidP="00B90057">
      <w:pPr>
        <w:widowControl/>
        <w:rPr>
          <w:rFonts w:cs="Times"/>
        </w:rPr>
      </w:pPr>
      <w:r>
        <w:rPr>
          <w:rFonts w:cs="Times"/>
        </w:rPr>
        <w:tab/>
      </w:r>
      <w:r w:rsidRPr="00B90057">
        <w:rPr>
          <w:rFonts w:cs="Times"/>
        </w:rPr>
        <w:t xml:space="preserve">practice: Principles, technologies, and examples. In K. Littleton, D. Miell, &amp; D. </w:t>
      </w:r>
      <w:r>
        <w:rPr>
          <w:rFonts w:cs="Times"/>
        </w:rPr>
        <w:tab/>
        <w:t xml:space="preserve">Faulkner </w:t>
      </w:r>
      <w:r w:rsidRPr="00B90057">
        <w:rPr>
          <w:rFonts w:cs="Times"/>
        </w:rPr>
        <w:t xml:space="preserve">(Eds.), </w:t>
      </w:r>
      <w:r w:rsidRPr="00B90057">
        <w:rPr>
          <w:rFonts w:cs="Times"/>
          <w:i/>
        </w:rPr>
        <w:t xml:space="preserve">Learning to collaborate, collaborating to learn </w:t>
      </w:r>
      <w:r w:rsidRPr="00F2226F">
        <w:rPr>
          <w:rFonts w:cs="Times"/>
        </w:rPr>
        <w:t xml:space="preserve">(pp. 199-219). </w:t>
      </w:r>
      <w:r>
        <w:rPr>
          <w:rFonts w:cs="Times"/>
        </w:rPr>
        <w:tab/>
      </w:r>
      <w:r w:rsidR="00F2226F">
        <w:rPr>
          <w:rFonts w:cs="Times"/>
        </w:rPr>
        <w:t xml:space="preserve">New York: </w:t>
      </w:r>
      <w:r w:rsidRPr="00B90057">
        <w:rPr>
          <w:rFonts w:cs="Times"/>
        </w:rPr>
        <w:t>NOVA Science.</w:t>
      </w:r>
    </w:p>
    <w:p w14:paraId="0E153670" w14:textId="1604391B" w:rsidR="003B054D" w:rsidRDefault="003B054D" w:rsidP="00835042">
      <w:pPr>
        <w:widowControl/>
        <w:rPr>
          <w:rFonts w:cs="Times"/>
          <w:highlight w:val="white"/>
        </w:rPr>
      </w:pPr>
      <w:r>
        <w:rPr>
          <w:rFonts w:cs="Times"/>
          <w:highlight w:val="white"/>
        </w:rPr>
        <w:t xml:space="preserve">Bråten, I., Strømsø, H.I., &amp; Britt, M.A. (2009). Trust matters: Examining the role of source </w:t>
      </w:r>
      <w:r w:rsidR="00385C2B">
        <w:rPr>
          <w:rFonts w:cs="Times"/>
          <w:highlight w:val="white"/>
        </w:rPr>
        <w:tab/>
      </w:r>
      <w:r>
        <w:rPr>
          <w:rFonts w:cs="Times"/>
          <w:highlight w:val="white"/>
        </w:rPr>
        <w:t xml:space="preserve">evaluation in students' construction of meaning within and across multiple </w:t>
      </w:r>
      <w:r w:rsidR="00385C2B">
        <w:rPr>
          <w:rFonts w:cs="Times"/>
          <w:highlight w:val="white"/>
        </w:rPr>
        <w:tab/>
      </w:r>
      <w:r>
        <w:rPr>
          <w:rFonts w:cs="Times"/>
          <w:highlight w:val="white"/>
        </w:rPr>
        <w:t>texts. </w:t>
      </w:r>
      <w:r w:rsidRPr="00DA3C23">
        <w:rPr>
          <w:rFonts w:cs="Times"/>
          <w:i/>
          <w:highlight w:val="white"/>
        </w:rPr>
        <w:t>Reading Research Quarterly, 44</w:t>
      </w:r>
      <w:r>
        <w:rPr>
          <w:rFonts w:cs="Times"/>
          <w:highlight w:val="white"/>
        </w:rPr>
        <w:t xml:space="preserve">, 6-28. </w:t>
      </w:r>
      <w:r w:rsidR="00DA3C23" w:rsidRPr="00DA3C23">
        <w:rPr>
          <w:rFonts w:cs="Times"/>
          <w:highlight w:val="white"/>
        </w:rPr>
        <w:t>doi: 10.1598/RRQ.44.1.1</w:t>
      </w:r>
    </w:p>
    <w:p w14:paraId="72B84562" w14:textId="689D3105" w:rsidR="00DA3C23" w:rsidRPr="00DA3C23" w:rsidRDefault="003B054D" w:rsidP="00DA3C23">
      <w:pPr>
        <w:widowControl/>
        <w:rPr>
          <w:rFonts w:cs="Times"/>
          <w:highlight w:val="white"/>
        </w:rPr>
      </w:pPr>
      <w:r>
        <w:rPr>
          <w:rFonts w:cs="Times"/>
          <w:highlight w:val="white"/>
        </w:rPr>
        <w:t xml:space="preserve">Bredo, E. (1994). Reconstructing educational psychology: Situated cognition and Deweyian </w:t>
      </w:r>
      <w:r w:rsidR="00385C2B">
        <w:rPr>
          <w:rFonts w:cs="Times"/>
          <w:highlight w:val="white"/>
        </w:rPr>
        <w:tab/>
      </w:r>
      <w:r>
        <w:rPr>
          <w:rFonts w:cs="Times"/>
          <w:highlight w:val="white"/>
        </w:rPr>
        <w:t xml:space="preserve">pragmatism. </w:t>
      </w:r>
      <w:r w:rsidRPr="00DA3C23">
        <w:rPr>
          <w:rFonts w:cs="Times"/>
          <w:i/>
          <w:highlight w:val="white"/>
        </w:rPr>
        <w:t>Educational Psychologist, 29</w:t>
      </w:r>
      <w:r w:rsidR="00DA3C23">
        <w:rPr>
          <w:rFonts w:cs="Times"/>
          <w:highlight w:val="white"/>
        </w:rPr>
        <w:t xml:space="preserve">(1), 23-25. </w:t>
      </w:r>
      <w:r w:rsidR="00DA3C23">
        <w:rPr>
          <w:rFonts w:cs="Times"/>
          <w:highlight w:val="white"/>
        </w:rPr>
        <w:tab/>
      </w:r>
      <w:r w:rsidR="00DA3C23">
        <w:rPr>
          <w:rFonts w:cs="Times"/>
          <w:bCs/>
          <w:highlight w:val="white"/>
        </w:rPr>
        <w:t>doi</w:t>
      </w:r>
      <w:r w:rsidR="00DA3C23" w:rsidRPr="00DA3C23">
        <w:rPr>
          <w:rFonts w:cs="Times"/>
          <w:bCs/>
          <w:highlight w:val="white"/>
        </w:rPr>
        <w:t>:</w:t>
      </w:r>
      <w:r w:rsidR="00DA3C23" w:rsidRPr="00DA3C23">
        <w:rPr>
          <w:rFonts w:cs="Times"/>
          <w:highlight w:val="white"/>
        </w:rPr>
        <w:t>10.1207/s15326985ep2901_3</w:t>
      </w:r>
    </w:p>
    <w:p w14:paraId="653A6568" w14:textId="0E5DED4E" w:rsidR="003B054D" w:rsidRDefault="003B054D" w:rsidP="00835042">
      <w:pPr>
        <w:widowControl/>
        <w:rPr>
          <w:rFonts w:cs="Times"/>
          <w:highlight w:val="white"/>
        </w:rPr>
      </w:pPr>
      <w:r>
        <w:rPr>
          <w:rFonts w:cs="Times"/>
          <w:highlight w:val="white"/>
        </w:rPr>
        <w:t xml:space="preserve">Brem, S. K., Russell, J., &amp; Weems, L. (2001). Science on the Web: Student evaluations of </w:t>
      </w:r>
      <w:r w:rsidR="00385C2B">
        <w:rPr>
          <w:rFonts w:cs="Times"/>
          <w:highlight w:val="white"/>
        </w:rPr>
        <w:tab/>
      </w:r>
      <w:r>
        <w:rPr>
          <w:rFonts w:cs="Times"/>
          <w:highlight w:val="white"/>
        </w:rPr>
        <w:t xml:space="preserve">scientific arguments. </w:t>
      </w:r>
      <w:r w:rsidRPr="00DA3C23">
        <w:rPr>
          <w:rFonts w:cs="Times"/>
          <w:i/>
          <w:highlight w:val="white"/>
        </w:rPr>
        <w:t>Discourse Processes, 32</w:t>
      </w:r>
      <w:r w:rsidR="00DA3C23">
        <w:rPr>
          <w:rFonts w:cs="Times"/>
          <w:highlight w:val="white"/>
        </w:rPr>
        <w:t>(2&amp;3)</w:t>
      </w:r>
      <w:r>
        <w:rPr>
          <w:rFonts w:cs="Times"/>
          <w:highlight w:val="white"/>
        </w:rPr>
        <w:t>, 191–213.</w:t>
      </w:r>
      <w:r w:rsidR="00DA3C23">
        <w:rPr>
          <w:rFonts w:cs="Times"/>
          <w:highlight w:val="white"/>
        </w:rPr>
        <w:t xml:space="preserve"> </w:t>
      </w:r>
      <w:r w:rsidR="00DA3C23">
        <w:rPr>
          <w:rFonts w:cs="Times"/>
          <w:bCs/>
          <w:highlight w:val="white"/>
        </w:rPr>
        <w:t>doi</w:t>
      </w:r>
      <w:r w:rsidR="00DA3C23" w:rsidRPr="00DA3C23">
        <w:rPr>
          <w:rFonts w:cs="Times"/>
          <w:bCs/>
          <w:highlight w:val="white"/>
        </w:rPr>
        <w:t>:</w:t>
      </w:r>
      <w:r w:rsidR="00DA3C23">
        <w:rPr>
          <w:rFonts w:cs="Times"/>
          <w:highlight w:val="white"/>
        </w:rPr>
        <w:t xml:space="preserve"> </w:t>
      </w:r>
      <w:r w:rsidR="00DA3C23">
        <w:rPr>
          <w:rFonts w:cs="Times"/>
          <w:highlight w:val="white"/>
        </w:rPr>
        <w:tab/>
      </w:r>
      <w:r w:rsidR="00DA3C23" w:rsidRPr="00DA3C23">
        <w:rPr>
          <w:rFonts w:cs="Times"/>
          <w:highlight w:val="white"/>
        </w:rPr>
        <w:t>10.1080/0163853X.2001.9651598</w:t>
      </w:r>
      <w:hyperlink r:id="rId40" w:history="1">
        <w:r w:rsidR="00DA3C23" w:rsidRPr="00DA3C23">
          <w:rPr>
            <w:rStyle w:val="Hyperlink"/>
            <w:rFonts w:cs="Times"/>
            <w:highlight w:val="white"/>
          </w:rPr>
          <w:br/>
        </w:r>
      </w:hyperlink>
      <w:r>
        <w:rPr>
          <w:rFonts w:cs="Times"/>
          <w:highlight w:val="white"/>
        </w:rPr>
        <w:t>Britt, M., Perfetti, C., Sandak, R., &amp; Rouet, J.</w:t>
      </w:r>
      <w:r w:rsidR="00796A6B">
        <w:rPr>
          <w:rFonts w:cs="Times"/>
          <w:highlight w:val="white"/>
        </w:rPr>
        <w:t>-F.</w:t>
      </w:r>
      <w:r>
        <w:rPr>
          <w:rFonts w:cs="Times"/>
          <w:highlight w:val="white"/>
        </w:rPr>
        <w:t xml:space="preserve"> (1999). Content integration and source </w:t>
      </w:r>
      <w:r w:rsidR="00385C2B">
        <w:rPr>
          <w:rFonts w:cs="Times"/>
          <w:highlight w:val="white"/>
        </w:rPr>
        <w:tab/>
      </w:r>
      <w:r>
        <w:rPr>
          <w:rFonts w:cs="Times"/>
          <w:highlight w:val="white"/>
        </w:rPr>
        <w:t xml:space="preserve">separation in learning from multiple texts. In S. R. Goldman, A. C. Graesser, &amp; P. van </w:t>
      </w:r>
      <w:r w:rsidR="00385C2B">
        <w:rPr>
          <w:rFonts w:cs="Times"/>
          <w:highlight w:val="white"/>
        </w:rPr>
        <w:tab/>
      </w:r>
      <w:r>
        <w:rPr>
          <w:rFonts w:cs="Times"/>
          <w:highlight w:val="white"/>
        </w:rPr>
        <w:t>den Broek (Ed</w:t>
      </w:r>
      <w:r w:rsidR="00385C2B">
        <w:rPr>
          <w:rFonts w:cs="Times"/>
          <w:highlight w:val="white"/>
        </w:rPr>
        <w:t xml:space="preserve">s.), </w:t>
      </w:r>
      <w:r w:rsidR="00385C2B" w:rsidRPr="00796A6B">
        <w:rPr>
          <w:rFonts w:cs="Times"/>
          <w:i/>
          <w:highlight w:val="white"/>
        </w:rPr>
        <w:t xml:space="preserve">Narrative, comprehension, </w:t>
      </w:r>
      <w:r w:rsidRPr="00796A6B">
        <w:rPr>
          <w:rFonts w:cs="Times"/>
          <w:i/>
          <w:highlight w:val="white"/>
        </w:rPr>
        <w:t xml:space="preserve">causality, and coherence: Essays in </w:t>
      </w:r>
      <w:r w:rsidR="00385C2B" w:rsidRPr="00796A6B">
        <w:rPr>
          <w:rFonts w:cs="Times"/>
          <w:i/>
          <w:highlight w:val="white"/>
        </w:rPr>
        <w:tab/>
      </w:r>
      <w:r w:rsidRPr="00796A6B">
        <w:rPr>
          <w:rFonts w:cs="Times"/>
          <w:i/>
          <w:highlight w:val="white"/>
        </w:rPr>
        <w:t>honor of Tom Trabasco</w:t>
      </w:r>
      <w:r>
        <w:rPr>
          <w:rFonts w:cs="Times"/>
          <w:highlight w:val="white"/>
        </w:rPr>
        <w:t xml:space="preserve"> (pp. 209-233). Mahwah, NJ: Erlbaum.</w:t>
      </w:r>
    </w:p>
    <w:p w14:paraId="0C513E4C" w14:textId="1F87B56F" w:rsidR="003B054D" w:rsidRDefault="003B054D" w:rsidP="00835042">
      <w:pPr>
        <w:widowControl/>
        <w:rPr>
          <w:rFonts w:cs="Times"/>
          <w:highlight w:val="white"/>
        </w:rPr>
      </w:pPr>
      <w:r>
        <w:rPr>
          <w:rFonts w:cs="Times"/>
          <w:highlight w:val="white"/>
        </w:rPr>
        <w:t xml:space="preserve">Britt, M. &amp; Gabrys, G. (2002). Implications of document-level literacy skills for Web site </w:t>
      </w:r>
      <w:r w:rsidR="00385C2B">
        <w:rPr>
          <w:rFonts w:cs="Times"/>
          <w:highlight w:val="white"/>
        </w:rPr>
        <w:tab/>
      </w:r>
      <w:r>
        <w:rPr>
          <w:rFonts w:cs="Times"/>
          <w:highlight w:val="white"/>
        </w:rPr>
        <w:t xml:space="preserve">design. </w:t>
      </w:r>
      <w:r w:rsidRPr="00796A6B">
        <w:rPr>
          <w:rFonts w:cs="Times"/>
          <w:i/>
          <w:highlight w:val="white"/>
        </w:rPr>
        <w:t>Behavior Research Methods, Instruments &amp; Computers, 34</w:t>
      </w:r>
      <w:r w:rsidR="00796A6B">
        <w:rPr>
          <w:rFonts w:cs="Times"/>
          <w:highlight w:val="white"/>
        </w:rPr>
        <w:t>(2)</w:t>
      </w:r>
      <w:r>
        <w:rPr>
          <w:rFonts w:cs="Times"/>
          <w:highlight w:val="white"/>
        </w:rPr>
        <w:t>, 170-176.</w:t>
      </w:r>
      <w:r w:rsidR="00796A6B">
        <w:rPr>
          <w:rFonts w:cs="Times"/>
          <w:highlight w:val="white"/>
        </w:rPr>
        <w:t xml:space="preserve"> </w:t>
      </w:r>
      <w:r w:rsidR="00796A6B">
        <w:rPr>
          <w:rFonts w:cs="Times"/>
          <w:highlight w:val="white"/>
        </w:rPr>
        <w:tab/>
        <w:t>doi</w:t>
      </w:r>
      <w:r w:rsidR="00796A6B" w:rsidRPr="00796A6B">
        <w:rPr>
          <w:rFonts w:cs="Times"/>
          <w:highlight w:val="white"/>
        </w:rPr>
        <w:t>: 10.3758/BF03195439</w:t>
      </w:r>
    </w:p>
    <w:p w14:paraId="283FBBA6" w14:textId="3FA29109" w:rsidR="00563F6A" w:rsidRPr="00563F6A" w:rsidRDefault="003B054D" w:rsidP="00563F6A">
      <w:pPr>
        <w:widowControl/>
        <w:rPr>
          <w:rFonts w:cs="Times"/>
          <w:highlight w:val="white"/>
        </w:rPr>
      </w:pPr>
      <w:r>
        <w:rPr>
          <w:rFonts w:cs="Times"/>
          <w:highlight w:val="white"/>
        </w:rPr>
        <w:t xml:space="preserve">Brown, J. (2000). Growing up digital: how the Web changes work, education, and the ways </w:t>
      </w:r>
      <w:r w:rsidR="00385C2B">
        <w:rPr>
          <w:rFonts w:cs="Times"/>
          <w:highlight w:val="white"/>
        </w:rPr>
        <w:tab/>
      </w:r>
      <w:r>
        <w:rPr>
          <w:rFonts w:cs="Times"/>
          <w:highlight w:val="white"/>
        </w:rPr>
        <w:t xml:space="preserve">people learn. </w:t>
      </w:r>
      <w:r w:rsidRPr="00563F6A">
        <w:rPr>
          <w:rFonts w:cs="Times"/>
          <w:i/>
          <w:highlight w:val="white"/>
        </w:rPr>
        <w:t>Change</w:t>
      </w:r>
      <w:r w:rsidR="00563F6A" w:rsidRPr="00563F6A">
        <w:rPr>
          <w:rFonts w:cs="Times"/>
          <w:i/>
          <w:highlight w:val="white"/>
        </w:rPr>
        <w:t>: The Magazine of Higher Learning, 32</w:t>
      </w:r>
      <w:r w:rsidR="00563F6A">
        <w:rPr>
          <w:rFonts w:cs="Times"/>
          <w:highlight w:val="white"/>
        </w:rPr>
        <w:t>(2),</w:t>
      </w:r>
      <w:r>
        <w:rPr>
          <w:rFonts w:cs="Times"/>
          <w:highlight w:val="white"/>
        </w:rPr>
        <w:t xml:space="preserve"> 10–20. </w:t>
      </w:r>
      <w:r w:rsidR="00563F6A">
        <w:rPr>
          <w:rFonts w:cs="Times"/>
          <w:bCs/>
          <w:highlight w:val="white"/>
        </w:rPr>
        <w:t>doi</w:t>
      </w:r>
      <w:r w:rsidR="00563F6A" w:rsidRPr="00563F6A">
        <w:rPr>
          <w:rFonts w:cs="Times"/>
          <w:bCs/>
          <w:highlight w:val="white"/>
        </w:rPr>
        <w:t>:</w:t>
      </w:r>
      <w:r w:rsidR="00563F6A">
        <w:rPr>
          <w:rFonts w:cs="Times"/>
          <w:highlight w:val="white"/>
        </w:rPr>
        <w:t xml:space="preserve"> </w:t>
      </w:r>
      <w:r w:rsidR="00563F6A">
        <w:rPr>
          <w:rFonts w:cs="Times"/>
          <w:highlight w:val="white"/>
        </w:rPr>
        <w:tab/>
      </w:r>
      <w:r w:rsidR="00563F6A" w:rsidRPr="00563F6A">
        <w:rPr>
          <w:rFonts w:cs="Times"/>
          <w:highlight w:val="white"/>
        </w:rPr>
        <w:t>10.1080/00091380009601719</w:t>
      </w:r>
    </w:p>
    <w:p w14:paraId="6D29596A" w14:textId="24D3F456" w:rsidR="003B054D" w:rsidRDefault="003B054D" w:rsidP="00835042">
      <w:pPr>
        <w:widowControl/>
        <w:rPr>
          <w:rFonts w:cs="Times"/>
          <w:highlight w:val="white"/>
        </w:rPr>
      </w:pPr>
      <w:r>
        <w:rPr>
          <w:rFonts w:cs="Times"/>
          <w:highlight w:val="white"/>
        </w:rPr>
        <w:t xml:space="preserve">Brown, J., Collins, A., &amp; Duguid, P. (1989). Situated Cognition and the Culture of Learning. </w:t>
      </w:r>
      <w:r w:rsidR="00385C2B">
        <w:rPr>
          <w:rFonts w:cs="Times"/>
          <w:highlight w:val="white"/>
        </w:rPr>
        <w:tab/>
      </w:r>
      <w:r w:rsidRPr="006353EF">
        <w:rPr>
          <w:rFonts w:cs="Times"/>
          <w:i/>
          <w:highlight w:val="white"/>
        </w:rPr>
        <w:t>Education Researcher, 18</w:t>
      </w:r>
      <w:r>
        <w:rPr>
          <w:rFonts w:cs="Times"/>
          <w:highlight w:val="white"/>
        </w:rPr>
        <w:t>(1), 32-42.</w:t>
      </w:r>
      <w:r w:rsidR="00563F6A">
        <w:rPr>
          <w:rFonts w:cs="Times"/>
          <w:highlight w:val="white"/>
        </w:rPr>
        <w:t xml:space="preserve"> </w:t>
      </w:r>
      <w:r w:rsidR="00563F6A" w:rsidRPr="00563F6A">
        <w:rPr>
          <w:rFonts w:cs="Times"/>
          <w:bCs/>
          <w:highlight w:val="white"/>
        </w:rPr>
        <w:t>doi: 10.3102/0013189X018001032</w:t>
      </w:r>
    </w:p>
    <w:p w14:paraId="0CD98056" w14:textId="77777777" w:rsidR="009003A9" w:rsidRDefault="003B054D" w:rsidP="00835042">
      <w:pPr>
        <w:widowControl/>
        <w:tabs>
          <w:tab w:val="num" w:pos="720"/>
        </w:tabs>
        <w:rPr>
          <w:rFonts w:cs="Times"/>
          <w:highlight w:val="white"/>
        </w:rPr>
      </w:pPr>
      <w:r>
        <w:rPr>
          <w:rFonts w:cs="Times"/>
          <w:highlight w:val="white"/>
        </w:rPr>
        <w:t xml:space="preserve">Browne, M. N., Freeman, K. E., &amp; Williamson, C. L. (2000). The importance of critical </w:t>
      </w:r>
      <w:r w:rsidR="00385C2B">
        <w:rPr>
          <w:rFonts w:cs="Times"/>
          <w:highlight w:val="white"/>
        </w:rPr>
        <w:tab/>
      </w:r>
      <w:r>
        <w:rPr>
          <w:rFonts w:cs="Times"/>
          <w:highlight w:val="white"/>
        </w:rPr>
        <w:t xml:space="preserve">thinking for student use of the Internet. </w:t>
      </w:r>
      <w:r w:rsidRPr="006353EF">
        <w:rPr>
          <w:rFonts w:cs="Times"/>
          <w:i/>
          <w:highlight w:val="white"/>
        </w:rPr>
        <w:t>College Student Journal, 34</w:t>
      </w:r>
      <w:r>
        <w:rPr>
          <w:rFonts w:cs="Times"/>
          <w:highlight w:val="white"/>
        </w:rPr>
        <w:t>(3), 391–398.</w:t>
      </w:r>
    </w:p>
    <w:p w14:paraId="4E9DF494" w14:textId="2F498548" w:rsidR="00037280" w:rsidRPr="00037280" w:rsidRDefault="00037280" w:rsidP="00037280">
      <w:pPr>
        <w:widowControl/>
        <w:tabs>
          <w:tab w:val="num" w:pos="720"/>
        </w:tabs>
        <w:rPr>
          <w:rFonts w:cs="Times"/>
        </w:rPr>
      </w:pPr>
      <w:r>
        <w:rPr>
          <w:rFonts w:cs="Times"/>
        </w:rPr>
        <w:t>Bruce, B. C. (1996</w:t>
      </w:r>
      <w:r w:rsidRPr="00037280">
        <w:rPr>
          <w:rFonts w:cs="Times"/>
        </w:rPr>
        <w:t xml:space="preserve">). Technology as social practice. </w:t>
      </w:r>
      <w:r w:rsidRPr="00037280">
        <w:rPr>
          <w:rFonts w:cs="Times"/>
          <w:i/>
        </w:rPr>
        <w:t>Educational Foundations, 10</w:t>
      </w:r>
      <w:r w:rsidRPr="00037280">
        <w:rPr>
          <w:rFonts w:cs="Times"/>
        </w:rPr>
        <w:t>(4),</w:t>
      </w:r>
      <w:r>
        <w:rPr>
          <w:rFonts w:cs="Times"/>
        </w:rPr>
        <w:t xml:space="preserve"> </w:t>
      </w:r>
      <w:r w:rsidRPr="00037280">
        <w:rPr>
          <w:rFonts w:cs="Times"/>
        </w:rPr>
        <w:t>51-58.</w:t>
      </w:r>
    </w:p>
    <w:p w14:paraId="2DBB80DD" w14:textId="46276715" w:rsidR="005765A2" w:rsidRPr="005765A2" w:rsidRDefault="005765A2" w:rsidP="005765A2">
      <w:pPr>
        <w:widowControl/>
        <w:tabs>
          <w:tab w:val="num" w:pos="720"/>
        </w:tabs>
        <w:rPr>
          <w:rFonts w:cs="Times"/>
        </w:rPr>
      </w:pPr>
      <w:r>
        <w:rPr>
          <w:rFonts w:cs="Times"/>
        </w:rPr>
        <w:t>Bryk, A., &amp; Raudenbush</w:t>
      </w:r>
      <w:r w:rsidRPr="005765A2">
        <w:rPr>
          <w:rFonts w:cs="Times"/>
        </w:rPr>
        <w:t>, S. (1987). Application of hierarchical linear models</w:t>
      </w:r>
      <w:r>
        <w:rPr>
          <w:rFonts w:cs="Times"/>
        </w:rPr>
        <w:t xml:space="preserve"> </w:t>
      </w:r>
      <w:r w:rsidRPr="005765A2">
        <w:rPr>
          <w:rFonts w:cs="Times"/>
        </w:rPr>
        <w:t xml:space="preserve">to assessing </w:t>
      </w:r>
      <w:r>
        <w:rPr>
          <w:rFonts w:cs="Times"/>
        </w:rPr>
        <w:tab/>
      </w:r>
      <w:r w:rsidRPr="005765A2">
        <w:rPr>
          <w:rFonts w:cs="Times"/>
        </w:rPr>
        <w:t xml:space="preserve">change. </w:t>
      </w:r>
      <w:r w:rsidRPr="005765A2">
        <w:rPr>
          <w:rFonts w:cs="Times"/>
          <w:i/>
        </w:rPr>
        <w:t xml:space="preserve">Psychological Bulletin, </w:t>
      </w:r>
      <w:r w:rsidRPr="005765A2">
        <w:rPr>
          <w:rFonts w:cs="Times"/>
        </w:rPr>
        <w:t>101, 147–158.</w:t>
      </w:r>
    </w:p>
    <w:p w14:paraId="4FD9E6EB" w14:textId="19BEE72C" w:rsidR="006353EF" w:rsidRDefault="006353EF" w:rsidP="00835042">
      <w:pPr>
        <w:widowControl/>
        <w:tabs>
          <w:tab w:val="num" w:pos="720"/>
        </w:tabs>
        <w:rPr>
          <w:rFonts w:cs="Times"/>
          <w:highlight w:val="white"/>
        </w:rPr>
      </w:pPr>
      <w:r w:rsidRPr="006353EF">
        <w:rPr>
          <w:rFonts w:cs="Times"/>
          <w:highlight w:val="white"/>
        </w:rPr>
        <w:t xml:space="preserve">Burge, L. &amp; Haughey, M. (1993). Transformative learning in reflective practice. In Evans, T. </w:t>
      </w:r>
      <w:r w:rsidR="002B6A8A">
        <w:rPr>
          <w:rFonts w:cs="Times"/>
          <w:highlight w:val="white"/>
        </w:rPr>
        <w:tab/>
      </w:r>
      <w:r w:rsidRPr="006353EF">
        <w:rPr>
          <w:rFonts w:cs="Times"/>
          <w:highlight w:val="white"/>
        </w:rPr>
        <w:t>&amp; Nation, D. (Eds.)</w:t>
      </w:r>
      <w:r w:rsidR="0092551A">
        <w:rPr>
          <w:rFonts w:cs="Times"/>
          <w:highlight w:val="white"/>
        </w:rPr>
        <w:t>,</w:t>
      </w:r>
      <w:r w:rsidRPr="006353EF">
        <w:rPr>
          <w:rFonts w:cs="Times"/>
          <w:highlight w:val="white"/>
        </w:rPr>
        <w:t> </w:t>
      </w:r>
      <w:r w:rsidRPr="006353EF">
        <w:rPr>
          <w:rFonts w:cs="Times"/>
          <w:i/>
          <w:iCs/>
          <w:highlight w:val="white"/>
        </w:rPr>
        <w:t xml:space="preserve">Reforming Open and Distance Learning: Critical Reflections </w:t>
      </w:r>
      <w:r w:rsidR="002B6A8A">
        <w:rPr>
          <w:rFonts w:cs="Times"/>
          <w:i/>
          <w:iCs/>
          <w:highlight w:val="white"/>
        </w:rPr>
        <w:tab/>
      </w:r>
      <w:r w:rsidRPr="006353EF">
        <w:rPr>
          <w:rFonts w:cs="Times"/>
          <w:i/>
          <w:iCs/>
          <w:highlight w:val="white"/>
        </w:rPr>
        <w:t>from Practice</w:t>
      </w:r>
      <w:r w:rsidR="0092551A">
        <w:rPr>
          <w:rFonts w:cs="Times"/>
          <w:i/>
          <w:iCs/>
          <w:highlight w:val="white"/>
        </w:rPr>
        <w:t xml:space="preserve"> </w:t>
      </w:r>
      <w:r w:rsidR="0092551A">
        <w:rPr>
          <w:rFonts w:cs="Times"/>
          <w:iCs/>
          <w:highlight w:val="white"/>
        </w:rPr>
        <w:t>(pp. 88-112)</w:t>
      </w:r>
      <w:r w:rsidR="0092551A">
        <w:rPr>
          <w:rFonts w:cs="Times"/>
          <w:highlight w:val="white"/>
        </w:rPr>
        <w:t>.</w:t>
      </w:r>
      <w:r w:rsidRPr="006353EF">
        <w:rPr>
          <w:rFonts w:cs="Times"/>
          <w:highlight w:val="white"/>
        </w:rPr>
        <w:t xml:space="preserve"> London: Koga</w:t>
      </w:r>
      <w:r w:rsidR="002B6A8A">
        <w:rPr>
          <w:rFonts w:cs="Times"/>
          <w:highlight w:val="white"/>
        </w:rPr>
        <w:t>n</w:t>
      </w:r>
      <w:r w:rsidRPr="006353EF">
        <w:rPr>
          <w:rFonts w:cs="Times"/>
          <w:highlight w:val="white"/>
        </w:rPr>
        <w:t>.</w:t>
      </w:r>
    </w:p>
    <w:p w14:paraId="67D3FA28" w14:textId="4E07862B" w:rsidR="009003A9" w:rsidRDefault="009003A9" w:rsidP="00835042">
      <w:pPr>
        <w:widowControl/>
        <w:tabs>
          <w:tab w:val="num" w:pos="720"/>
        </w:tabs>
        <w:rPr>
          <w:rFonts w:cs="Times"/>
          <w:highlight w:val="white"/>
        </w:rPr>
      </w:pPr>
      <w:r w:rsidRPr="009003A9">
        <w:rPr>
          <w:rFonts w:cs="Times"/>
          <w:highlight w:val="white"/>
        </w:rPr>
        <w:t xml:space="preserve">Calkins, L. </w:t>
      </w:r>
      <w:r w:rsidR="0092551A">
        <w:rPr>
          <w:rFonts w:cs="Times"/>
          <w:highlight w:val="white"/>
        </w:rPr>
        <w:t xml:space="preserve">M. </w:t>
      </w:r>
      <w:r w:rsidRPr="009003A9">
        <w:rPr>
          <w:rFonts w:cs="Times"/>
          <w:highlight w:val="white"/>
        </w:rPr>
        <w:t>(1994). </w:t>
      </w:r>
      <w:r w:rsidRPr="009003A9">
        <w:rPr>
          <w:rFonts w:cs="Times"/>
          <w:i/>
          <w:iCs/>
          <w:highlight w:val="white"/>
        </w:rPr>
        <w:t>The art of teaching writing</w:t>
      </w:r>
      <w:r w:rsidRPr="009003A9">
        <w:rPr>
          <w:rFonts w:cs="Times"/>
          <w:highlight w:val="white"/>
        </w:rPr>
        <w:t>. Portsmouth, NH: Heinemann.</w:t>
      </w:r>
    </w:p>
    <w:p w14:paraId="127E5A87" w14:textId="627CF0A7" w:rsidR="009003A9" w:rsidRDefault="009003A9" w:rsidP="00835042">
      <w:pPr>
        <w:widowControl/>
        <w:tabs>
          <w:tab w:val="num" w:pos="720"/>
        </w:tabs>
        <w:rPr>
          <w:rFonts w:cs="Times"/>
          <w:highlight w:val="white"/>
        </w:rPr>
      </w:pPr>
      <w:r w:rsidRPr="009003A9">
        <w:rPr>
          <w:rFonts w:cs="Times"/>
          <w:highlight w:val="white"/>
        </w:rPr>
        <w:t xml:space="preserve">Calkins, L (2006). </w:t>
      </w:r>
      <w:r w:rsidRPr="0092551A">
        <w:rPr>
          <w:rFonts w:cs="Times"/>
          <w:i/>
          <w:highlight w:val="white"/>
        </w:rPr>
        <w:t>A Guide to The Writing Workshop, Gr</w:t>
      </w:r>
      <w:r w:rsidR="0092551A" w:rsidRPr="0092551A">
        <w:rPr>
          <w:rFonts w:cs="Times"/>
          <w:i/>
          <w:highlight w:val="white"/>
        </w:rPr>
        <w:t>ades 3-5</w:t>
      </w:r>
      <w:r w:rsidR="0092551A">
        <w:rPr>
          <w:rFonts w:cs="Times"/>
          <w:highlight w:val="white"/>
        </w:rPr>
        <w:t xml:space="preserve">. Portsmouth, NH: </w:t>
      </w:r>
      <w:r w:rsidR="0092551A">
        <w:rPr>
          <w:rFonts w:cs="Times"/>
          <w:highlight w:val="white"/>
        </w:rPr>
        <w:tab/>
        <w:t>Heinemann</w:t>
      </w:r>
      <w:r w:rsidRPr="009003A9">
        <w:rPr>
          <w:rFonts w:cs="Times"/>
          <w:highlight w:val="white"/>
        </w:rPr>
        <w:t>.</w:t>
      </w:r>
    </w:p>
    <w:p w14:paraId="56F4B6C7" w14:textId="164EA20D" w:rsidR="00283DD4" w:rsidRPr="00283DD4" w:rsidRDefault="003B054D" w:rsidP="00283DD4">
      <w:pPr>
        <w:widowControl/>
        <w:rPr>
          <w:rFonts w:cs="Times"/>
          <w:highlight w:val="white"/>
        </w:rPr>
      </w:pPr>
      <w:r>
        <w:rPr>
          <w:rFonts w:cs="Times"/>
          <w:highlight w:val="white"/>
        </w:rPr>
        <w:t xml:space="preserve">Carr, M. &amp; Claxton, M. (2002). Tracking the development of learning dispositions. </w:t>
      </w:r>
      <w:r w:rsidR="00AB2726">
        <w:rPr>
          <w:rFonts w:cs="Times"/>
          <w:highlight w:val="white"/>
        </w:rPr>
        <w:tab/>
      </w:r>
      <w:r w:rsidRPr="00283DD4">
        <w:rPr>
          <w:rFonts w:cs="Times"/>
          <w:i/>
          <w:highlight w:val="white"/>
        </w:rPr>
        <w:t>Assessment in Education, 9</w:t>
      </w:r>
      <w:r>
        <w:rPr>
          <w:rFonts w:cs="Times"/>
          <w:highlight w:val="white"/>
        </w:rPr>
        <w:t>(1), 9-37.</w:t>
      </w:r>
      <w:r w:rsidR="00283DD4">
        <w:rPr>
          <w:rFonts w:cs="Times"/>
          <w:highlight w:val="white"/>
        </w:rPr>
        <w:t xml:space="preserve"> </w:t>
      </w:r>
      <w:r w:rsidR="00283DD4">
        <w:rPr>
          <w:rFonts w:cs="Times"/>
          <w:bCs/>
          <w:highlight w:val="white"/>
        </w:rPr>
        <w:t>doi</w:t>
      </w:r>
      <w:r w:rsidR="00283DD4" w:rsidRPr="00283DD4">
        <w:rPr>
          <w:rFonts w:cs="Times"/>
          <w:bCs/>
          <w:highlight w:val="white"/>
        </w:rPr>
        <w:t>:</w:t>
      </w:r>
      <w:r w:rsidR="00283DD4">
        <w:rPr>
          <w:rFonts w:cs="Times"/>
          <w:highlight w:val="white"/>
        </w:rPr>
        <w:t xml:space="preserve"> </w:t>
      </w:r>
      <w:r w:rsidR="00283DD4" w:rsidRPr="00283DD4">
        <w:rPr>
          <w:rFonts w:cs="Times"/>
          <w:highlight w:val="white"/>
        </w:rPr>
        <w:t>10.1080/09695940220119148</w:t>
      </w:r>
    </w:p>
    <w:p w14:paraId="4C5A2D58" w14:textId="14E5CA83" w:rsidR="00D44E83" w:rsidRDefault="00D44E83" w:rsidP="00835042">
      <w:pPr>
        <w:widowControl/>
        <w:rPr>
          <w:rFonts w:cs="Times"/>
          <w:highlight w:val="white"/>
        </w:rPr>
      </w:pPr>
      <w:r w:rsidRPr="00D44E83">
        <w:rPr>
          <w:rFonts w:cs="Times"/>
          <w:highlight w:val="white"/>
        </w:rPr>
        <w:t>Castek</w:t>
      </w:r>
      <w:r>
        <w:rPr>
          <w:rFonts w:cs="Times"/>
          <w:highlight w:val="white"/>
        </w:rPr>
        <w:t>,</w:t>
      </w:r>
      <w:r w:rsidRPr="00D44E83">
        <w:rPr>
          <w:rFonts w:cs="Times"/>
          <w:highlight w:val="white"/>
        </w:rPr>
        <w:t> J</w:t>
      </w:r>
      <w:r>
        <w:rPr>
          <w:rFonts w:cs="Times"/>
          <w:highlight w:val="white"/>
        </w:rPr>
        <w:t xml:space="preserve">. </w:t>
      </w:r>
      <w:r w:rsidRPr="00D44E83">
        <w:rPr>
          <w:rFonts w:cs="Times"/>
          <w:highlight w:val="white"/>
        </w:rPr>
        <w:t>(2008)</w:t>
      </w:r>
      <w:r>
        <w:rPr>
          <w:rFonts w:cs="Times"/>
          <w:highlight w:val="white"/>
        </w:rPr>
        <w:t>.</w:t>
      </w:r>
      <w:r w:rsidRPr="00D44E83">
        <w:rPr>
          <w:rFonts w:cs="Times"/>
          <w:highlight w:val="white"/>
        </w:rPr>
        <w:t> </w:t>
      </w:r>
      <w:r w:rsidRPr="00D44E83">
        <w:rPr>
          <w:rFonts w:cs="Times"/>
          <w:i/>
          <w:iCs/>
          <w:highlight w:val="white"/>
        </w:rPr>
        <w:t xml:space="preserve">How do 4th and 5th grade students acquire the new literacies of online </w:t>
      </w:r>
      <w:r>
        <w:rPr>
          <w:rFonts w:cs="Times"/>
          <w:i/>
          <w:iCs/>
          <w:highlight w:val="white"/>
        </w:rPr>
        <w:tab/>
      </w:r>
      <w:r w:rsidRPr="00D44E83">
        <w:rPr>
          <w:rFonts w:cs="Times"/>
          <w:i/>
          <w:iCs/>
          <w:highlight w:val="white"/>
        </w:rPr>
        <w:t>reading comprehension? Exploring the contexts that facilitate learning</w:t>
      </w:r>
      <w:r>
        <w:rPr>
          <w:rFonts w:cs="Times"/>
          <w:highlight w:val="white"/>
        </w:rPr>
        <w:t xml:space="preserve"> </w:t>
      </w:r>
      <w:r w:rsidR="00283DD4">
        <w:rPr>
          <w:rFonts w:cs="Times"/>
          <w:highlight w:val="white"/>
        </w:rPr>
        <w:t>(</w:t>
      </w:r>
      <w:r w:rsidRPr="00D44E83">
        <w:rPr>
          <w:rFonts w:cs="Times"/>
          <w:highlight w:val="white"/>
        </w:rPr>
        <w:t xml:space="preserve">Unpublished </w:t>
      </w:r>
      <w:r>
        <w:rPr>
          <w:rFonts w:cs="Times"/>
          <w:highlight w:val="white"/>
        </w:rPr>
        <w:tab/>
      </w:r>
      <w:r w:rsidRPr="00D44E83">
        <w:rPr>
          <w:rFonts w:cs="Times"/>
          <w:highlight w:val="white"/>
        </w:rPr>
        <w:t>doctoral dissertation</w:t>
      </w:r>
      <w:r w:rsidR="00283DD4">
        <w:rPr>
          <w:rFonts w:cs="Times"/>
          <w:highlight w:val="white"/>
        </w:rPr>
        <w:t>).</w:t>
      </w:r>
      <w:r w:rsidRPr="00D44E83">
        <w:rPr>
          <w:rFonts w:cs="Times"/>
          <w:highlight w:val="white"/>
        </w:rPr>
        <w:t xml:space="preserve"> University of Connecticut</w:t>
      </w:r>
      <w:r w:rsidR="00283DD4">
        <w:rPr>
          <w:rFonts w:cs="Times"/>
          <w:highlight w:val="white"/>
        </w:rPr>
        <w:t>, Storrs</w:t>
      </w:r>
      <w:r w:rsidRPr="00D44E83">
        <w:rPr>
          <w:rFonts w:cs="Times"/>
          <w:highlight w:val="white"/>
        </w:rPr>
        <w:t>.</w:t>
      </w:r>
    </w:p>
    <w:p w14:paraId="61AD6B27" w14:textId="0B0D49E8" w:rsidR="003B054D" w:rsidRDefault="003B054D" w:rsidP="00835042">
      <w:pPr>
        <w:widowControl/>
        <w:rPr>
          <w:rFonts w:cs="Times"/>
          <w:highlight w:val="white"/>
        </w:rPr>
      </w:pPr>
      <w:r>
        <w:rPr>
          <w:rFonts w:cs="Times"/>
          <w:highlight w:val="white"/>
        </w:rPr>
        <w:t xml:space="preserve">Cervetti, G., Pardales, M., &amp; Damico, J. (2001, April). A tale of differences: Comparing the </w:t>
      </w:r>
      <w:r w:rsidR="00385C2B">
        <w:rPr>
          <w:rFonts w:cs="Times"/>
          <w:highlight w:val="white"/>
        </w:rPr>
        <w:tab/>
      </w:r>
      <w:r>
        <w:rPr>
          <w:rFonts w:cs="Times"/>
          <w:highlight w:val="white"/>
        </w:rPr>
        <w:t xml:space="preserve">traditions, perspectives and educational goals of critical reading and critical literacy. </w:t>
      </w:r>
      <w:r w:rsidR="00385C2B">
        <w:rPr>
          <w:rFonts w:cs="Times"/>
          <w:highlight w:val="white"/>
        </w:rPr>
        <w:tab/>
      </w:r>
      <w:r w:rsidRPr="00283DD4">
        <w:rPr>
          <w:rFonts w:cs="Times"/>
          <w:i/>
          <w:highlight w:val="white"/>
        </w:rPr>
        <w:t>Reading Online</w:t>
      </w:r>
      <w:r w:rsidR="00283DD4" w:rsidRPr="00283DD4">
        <w:rPr>
          <w:rFonts w:cs="Times"/>
          <w:i/>
          <w:highlight w:val="white"/>
        </w:rPr>
        <w:t>,</w:t>
      </w:r>
      <w:r w:rsidRPr="00283DD4">
        <w:rPr>
          <w:rFonts w:cs="Times"/>
          <w:i/>
          <w:highlight w:val="white"/>
        </w:rPr>
        <w:t xml:space="preserve"> 4</w:t>
      </w:r>
      <w:r>
        <w:rPr>
          <w:rFonts w:cs="Times"/>
          <w:highlight w:val="white"/>
        </w:rPr>
        <w:t>(9). Available: http://</w:t>
      </w:r>
      <w:r>
        <w:rPr>
          <w:rFonts w:cs="Times"/>
          <w:highlight w:val="white"/>
        </w:rPr>
        <w:tab/>
      </w:r>
      <w:r>
        <w:rPr>
          <w:rFonts w:cs="Times"/>
          <w:highlight w:val="white"/>
        </w:rPr>
        <w:tab/>
        <w:t>readingonline.org/articles/art_index.asp?HREF/articles/cervetti/index.html</w:t>
      </w:r>
    </w:p>
    <w:p w14:paraId="4449FE5C" w14:textId="77777777" w:rsidR="00954C39" w:rsidRDefault="002B6A8A" w:rsidP="00954C39">
      <w:pPr>
        <w:widowControl/>
        <w:rPr>
          <w:rFonts w:cs="Times"/>
          <w:highlight w:val="white"/>
        </w:rPr>
      </w:pPr>
      <w:r w:rsidRPr="002B6A8A">
        <w:rPr>
          <w:rFonts w:cs="Times"/>
          <w:highlight w:val="white"/>
        </w:rPr>
        <w:t>Choo, Chun Wei. (2001). </w:t>
      </w:r>
      <w:r w:rsidRPr="002B6A8A">
        <w:rPr>
          <w:rFonts w:cs="Times"/>
          <w:i/>
          <w:iCs/>
          <w:highlight w:val="white"/>
        </w:rPr>
        <w:t xml:space="preserve">Information management for the intelligent organization: the art of </w:t>
      </w:r>
      <w:r>
        <w:rPr>
          <w:rFonts w:cs="Times"/>
          <w:i/>
          <w:iCs/>
          <w:highlight w:val="white"/>
        </w:rPr>
        <w:tab/>
      </w:r>
      <w:r w:rsidRPr="002B6A8A">
        <w:rPr>
          <w:rFonts w:cs="Times"/>
          <w:i/>
          <w:iCs/>
          <w:highlight w:val="white"/>
        </w:rPr>
        <w:t>scanning the environment</w:t>
      </w:r>
      <w:r w:rsidRPr="002B6A8A">
        <w:rPr>
          <w:rFonts w:cs="Times"/>
          <w:highlight w:val="white"/>
        </w:rPr>
        <w:t xml:space="preserve">. </w:t>
      </w:r>
      <w:r w:rsidR="00283DD4">
        <w:rPr>
          <w:rFonts w:cs="Times"/>
          <w:highlight w:val="white"/>
        </w:rPr>
        <w:t>(3</w:t>
      </w:r>
      <w:r w:rsidR="00283DD4" w:rsidRPr="00283DD4">
        <w:rPr>
          <w:rFonts w:cs="Times"/>
          <w:highlight w:val="white"/>
          <w:vertAlign w:val="superscript"/>
        </w:rPr>
        <w:t>rd</w:t>
      </w:r>
      <w:r w:rsidRPr="002B6A8A">
        <w:rPr>
          <w:rFonts w:cs="Times"/>
          <w:highlight w:val="white"/>
        </w:rPr>
        <w:t xml:space="preserve"> ed.</w:t>
      </w:r>
      <w:r w:rsidR="00283DD4">
        <w:rPr>
          <w:rFonts w:cs="Times"/>
          <w:highlight w:val="white"/>
        </w:rPr>
        <w:t>).</w:t>
      </w:r>
      <w:r w:rsidRPr="002B6A8A">
        <w:rPr>
          <w:rFonts w:cs="Times"/>
          <w:highlight w:val="white"/>
        </w:rPr>
        <w:t xml:space="preserve"> Medford, NJ: Information Today, Inc.</w:t>
      </w:r>
    </w:p>
    <w:p w14:paraId="54F4A4F0" w14:textId="0EBB80AD" w:rsidR="003B054D" w:rsidRDefault="003B054D" w:rsidP="00835042">
      <w:pPr>
        <w:widowControl/>
        <w:rPr>
          <w:rFonts w:cs="Times"/>
          <w:highlight w:val="white"/>
        </w:rPr>
      </w:pPr>
      <w:r>
        <w:rPr>
          <w:rFonts w:cs="Times"/>
          <w:highlight w:val="white"/>
        </w:rPr>
        <w:t>Cline, R. &amp; Haynes, K. (2001)</w:t>
      </w:r>
      <w:r w:rsidR="00283DD4">
        <w:rPr>
          <w:rFonts w:cs="Times"/>
          <w:highlight w:val="white"/>
        </w:rPr>
        <w:t>.</w:t>
      </w:r>
      <w:r>
        <w:rPr>
          <w:rFonts w:cs="Times"/>
          <w:highlight w:val="white"/>
        </w:rPr>
        <w:t xml:space="preserve"> Consumer health information seeking</w:t>
      </w:r>
      <w:r w:rsidR="00954C39">
        <w:rPr>
          <w:rFonts w:cs="Times"/>
          <w:highlight w:val="white"/>
        </w:rPr>
        <w:t xml:space="preserve"> on the Internet: the </w:t>
      </w:r>
      <w:r w:rsidR="00954C39">
        <w:rPr>
          <w:rFonts w:cs="Times"/>
          <w:highlight w:val="white"/>
        </w:rPr>
        <w:tab/>
        <w:t xml:space="preserve">state </w:t>
      </w:r>
      <w:r w:rsidR="00385C2B">
        <w:rPr>
          <w:rFonts w:cs="Times"/>
          <w:highlight w:val="white"/>
        </w:rPr>
        <w:t xml:space="preserve">of </w:t>
      </w:r>
      <w:r>
        <w:rPr>
          <w:rFonts w:cs="Times"/>
          <w:highlight w:val="white"/>
        </w:rPr>
        <w:t xml:space="preserve">the art. </w:t>
      </w:r>
      <w:r w:rsidRPr="00283DD4">
        <w:rPr>
          <w:rFonts w:cs="Times"/>
          <w:i/>
          <w:highlight w:val="white"/>
        </w:rPr>
        <w:t>Health Education Research, 16</w:t>
      </w:r>
      <w:r w:rsidR="00283DD4">
        <w:rPr>
          <w:rFonts w:cs="Times"/>
          <w:highlight w:val="white"/>
        </w:rPr>
        <w:t>(6)</w:t>
      </w:r>
      <w:r w:rsidR="00954C39">
        <w:rPr>
          <w:rFonts w:cs="Times"/>
          <w:highlight w:val="white"/>
        </w:rPr>
        <w:t xml:space="preserve">, 671–692. </w:t>
      </w:r>
      <w:r w:rsidR="00954C39">
        <w:rPr>
          <w:rFonts w:cs="Times"/>
          <w:highlight w:val="white"/>
        </w:rPr>
        <w:tab/>
      </w:r>
      <w:r w:rsidR="00954C39" w:rsidRPr="00954C39">
        <w:rPr>
          <w:rFonts w:cs="Times"/>
          <w:highlight w:val="white"/>
        </w:rPr>
        <w:t>doi: 10.1093/her/16.6.671</w:t>
      </w:r>
    </w:p>
    <w:p w14:paraId="4A291F43" w14:textId="77777777" w:rsidR="009D5597" w:rsidRDefault="009D5597" w:rsidP="009D5597">
      <w:pPr>
        <w:widowControl/>
        <w:rPr>
          <w:rFonts w:cs="Times"/>
          <w:highlight w:val="white"/>
        </w:rPr>
      </w:pPr>
      <w:r>
        <w:rPr>
          <w:rFonts w:cs="Times"/>
          <w:highlight w:val="white"/>
        </w:rPr>
        <w:t xml:space="preserve">Coiro, J. (2003a). Reading comprehension on the Internet: Expanding our understanding of </w:t>
      </w:r>
      <w:r>
        <w:rPr>
          <w:rFonts w:cs="Times"/>
          <w:highlight w:val="white"/>
        </w:rPr>
        <w:tab/>
        <w:t>reading comprehension to encompass new literacies [Electronic version].</w:t>
      </w:r>
      <w:r w:rsidRPr="000C0E31">
        <w:rPr>
          <w:rFonts w:cs="Times"/>
          <w:i/>
          <w:highlight w:val="white"/>
        </w:rPr>
        <w:t xml:space="preserve"> Reading </w:t>
      </w:r>
      <w:r w:rsidRPr="000C0E31">
        <w:rPr>
          <w:rFonts w:cs="Times"/>
          <w:i/>
          <w:highlight w:val="white"/>
        </w:rPr>
        <w:tab/>
        <w:t xml:space="preserve">Teacher, 56 </w:t>
      </w:r>
      <w:r>
        <w:rPr>
          <w:rFonts w:cs="Times"/>
          <w:highlight w:val="white"/>
        </w:rPr>
        <w:t>(5), 458-464.</w:t>
      </w:r>
    </w:p>
    <w:p w14:paraId="26A124DC" w14:textId="77777777" w:rsidR="009D5597" w:rsidRDefault="009D5597" w:rsidP="009D5597">
      <w:pPr>
        <w:widowControl/>
        <w:rPr>
          <w:rFonts w:cs="Times"/>
          <w:highlight w:val="white"/>
        </w:rPr>
      </w:pPr>
      <w:r>
        <w:rPr>
          <w:rFonts w:cs="Times"/>
          <w:highlight w:val="white"/>
        </w:rPr>
        <w:t xml:space="preserve">Coiro, J. (2003b). Rethinking comprehension strategies to better prepare students for </w:t>
      </w:r>
      <w:r>
        <w:rPr>
          <w:rFonts w:cs="Times"/>
          <w:highlight w:val="white"/>
        </w:rPr>
        <w:tab/>
        <w:t xml:space="preserve">critically evaluating content on the Internet. </w:t>
      </w:r>
      <w:r w:rsidRPr="0070488A">
        <w:rPr>
          <w:rFonts w:cs="Times"/>
          <w:i/>
          <w:highlight w:val="white"/>
        </w:rPr>
        <w:t>The NERA Journal, 39</w:t>
      </w:r>
      <w:r>
        <w:rPr>
          <w:rFonts w:cs="Times"/>
          <w:highlight w:val="white"/>
        </w:rPr>
        <w:t>, 29-34.</w:t>
      </w:r>
    </w:p>
    <w:p w14:paraId="0F0FC565" w14:textId="77777777" w:rsidR="009D5597" w:rsidRDefault="009D5597" w:rsidP="009D5597">
      <w:pPr>
        <w:widowControl/>
        <w:rPr>
          <w:rFonts w:cs="Times"/>
          <w:highlight w:val="white"/>
        </w:rPr>
      </w:pPr>
      <w:r>
        <w:rPr>
          <w:rFonts w:cs="Times"/>
          <w:highlight w:val="white"/>
        </w:rPr>
        <w:t xml:space="preserve">Coiro, J. (2007). </w:t>
      </w:r>
      <w:r w:rsidRPr="0070488A">
        <w:rPr>
          <w:rFonts w:cs="Times"/>
          <w:i/>
          <w:highlight w:val="white"/>
        </w:rPr>
        <w:t xml:space="preserve">Exploring changes to reading comprehension on the Internet: Paradoxes </w:t>
      </w:r>
      <w:r>
        <w:rPr>
          <w:rFonts w:cs="Times"/>
          <w:i/>
          <w:highlight w:val="white"/>
        </w:rPr>
        <w:tab/>
      </w:r>
      <w:r w:rsidRPr="0070488A">
        <w:rPr>
          <w:rFonts w:cs="Times"/>
          <w:i/>
          <w:highlight w:val="white"/>
        </w:rPr>
        <w:t>and possibilities for diverse adolescent readers.</w:t>
      </w:r>
      <w:r>
        <w:rPr>
          <w:rFonts w:cs="Times"/>
          <w:highlight w:val="white"/>
        </w:rPr>
        <w:t xml:space="preserve"> (Unpublished doctoral dissertation). </w:t>
      </w:r>
      <w:r>
        <w:rPr>
          <w:rFonts w:cs="Times"/>
          <w:highlight w:val="white"/>
        </w:rPr>
        <w:tab/>
        <w:t>University of Connecticut, Storrs.</w:t>
      </w:r>
    </w:p>
    <w:p w14:paraId="6B147361" w14:textId="77777777" w:rsidR="009D5597" w:rsidRDefault="009D5597" w:rsidP="009D5597">
      <w:pPr>
        <w:widowControl/>
        <w:rPr>
          <w:rFonts w:cs="Times"/>
          <w:highlight w:val="white"/>
        </w:rPr>
      </w:pPr>
      <w:r>
        <w:rPr>
          <w:rFonts w:cs="Times"/>
          <w:highlight w:val="white"/>
        </w:rPr>
        <w:t xml:space="preserve">Coiro, J. (2008). Exploring the relationship between online reading comprehension, </w:t>
      </w:r>
      <w:r>
        <w:rPr>
          <w:rFonts w:cs="Times"/>
          <w:highlight w:val="white"/>
        </w:rPr>
        <w:tab/>
        <w:t xml:space="preserve">frequency of Internet use, and adolescents’ dispositions toward reading online. Paper </w:t>
      </w:r>
      <w:r>
        <w:rPr>
          <w:rFonts w:cs="Times"/>
          <w:highlight w:val="white"/>
        </w:rPr>
        <w:tab/>
        <w:t xml:space="preserve">presented at the annual meeting of the National Reading Conference, Orlando, FL. </w:t>
      </w:r>
    </w:p>
    <w:p w14:paraId="0A9B3937" w14:textId="77777777" w:rsidR="009D5597" w:rsidRPr="0045752D" w:rsidRDefault="009D5597" w:rsidP="009D5597">
      <w:pPr>
        <w:widowControl/>
        <w:rPr>
          <w:rFonts w:cs="Times"/>
        </w:rPr>
      </w:pPr>
      <w:r>
        <w:rPr>
          <w:rFonts w:cs="Times"/>
        </w:rPr>
        <w:t>Coiro, J. (2009</w:t>
      </w:r>
      <w:r w:rsidRPr="0045752D">
        <w:rPr>
          <w:rFonts w:cs="Times"/>
        </w:rPr>
        <w:t>). Promising practices for supporti</w:t>
      </w:r>
      <w:r>
        <w:rPr>
          <w:rFonts w:cs="Times"/>
        </w:rPr>
        <w:t xml:space="preserve">ng adolescents' online literacy </w:t>
      </w:r>
      <w:r>
        <w:rPr>
          <w:rFonts w:cs="Times"/>
        </w:rPr>
        <w:tab/>
      </w:r>
      <w:r w:rsidRPr="0045752D">
        <w:rPr>
          <w:rFonts w:cs="Times"/>
        </w:rPr>
        <w:t xml:space="preserve">development. In K. D. Wood &amp; W. E. Blanton (Eds.), </w:t>
      </w:r>
      <w:r w:rsidRPr="000F01D9">
        <w:rPr>
          <w:rFonts w:cs="Times"/>
          <w:i/>
        </w:rPr>
        <w:t xml:space="preserve">Promoting literacy with </w:t>
      </w:r>
      <w:r w:rsidRPr="000F01D9">
        <w:rPr>
          <w:rFonts w:cs="Times"/>
          <w:i/>
        </w:rPr>
        <w:tab/>
        <w:t xml:space="preserve">adolescent learners: Research-based practices </w:t>
      </w:r>
      <w:r w:rsidRPr="0045752D">
        <w:rPr>
          <w:rFonts w:cs="Times"/>
        </w:rPr>
        <w:t xml:space="preserve">(pp. 442-471). New York: Guilford </w:t>
      </w:r>
      <w:r>
        <w:rPr>
          <w:rFonts w:cs="Times"/>
        </w:rPr>
        <w:tab/>
      </w:r>
      <w:r w:rsidRPr="0045752D">
        <w:rPr>
          <w:rFonts w:cs="Times"/>
        </w:rPr>
        <w:t>Press.</w:t>
      </w:r>
    </w:p>
    <w:p w14:paraId="7FEEB8E3" w14:textId="77777777" w:rsidR="009D5597" w:rsidRDefault="009D5597" w:rsidP="009D5597">
      <w:pPr>
        <w:widowControl/>
        <w:rPr>
          <w:rFonts w:cs="Times"/>
          <w:highlight w:val="white"/>
        </w:rPr>
      </w:pPr>
      <w:r w:rsidRPr="0070488A">
        <w:rPr>
          <w:rFonts w:cs="Times"/>
          <w:highlight w:val="white"/>
        </w:rPr>
        <w:t>Coiro, J</w:t>
      </w:r>
      <w:r>
        <w:rPr>
          <w:rFonts w:cs="Times"/>
          <w:highlight w:val="white"/>
        </w:rPr>
        <w:t>. (2012).</w:t>
      </w:r>
      <w:r w:rsidRPr="0070488A">
        <w:rPr>
          <w:rFonts w:cs="Times"/>
          <w:highlight w:val="white"/>
        </w:rPr>
        <w:t xml:space="preserve"> Understanding Dispositions Toward Reading on the Internet. </w:t>
      </w:r>
      <w:r w:rsidRPr="0070488A">
        <w:rPr>
          <w:rFonts w:cs="Times"/>
          <w:i/>
          <w:highlight w:val="white"/>
        </w:rPr>
        <w:t xml:space="preserve">Journal of </w:t>
      </w:r>
      <w:r w:rsidRPr="0070488A">
        <w:rPr>
          <w:rFonts w:cs="Times"/>
          <w:i/>
          <w:highlight w:val="white"/>
        </w:rPr>
        <w:tab/>
        <w:t>Adolescent &amp; Adult Literacy, 55</w:t>
      </w:r>
      <w:r>
        <w:rPr>
          <w:rFonts w:cs="Times"/>
          <w:highlight w:val="white"/>
        </w:rPr>
        <w:t>.</w:t>
      </w:r>
      <w:r w:rsidRPr="0070488A">
        <w:rPr>
          <w:rFonts w:cs="Times"/>
          <w:highlight w:val="white"/>
        </w:rPr>
        <w:t> 645–648. doi: 10.1002/JAAL.00077</w:t>
      </w:r>
    </w:p>
    <w:p w14:paraId="0437C85E" w14:textId="77777777" w:rsidR="009D5597" w:rsidRDefault="009D5597" w:rsidP="009D5597">
      <w:pPr>
        <w:widowControl/>
        <w:rPr>
          <w:rFonts w:cs="Times"/>
          <w:highlight w:val="white"/>
        </w:rPr>
      </w:pPr>
      <w:r>
        <w:rPr>
          <w:rFonts w:cs="Times"/>
          <w:highlight w:val="white"/>
        </w:rPr>
        <w:t xml:space="preserve">Coiro, J., Knobel, M., Lankshear, C. &amp; Leu, D. (Eds.) (2008). </w:t>
      </w:r>
      <w:r w:rsidRPr="0050094B">
        <w:rPr>
          <w:rFonts w:cs="Times"/>
          <w:i/>
          <w:highlight w:val="white"/>
        </w:rPr>
        <w:t xml:space="preserve">Handbook of research on new </w:t>
      </w:r>
      <w:r w:rsidRPr="0050094B">
        <w:rPr>
          <w:rFonts w:cs="Times"/>
          <w:i/>
          <w:highlight w:val="white"/>
        </w:rPr>
        <w:tab/>
        <w:t>literacies.</w:t>
      </w:r>
      <w:r>
        <w:rPr>
          <w:rFonts w:cs="Times"/>
          <w:highlight w:val="white"/>
        </w:rPr>
        <w:t xml:space="preserve"> Mahwah, NJ: Lawrence Erlbaum Associates.</w:t>
      </w:r>
    </w:p>
    <w:p w14:paraId="67BAC9B4" w14:textId="42A91DFB" w:rsidR="002B6A8A" w:rsidRPr="002B6A8A" w:rsidRDefault="002B6A8A" w:rsidP="002B6A8A">
      <w:pPr>
        <w:widowControl/>
        <w:rPr>
          <w:rFonts w:cs="Times"/>
        </w:rPr>
      </w:pPr>
      <w:r w:rsidRPr="002B6A8A">
        <w:rPr>
          <w:rFonts w:cs="Times"/>
        </w:rPr>
        <w:t xml:space="preserve">Collins, A. (1988). </w:t>
      </w:r>
      <w:r w:rsidRPr="002B6A8A">
        <w:rPr>
          <w:rFonts w:cs="Times"/>
          <w:i/>
        </w:rPr>
        <w:t>Cognitive apprenticeship and instructional technology</w:t>
      </w:r>
      <w:r w:rsidR="00954C39">
        <w:rPr>
          <w:rFonts w:cs="Times"/>
          <w:i/>
        </w:rPr>
        <w:t>.</w:t>
      </w:r>
      <w:r w:rsidR="00954C39">
        <w:rPr>
          <w:rFonts w:cs="Times"/>
        </w:rPr>
        <w:t xml:space="preserve"> (Technical Report </w:t>
      </w:r>
      <w:r w:rsidR="00954C39">
        <w:rPr>
          <w:rFonts w:cs="Times"/>
        </w:rPr>
        <w:tab/>
        <w:t xml:space="preserve">6899). </w:t>
      </w:r>
      <w:r w:rsidRPr="002B6A8A">
        <w:rPr>
          <w:rFonts w:cs="Times"/>
        </w:rPr>
        <w:t>Cambridge, MA</w:t>
      </w:r>
      <w:r w:rsidR="00954C39">
        <w:rPr>
          <w:rFonts w:cs="Times"/>
        </w:rPr>
        <w:t>: BBN Labs Inc</w:t>
      </w:r>
      <w:r w:rsidRPr="002B6A8A">
        <w:rPr>
          <w:rFonts w:cs="Times"/>
        </w:rPr>
        <w:t>.</w:t>
      </w:r>
    </w:p>
    <w:p w14:paraId="037D08DE" w14:textId="54528A17" w:rsidR="00867CCF" w:rsidRPr="00867CCF" w:rsidRDefault="00867CCF" w:rsidP="002B6A8A">
      <w:pPr>
        <w:widowControl/>
        <w:rPr>
          <w:rFonts w:cs="Times"/>
          <w:highlight w:val="white"/>
        </w:rPr>
      </w:pPr>
      <w:r>
        <w:rPr>
          <w:rFonts w:cs="Times"/>
          <w:highlight w:val="white"/>
        </w:rPr>
        <w:t xml:space="preserve">Collins, A. (1991). Cognitive apprenticeship and instructional technology. In L. Idol &amp; B.F. </w:t>
      </w:r>
      <w:r>
        <w:rPr>
          <w:rFonts w:cs="Times"/>
          <w:highlight w:val="white"/>
        </w:rPr>
        <w:tab/>
        <w:t xml:space="preserve">Jones (Eds.), </w:t>
      </w:r>
      <w:r w:rsidRPr="00954C39">
        <w:rPr>
          <w:rFonts w:cs="Times"/>
          <w:i/>
          <w:highlight w:val="white"/>
        </w:rPr>
        <w:t>Educational values and cognitive instruction: Implication for reform</w:t>
      </w:r>
      <w:r>
        <w:rPr>
          <w:rFonts w:cs="Times"/>
          <w:highlight w:val="white"/>
        </w:rPr>
        <w:t xml:space="preserve"> </w:t>
      </w:r>
      <w:r>
        <w:rPr>
          <w:rFonts w:cs="Times"/>
          <w:highlight w:val="white"/>
        </w:rPr>
        <w:tab/>
        <w:t>(pp. 121-138). Hillsdale, NJ: Lawrence Erlbaum Associates.</w:t>
      </w:r>
    </w:p>
    <w:p w14:paraId="60921B72" w14:textId="41871B6B" w:rsidR="002B6A8A" w:rsidRPr="002B6A8A" w:rsidRDefault="002B6A8A" w:rsidP="002B6A8A">
      <w:pPr>
        <w:widowControl/>
        <w:rPr>
          <w:rFonts w:cs="Times"/>
        </w:rPr>
      </w:pPr>
      <w:r w:rsidRPr="002B6A8A">
        <w:rPr>
          <w:rFonts w:cs="Times"/>
        </w:rPr>
        <w:t>Collins, A., &amp; Brown, J.S. (1988). The computer as a tool for learning throu</w:t>
      </w:r>
      <w:r>
        <w:rPr>
          <w:rFonts w:cs="Times"/>
        </w:rPr>
        <w:t xml:space="preserve">gh reflection. In </w:t>
      </w:r>
      <w:r>
        <w:rPr>
          <w:rFonts w:cs="Times"/>
        </w:rPr>
        <w:tab/>
        <w:t xml:space="preserve">H. Mandl &amp; A. </w:t>
      </w:r>
      <w:r w:rsidRPr="002B6A8A">
        <w:rPr>
          <w:rFonts w:cs="Times"/>
        </w:rPr>
        <w:t xml:space="preserve">Lesgold (Eds.), </w:t>
      </w:r>
      <w:r w:rsidRPr="002B6A8A">
        <w:rPr>
          <w:rFonts w:cs="Times"/>
          <w:i/>
        </w:rPr>
        <w:t>Learning issues for intelligent tutoring systems</w:t>
      </w:r>
      <w:r w:rsidRPr="002B6A8A">
        <w:rPr>
          <w:rFonts w:cs="Times"/>
        </w:rPr>
        <w:t xml:space="preserve"> (pp. 1-</w:t>
      </w:r>
      <w:r>
        <w:rPr>
          <w:rFonts w:cs="Times"/>
        </w:rPr>
        <w:tab/>
      </w:r>
      <w:r w:rsidRPr="002B6A8A">
        <w:rPr>
          <w:rFonts w:cs="Times"/>
        </w:rPr>
        <w:t>18). New York: Springer-Verlag.</w:t>
      </w:r>
    </w:p>
    <w:p w14:paraId="6890E85C" w14:textId="0CB441C0" w:rsidR="003B054D" w:rsidRDefault="003B054D" w:rsidP="00835042">
      <w:pPr>
        <w:widowControl/>
        <w:rPr>
          <w:rFonts w:cs="Times"/>
          <w:highlight w:val="white"/>
        </w:rPr>
      </w:pPr>
      <w:r>
        <w:rPr>
          <w:rFonts w:cs="Times"/>
          <w:highlight w:val="white"/>
        </w:rPr>
        <w:t xml:space="preserve">Collins, A. Brown, J.S. </w:t>
      </w:r>
      <w:r w:rsidR="00954C39">
        <w:rPr>
          <w:rFonts w:cs="Times"/>
          <w:highlight w:val="white"/>
        </w:rPr>
        <w:t>&amp;</w:t>
      </w:r>
      <w:r>
        <w:rPr>
          <w:rFonts w:cs="Times"/>
          <w:highlight w:val="white"/>
        </w:rPr>
        <w:t xml:space="preserve"> Holum, A. (1991). Cognitive apprenticeship: Making thinking </w:t>
      </w:r>
      <w:r w:rsidR="00385C2B">
        <w:rPr>
          <w:rFonts w:cs="Times"/>
          <w:highlight w:val="white"/>
        </w:rPr>
        <w:tab/>
      </w:r>
      <w:r>
        <w:rPr>
          <w:rFonts w:cs="Times"/>
          <w:highlight w:val="white"/>
        </w:rPr>
        <w:t xml:space="preserve">visible. </w:t>
      </w:r>
      <w:r w:rsidRPr="00954C39">
        <w:rPr>
          <w:rFonts w:cs="Times"/>
          <w:i/>
          <w:highlight w:val="white"/>
        </w:rPr>
        <w:t>American Educator, 15</w:t>
      </w:r>
      <w:r>
        <w:rPr>
          <w:rFonts w:cs="Times"/>
          <w:highlight w:val="white"/>
        </w:rPr>
        <w:t>(3), 6-11,</w:t>
      </w:r>
      <w:r w:rsidR="00954C39">
        <w:rPr>
          <w:rFonts w:cs="Times"/>
          <w:highlight w:val="white"/>
        </w:rPr>
        <w:t xml:space="preserve"> </w:t>
      </w:r>
      <w:r>
        <w:rPr>
          <w:rFonts w:cs="Times"/>
          <w:highlight w:val="white"/>
        </w:rPr>
        <w:t>38-46.</w:t>
      </w:r>
      <w:r w:rsidR="00954C39">
        <w:rPr>
          <w:rFonts w:cs="Times"/>
          <w:highlight w:val="white"/>
        </w:rPr>
        <w:t xml:space="preserve"> </w:t>
      </w:r>
    </w:p>
    <w:p w14:paraId="1A2EF694" w14:textId="1493F5FB" w:rsidR="003B054D" w:rsidRDefault="003B054D" w:rsidP="00835042">
      <w:pPr>
        <w:widowControl/>
        <w:rPr>
          <w:rFonts w:cs="Times"/>
          <w:highlight w:val="white"/>
        </w:rPr>
      </w:pPr>
      <w:r>
        <w:rPr>
          <w:rFonts w:cs="Times"/>
          <w:highlight w:val="white"/>
        </w:rPr>
        <w:t xml:space="preserve">Collins, A., Brown, J. S., &amp; Newman, S. E. (1989). Cognitive apprenticeship: Teaching the </w:t>
      </w:r>
      <w:r w:rsidR="00385C2B">
        <w:rPr>
          <w:rFonts w:cs="Times"/>
          <w:highlight w:val="white"/>
        </w:rPr>
        <w:tab/>
      </w:r>
      <w:r>
        <w:rPr>
          <w:rFonts w:cs="Times"/>
          <w:highlight w:val="white"/>
        </w:rPr>
        <w:t xml:space="preserve">craft of reading, writing, and mathematics. In L. B. Resnick (Ed.), </w:t>
      </w:r>
      <w:r w:rsidRPr="0070488A">
        <w:rPr>
          <w:rFonts w:cs="Times"/>
          <w:i/>
          <w:highlight w:val="white"/>
        </w:rPr>
        <w:t xml:space="preserve">Knowing, learning, </w:t>
      </w:r>
      <w:r w:rsidR="00385C2B" w:rsidRPr="0070488A">
        <w:rPr>
          <w:rFonts w:cs="Times"/>
          <w:i/>
          <w:highlight w:val="white"/>
        </w:rPr>
        <w:tab/>
      </w:r>
      <w:r w:rsidRPr="0070488A">
        <w:rPr>
          <w:rFonts w:cs="Times"/>
          <w:i/>
          <w:highlight w:val="white"/>
        </w:rPr>
        <w:t>and in</w:t>
      </w:r>
      <w:r w:rsidR="00385C2B" w:rsidRPr="0070488A">
        <w:rPr>
          <w:rFonts w:cs="Times"/>
          <w:i/>
          <w:highlight w:val="white"/>
        </w:rPr>
        <w:t xml:space="preserve">struction: Essays in honor of </w:t>
      </w:r>
      <w:r w:rsidRPr="0070488A">
        <w:rPr>
          <w:rFonts w:cs="Times"/>
          <w:i/>
          <w:highlight w:val="white"/>
        </w:rPr>
        <w:t xml:space="preserve">Robert Glaser </w:t>
      </w:r>
      <w:r>
        <w:rPr>
          <w:rFonts w:cs="Times"/>
          <w:highlight w:val="white"/>
        </w:rPr>
        <w:t xml:space="preserve">(pp. 453-494). Hillsdale, NJ: </w:t>
      </w:r>
      <w:r w:rsidR="00385C2B">
        <w:rPr>
          <w:rFonts w:cs="Times"/>
          <w:highlight w:val="white"/>
        </w:rPr>
        <w:tab/>
      </w:r>
      <w:r>
        <w:rPr>
          <w:rFonts w:cs="Times"/>
          <w:highlight w:val="white"/>
        </w:rPr>
        <w:t>Lawrence Erlbaum Associates.</w:t>
      </w:r>
    </w:p>
    <w:p w14:paraId="10A088DB" w14:textId="224D892A" w:rsidR="003B054D" w:rsidRDefault="003B054D" w:rsidP="00835042">
      <w:pPr>
        <w:widowControl/>
        <w:rPr>
          <w:rFonts w:cs="Times"/>
          <w:highlight w:val="white"/>
        </w:rPr>
      </w:pPr>
      <w:r>
        <w:rPr>
          <w:rFonts w:cs="Times"/>
          <w:highlight w:val="white"/>
        </w:rPr>
        <w:t xml:space="preserve">Collins, A., &amp; Brown, J. (1988). The computer as a tool for learning through reflection. In H. </w:t>
      </w:r>
      <w:r w:rsidR="00385C2B">
        <w:rPr>
          <w:rFonts w:cs="Times"/>
          <w:highlight w:val="white"/>
        </w:rPr>
        <w:tab/>
      </w:r>
      <w:r>
        <w:rPr>
          <w:rFonts w:cs="Times"/>
          <w:highlight w:val="white"/>
        </w:rPr>
        <w:t xml:space="preserve">Mandi &amp; A. Lesgold (Eds.), </w:t>
      </w:r>
      <w:r w:rsidRPr="0050094B">
        <w:rPr>
          <w:rFonts w:cs="Times"/>
          <w:i/>
          <w:highlight w:val="white"/>
        </w:rPr>
        <w:t>Learning issues for intelligent tutoring systems</w:t>
      </w:r>
      <w:r>
        <w:rPr>
          <w:rFonts w:cs="Times"/>
          <w:highlight w:val="white"/>
        </w:rPr>
        <w:t xml:space="preserve"> (pp. 1-</w:t>
      </w:r>
      <w:r w:rsidR="00385C2B">
        <w:rPr>
          <w:rFonts w:cs="Times"/>
          <w:highlight w:val="white"/>
        </w:rPr>
        <w:tab/>
      </w:r>
      <w:r>
        <w:rPr>
          <w:rFonts w:cs="Times"/>
          <w:highlight w:val="white"/>
        </w:rPr>
        <w:t>18). New York: Springer-Verlag.</w:t>
      </w:r>
    </w:p>
    <w:p w14:paraId="79AEFA12" w14:textId="0F5EF1C5" w:rsidR="003B054D" w:rsidRDefault="003B054D" w:rsidP="00835042">
      <w:pPr>
        <w:widowControl/>
        <w:rPr>
          <w:rFonts w:cs="Times"/>
          <w:highlight w:val="white"/>
        </w:rPr>
      </w:pPr>
      <w:r>
        <w:rPr>
          <w:rFonts w:cs="Times"/>
          <w:highlight w:val="white"/>
        </w:rPr>
        <w:t>Collins, A., Brown, J., &amp; Newman, S. (1989). Cognitive Apprent</w:t>
      </w:r>
      <w:r w:rsidR="00385C2B">
        <w:rPr>
          <w:rFonts w:cs="Times"/>
          <w:highlight w:val="white"/>
        </w:rPr>
        <w:t xml:space="preserve">iceship: Teaching the craft </w:t>
      </w:r>
      <w:r w:rsidR="00385C2B">
        <w:rPr>
          <w:rFonts w:cs="Times"/>
          <w:highlight w:val="white"/>
        </w:rPr>
        <w:tab/>
        <w:t xml:space="preserve">of </w:t>
      </w:r>
      <w:r>
        <w:rPr>
          <w:rFonts w:cs="Times"/>
          <w:highlight w:val="white"/>
        </w:rPr>
        <w:t xml:space="preserve">reading, writing and mathematics. In L. B. Resnick (Ed.), </w:t>
      </w:r>
      <w:r w:rsidRPr="0050094B">
        <w:rPr>
          <w:rFonts w:cs="Times"/>
          <w:i/>
          <w:highlight w:val="white"/>
        </w:rPr>
        <w:t xml:space="preserve">Knowing, learning, and </w:t>
      </w:r>
      <w:r w:rsidRPr="0050094B">
        <w:rPr>
          <w:rFonts w:cs="Times"/>
          <w:i/>
          <w:highlight w:val="white"/>
        </w:rPr>
        <w:tab/>
        <w:t>instruct</w:t>
      </w:r>
      <w:r w:rsidR="00385C2B" w:rsidRPr="0050094B">
        <w:rPr>
          <w:rFonts w:cs="Times"/>
          <w:i/>
          <w:highlight w:val="white"/>
        </w:rPr>
        <w:t xml:space="preserve">ion: Essays in honor of Robert </w:t>
      </w:r>
      <w:r w:rsidRPr="0050094B">
        <w:rPr>
          <w:rFonts w:cs="Times"/>
          <w:i/>
          <w:highlight w:val="white"/>
        </w:rPr>
        <w:t xml:space="preserve">Glaser. </w:t>
      </w:r>
      <w:r>
        <w:rPr>
          <w:rFonts w:cs="Times"/>
          <w:highlight w:val="white"/>
        </w:rPr>
        <w:t>Hillsdale, NJ: Erlbaum.</w:t>
      </w:r>
    </w:p>
    <w:p w14:paraId="43414BC7" w14:textId="7BA25453" w:rsidR="00AB2726" w:rsidRDefault="003B054D" w:rsidP="00AB2726">
      <w:pPr>
        <w:widowControl/>
        <w:tabs>
          <w:tab w:val="num" w:pos="720"/>
        </w:tabs>
        <w:rPr>
          <w:rFonts w:cs="Times"/>
          <w:highlight w:val="white"/>
        </w:rPr>
      </w:pPr>
      <w:r>
        <w:rPr>
          <w:rFonts w:cs="Times"/>
          <w:highlight w:val="white"/>
        </w:rPr>
        <w:t>Comrey, A. L., &amp; Lee, H. B. (1992)</w:t>
      </w:r>
      <w:r w:rsidR="00AB2726">
        <w:rPr>
          <w:rFonts w:cs="Times"/>
          <w:highlight w:val="white"/>
        </w:rPr>
        <w:t>.</w:t>
      </w:r>
      <w:r>
        <w:rPr>
          <w:rFonts w:cs="Times"/>
          <w:highlight w:val="white"/>
        </w:rPr>
        <w:t xml:space="preserve"> </w:t>
      </w:r>
      <w:r w:rsidRPr="0050094B">
        <w:rPr>
          <w:rFonts w:cs="Times"/>
          <w:i/>
          <w:highlight w:val="white"/>
        </w:rPr>
        <w:t>A first course in factor analysis</w:t>
      </w:r>
      <w:r>
        <w:rPr>
          <w:rFonts w:cs="Times"/>
          <w:highlight w:val="white"/>
        </w:rPr>
        <w:t xml:space="preserve"> (2</w:t>
      </w:r>
      <w:r>
        <w:rPr>
          <w:rFonts w:cs="Times"/>
          <w:highlight w:val="white"/>
          <w:vertAlign w:val="superscript"/>
        </w:rPr>
        <w:t>nd</w:t>
      </w:r>
      <w:r>
        <w:rPr>
          <w:rFonts w:cs="Times"/>
          <w:highlight w:val="white"/>
        </w:rPr>
        <w:t xml:space="preserve"> ed.). Hillsdale, NJ: </w:t>
      </w:r>
      <w:r w:rsidR="00385C2B">
        <w:rPr>
          <w:rFonts w:cs="Times"/>
          <w:highlight w:val="white"/>
        </w:rPr>
        <w:tab/>
      </w:r>
      <w:r>
        <w:rPr>
          <w:rFonts w:cs="Times"/>
          <w:highlight w:val="white"/>
        </w:rPr>
        <w:t>Erlbaum.</w:t>
      </w:r>
    </w:p>
    <w:p w14:paraId="101F23E6" w14:textId="603F49BE" w:rsidR="00AB2726" w:rsidRDefault="00AB2726" w:rsidP="00AB2726">
      <w:pPr>
        <w:widowControl/>
        <w:tabs>
          <w:tab w:val="num" w:pos="720"/>
        </w:tabs>
        <w:rPr>
          <w:rFonts w:cs="Times"/>
          <w:highlight w:val="white"/>
        </w:rPr>
      </w:pPr>
      <w:r w:rsidRPr="00AB2726">
        <w:rPr>
          <w:rFonts w:cs="Times"/>
          <w:highlight w:val="white"/>
        </w:rPr>
        <w:t>Cook-Sather</w:t>
      </w:r>
      <w:r>
        <w:rPr>
          <w:rFonts w:cs="Times"/>
          <w:highlight w:val="white"/>
        </w:rPr>
        <w:t xml:space="preserve">, A. (2002). </w:t>
      </w:r>
      <w:r w:rsidRPr="00AB2726">
        <w:rPr>
          <w:rFonts w:cs="Times"/>
          <w:bCs/>
          <w:highlight w:val="white"/>
        </w:rPr>
        <w:t xml:space="preserve">Authorizing Students’ Perspectives: Toward Trust, Dialogue, and </w:t>
      </w:r>
      <w:r>
        <w:rPr>
          <w:rFonts w:cs="Times"/>
          <w:bCs/>
          <w:highlight w:val="white"/>
        </w:rPr>
        <w:tab/>
      </w:r>
      <w:r w:rsidRPr="00AB2726">
        <w:rPr>
          <w:rFonts w:cs="Times"/>
          <w:bCs/>
          <w:highlight w:val="white"/>
        </w:rPr>
        <w:t>Change in Education</w:t>
      </w:r>
      <w:r>
        <w:rPr>
          <w:rFonts w:cs="Times"/>
          <w:bCs/>
          <w:highlight w:val="white"/>
        </w:rPr>
        <w:t xml:space="preserve">. </w:t>
      </w:r>
      <w:r w:rsidRPr="00AB2726">
        <w:rPr>
          <w:rFonts w:cs="Times"/>
          <w:i/>
          <w:highlight w:val="white"/>
        </w:rPr>
        <w:t>Educational Researcher, 31</w:t>
      </w:r>
      <w:r w:rsidR="0050094B">
        <w:rPr>
          <w:rFonts w:cs="Times"/>
          <w:highlight w:val="white"/>
        </w:rPr>
        <w:t xml:space="preserve">(4). 3-14. </w:t>
      </w:r>
      <w:r w:rsidR="0050094B">
        <w:rPr>
          <w:rFonts w:cs="Times"/>
          <w:highlight w:val="white"/>
        </w:rPr>
        <w:tab/>
      </w:r>
      <w:r w:rsidRPr="00AB2726">
        <w:rPr>
          <w:rFonts w:cs="Times"/>
          <w:highlight w:val="white"/>
        </w:rPr>
        <w:t>doi:10.3102/0013189X031004003</w:t>
      </w:r>
    </w:p>
    <w:p w14:paraId="632C60DE" w14:textId="73D9F3FC" w:rsidR="008F65B9" w:rsidRPr="008F65B9" w:rsidRDefault="008F65B9" w:rsidP="008F65B9">
      <w:pPr>
        <w:widowControl/>
        <w:rPr>
          <w:rFonts w:cs="Times"/>
        </w:rPr>
      </w:pPr>
      <w:r w:rsidRPr="008F65B9">
        <w:rPr>
          <w:rFonts w:cs="Times"/>
        </w:rPr>
        <w:t>Cres</w:t>
      </w:r>
      <w:r>
        <w:rPr>
          <w:rFonts w:cs="Times"/>
        </w:rPr>
        <w:t xml:space="preserve">swell, J., Ikeda, M., Jakubowski, M., </w:t>
      </w:r>
      <w:r w:rsidRPr="008F65B9">
        <w:rPr>
          <w:rFonts w:cs="Times"/>
        </w:rPr>
        <w:t>Schleich</w:t>
      </w:r>
      <w:r>
        <w:rPr>
          <w:rFonts w:cs="Times"/>
        </w:rPr>
        <w:t xml:space="preserve">er, A., Vayssettes, S. &amp; Zoido, P. </w:t>
      </w:r>
      <w:r>
        <w:rPr>
          <w:rFonts w:cs="Times"/>
        </w:rPr>
        <w:tab/>
        <w:t xml:space="preserve">(2009). </w:t>
      </w:r>
      <w:r w:rsidRPr="008F65B9">
        <w:rPr>
          <w:rFonts w:cs="Times"/>
          <w:i/>
        </w:rPr>
        <w:t xml:space="preserve">Equally Prepared for Life? How 15-Year-Old Boys and Girls Perform in </w:t>
      </w:r>
      <w:r>
        <w:rPr>
          <w:rFonts w:cs="Times"/>
          <w:i/>
        </w:rPr>
        <w:tab/>
      </w:r>
      <w:r w:rsidRPr="008F65B9">
        <w:rPr>
          <w:rFonts w:cs="Times"/>
          <w:i/>
        </w:rPr>
        <w:t>School</w:t>
      </w:r>
      <w:r>
        <w:rPr>
          <w:rFonts w:cs="Times"/>
        </w:rPr>
        <w:t xml:space="preserve">. Brussels: OECD. </w:t>
      </w:r>
      <w:r w:rsidRPr="008F65B9">
        <w:rPr>
          <w:rFonts w:cs="Times"/>
        </w:rPr>
        <w:t xml:space="preserve">Retrieved from </w:t>
      </w:r>
      <w:r>
        <w:rPr>
          <w:rFonts w:cs="Times"/>
        </w:rPr>
        <w:tab/>
      </w:r>
      <w:r w:rsidRPr="008F65B9">
        <w:rPr>
          <w:rFonts w:cs="Times"/>
        </w:rPr>
        <w:t>http://www.oecd.org/dataoecd/59/50/42843625.pdf.</w:t>
      </w:r>
    </w:p>
    <w:p w14:paraId="7FBF46E9" w14:textId="76FCF66E" w:rsidR="003B054D" w:rsidRDefault="003B054D" w:rsidP="00835042">
      <w:pPr>
        <w:widowControl/>
        <w:rPr>
          <w:rFonts w:cs="Times"/>
          <w:highlight w:val="white"/>
        </w:rPr>
      </w:pPr>
      <w:r>
        <w:rPr>
          <w:rFonts w:cs="Times"/>
          <w:highlight w:val="white"/>
        </w:rPr>
        <w:t xml:space="preserve">Dahlberg, L. (2001). Computer-mediated communication and the public sphere: A critical </w:t>
      </w:r>
      <w:r w:rsidR="00385C2B">
        <w:rPr>
          <w:rFonts w:cs="Times"/>
          <w:highlight w:val="white"/>
        </w:rPr>
        <w:tab/>
      </w:r>
      <w:r>
        <w:rPr>
          <w:rFonts w:cs="Times"/>
          <w:highlight w:val="white"/>
        </w:rPr>
        <w:t>analysis. </w:t>
      </w:r>
      <w:r w:rsidRPr="00A87254">
        <w:rPr>
          <w:rFonts w:cs="Times"/>
          <w:i/>
          <w:highlight w:val="white"/>
        </w:rPr>
        <w:t>Journal of Com</w:t>
      </w:r>
      <w:r w:rsidR="00A87254" w:rsidRPr="00A87254">
        <w:rPr>
          <w:rFonts w:cs="Times"/>
          <w:i/>
          <w:highlight w:val="white"/>
        </w:rPr>
        <w:t>puter-Mediated Communication, 7</w:t>
      </w:r>
      <w:r w:rsidR="0050094B">
        <w:rPr>
          <w:rFonts w:cs="Times"/>
          <w:highlight w:val="white"/>
        </w:rPr>
        <w:t>(1). doi</w:t>
      </w:r>
      <w:r w:rsidR="0050094B" w:rsidRPr="0050094B">
        <w:rPr>
          <w:rFonts w:cs="Times"/>
          <w:highlight w:val="white"/>
        </w:rPr>
        <w:t>: 10.1111/j.1083-</w:t>
      </w:r>
      <w:r w:rsidR="0050094B">
        <w:rPr>
          <w:rFonts w:cs="Times"/>
          <w:highlight w:val="white"/>
        </w:rPr>
        <w:tab/>
      </w:r>
      <w:r w:rsidR="0050094B" w:rsidRPr="0050094B">
        <w:rPr>
          <w:rFonts w:cs="Times"/>
          <w:highlight w:val="white"/>
        </w:rPr>
        <w:t>6101.2001.tb00137.x</w:t>
      </w:r>
    </w:p>
    <w:p w14:paraId="6810680E" w14:textId="446DB2E0" w:rsidR="003B054D" w:rsidRDefault="003B054D" w:rsidP="00835042">
      <w:pPr>
        <w:widowControl/>
        <w:rPr>
          <w:rFonts w:cs="Times"/>
          <w:highlight w:val="white"/>
        </w:rPr>
      </w:pPr>
      <w:r>
        <w:rPr>
          <w:rFonts w:cs="Times"/>
          <w:highlight w:val="white"/>
        </w:rPr>
        <w:t xml:space="preserve">Damico, J., Baildon, M., &amp; Campano, G. (2005). Integrating literacy, technology and </w:t>
      </w:r>
      <w:r w:rsidR="00385C2B">
        <w:rPr>
          <w:rFonts w:cs="Times"/>
          <w:highlight w:val="white"/>
        </w:rPr>
        <w:tab/>
        <w:t xml:space="preserve">disciplined </w:t>
      </w:r>
      <w:r>
        <w:rPr>
          <w:rFonts w:cs="Times"/>
          <w:highlight w:val="white"/>
        </w:rPr>
        <w:t xml:space="preserve">inquiry in social studies: The development and application of a conceptual </w:t>
      </w:r>
      <w:r w:rsidR="00385C2B">
        <w:rPr>
          <w:rFonts w:cs="Times"/>
          <w:highlight w:val="white"/>
        </w:rPr>
        <w:tab/>
      </w:r>
      <w:r>
        <w:rPr>
          <w:rFonts w:cs="Times"/>
          <w:highlight w:val="white"/>
        </w:rPr>
        <w:t xml:space="preserve">model. </w:t>
      </w:r>
      <w:r w:rsidRPr="00E26A23">
        <w:rPr>
          <w:rFonts w:cs="Times"/>
          <w:i/>
          <w:highlight w:val="white"/>
        </w:rPr>
        <w:t>Tech</w:t>
      </w:r>
      <w:r w:rsidR="00385C2B" w:rsidRPr="00E26A23">
        <w:rPr>
          <w:rFonts w:cs="Times"/>
          <w:i/>
          <w:highlight w:val="white"/>
        </w:rPr>
        <w:t xml:space="preserve">nology, Humanities, Education </w:t>
      </w:r>
      <w:r w:rsidRPr="00E26A23">
        <w:rPr>
          <w:rFonts w:cs="Times"/>
          <w:i/>
          <w:highlight w:val="white"/>
        </w:rPr>
        <w:t>and Narrative.</w:t>
      </w:r>
      <w:r>
        <w:rPr>
          <w:rFonts w:cs="Times"/>
          <w:highlight w:val="white"/>
        </w:rPr>
        <w:t xml:space="preserve"> Retrieved March 15, 2010, </w:t>
      </w:r>
      <w:r w:rsidR="00385C2B">
        <w:rPr>
          <w:rFonts w:cs="Times"/>
          <w:highlight w:val="white"/>
        </w:rPr>
        <w:tab/>
      </w:r>
      <w:r>
        <w:rPr>
          <w:rFonts w:cs="Times"/>
          <w:highlight w:val="white"/>
        </w:rPr>
        <w:t>from thenjournal.org/feature/92/</w:t>
      </w:r>
    </w:p>
    <w:p w14:paraId="5874D466" w14:textId="3F1C4225" w:rsidR="003B054D" w:rsidRDefault="003B054D" w:rsidP="00835042">
      <w:pPr>
        <w:widowControl/>
        <w:rPr>
          <w:rFonts w:cs="Times"/>
          <w:highlight w:val="white"/>
        </w:rPr>
      </w:pPr>
      <w:r>
        <w:rPr>
          <w:rFonts w:cs="Times"/>
          <w:highlight w:val="white"/>
        </w:rPr>
        <w:t xml:space="preserve">Damico, J., &amp; Baildon, M. (2007). Examining ways readers engage with websites during </w:t>
      </w:r>
      <w:r w:rsidR="00385C2B">
        <w:rPr>
          <w:rFonts w:cs="Times"/>
          <w:highlight w:val="white"/>
        </w:rPr>
        <w:tab/>
        <w:t>think-</w:t>
      </w:r>
      <w:r>
        <w:rPr>
          <w:rFonts w:cs="Times"/>
          <w:highlight w:val="white"/>
        </w:rPr>
        <w:t xml:space="preserve">aloud sessions. </w:t>
      </w:r>
      <w:r w:rsidRPr="0050094B">
        <w:rPr>
          <w:rFonts w:cs="Times"/>
          <w:i/>
          <w:highlight w:val="white"/>
        </w:rPr>
        <w:t>Journal of Adolescent &amp; Adult Literacy, 51</w:t>
      </w:r>
      <w:r>
        <w:rPr>
          <w:rFonts w:cs="Times"/>
          <w:highlight w:val="white"/>
        </w:rPr>
        <w:t xml:space="preserve">(3), 254–263. </w:t>
      </w:r>
    </w:p>
    <w:p w14:paraId="6DC910D5" w14:textId="6D058C99" w:rsidR="004C1041" w:rsidRDefault="004C1041" w:rsidP="00835042">
      <w:pPr>
        <w:widowControl/>
        <w:rPr>
          <w:rFonts w:cs="Times"/>
          <w:highlight w:val="white"/>
        </w:rPr>
      </w:pPr>
      <w:r>
        <w:rPr>
          <w:rFonts w:cs="Times"/>
          <w:highlight w:val="white"/>
        </w:rPr>
        <w:t>Datta, L.</w:t>
      </w:r>
      <w:r w:rsidRPr="004C1041">
        <w:rPr>
          <w:rFonts w:cs="Times"/>
          <w:highlight w:val="white"/>
        </w:rPr>
        <w:t xml:space="preserve"> (1990). </w:t>
      </w:r>
      <w:r w:rsidRPr="004C1041">
        <w:rPr>
          <w:rFonts w:cs="Times"/>
          <w:i/>
          <w:highlight w:val="white"/>
        </w:rPr>
        <w:t>Case Study Evaluations.</w:t>
      </w:r>
      <w:r w:rsidRPr="004C1041">
        <w:rPr>
          <w:rFonts w:cs="Times"/>
          <w:highlight w:val="white"/>
        </w:rPr>
        <w:t xml:space="preserve"> Washington, DC: U.S. General Accounting Office, </w:t>
      </w:r>
      <w:r>
        <w:rPr>
          <w:rFonts w:cs="Times"/>
          <w:highlight w:val="white"/>
        </w:rPr>
        <w:tab/>
      </w:r>
      <w:r w:rsidRPr="004C1041">
        <w:rPr>
          <w:rFonts w:cs="Times"/>
          <w:highlight w:val="white"/>
        </w:rPr>
        <w:t>Transfer paper 10.1.9.</w:t>
      </w:r>
    </w:p>
    <w:p w14:paraId="4436BE97" w14:textId="320C9A96" w:rsidR="004C1041" w:rsidRPr="004C1041" w:rsidRDefault="004C1041" w:rsidP="004C1041">
      <w:pPr>
        <w:widowControl/>
        <w:rPr>
          <w:rFonts w:cs="Times"/>
          <w:highlight w:val="white"/>
        </w:rPr>
      </w:pPr>
      <w:r>
        <w:rPr>
          <w:rFonts w:cs="Times"/>
          <w:highlight w:val="white"/>
        </w:rPr>
        <w:t>Davey, L.</w:t>
      </w:r>
      <w:r w:rsidRPr="004C1041">
        <w:rPr>
          <w:rFonts w:cs="Times"/>
          <w:highlight w:val="white"/>
        </w:rPr>
        <w:t xml:space="preserve"> (1991). The application of case study evaluations. </w:t>
      </w:r>
      <w:r w:rsidRPr="004C1041">
        <w:rPr>
          <w:rFonts w:cs="Times"/>
          <w:i/>
          <w:iCs/>
          <w:highlight w:val="white"/>
        </w:rPr>
        <w:t xml:space="preserve">Practical Assessment, Research </w:t>
      </w:r>
      <w:r w:rsidR="00CE6832">
        <w:rPr>
          <w:rFonts w:cs="Times"/>
          <w:i/>
          <w:iCs/>
          <w:highlight w:val="white"/>
        </w:rPr>
        <w:tab/>
      </w:r>
      <w:r w:rsidRPr="004C1041">
        <w:rPr>
          <w:rFonts w:cs="Times"/>
          <w:i/>
          <w:iCs/>
          <w:highlight w:val="white"/>
        </w:rPr>
        <w:t>&amp; Evaluation</w:t>
      </w:r>
      <w:r w:rsidRPr="004C1041">
        <w:rPr>
          <w:rFonts w:cs="Times"/>
          <w:highlight w:val="white"/>
        </w:rPr>
        <w:t>, 2(</w:t>
      </w:r>
      <w:r w:rsidR="0050094B">
        <w:rPr>
          <w:rFonts w:cs="Times"/>
          <w:highlight w:val="white"/>
        </w:rPr>
        <w:t xml:space="preserve">9). Retrieved June 6, 2012 from </w:t>
      </w:r>
      <w:r w:rsidR="0050094B">
        <w:rPr>
          <w:rFonts w:cs="Times"/>
          <w:highlight w:val="white"/>
        </w:rPr>
        <w:tab/>
      </w:r>
      <w:r w:rsidRPr="004C1041">
        <w:rPr>
          <w:rFonts w:cs="Times"/>
          <w:highlight w:val="white"/>
        </w:rPr>
        <w:t>http://PAR</w:t>
      </w:r>
      <w:r w:rsidR="00CE6832">
        <w:rPr>
          <w:rFonts w:cs="Times"/>
          <w:highlight w:val="white"/>
        </w:rPr>
        <w:t>Eonline.net/getvn.asp?v=2&amp;n=9.</w:t>
      </w:r>
    </w:p>
    <w:p w14:paraId="15053BCD" w14:textId="11237174" w:rsidR="003B054D" w:rsidRDefault="003B054D" w:rsidP="00835042">
      <w:pPr>
        <w:widowControl/>
        <w:rPr>
          <w:rFonts w:cs="Times"/>
          <w:highlight w:val="white"/>
        </w:rPr>
      </w:pPr>
      <w:r>
        <w:rPr>
          <w:rFonts w:cs="Times"/>
          <w:highlight w:val="white"/>
        </w:rPr>
        <w:t xml:space="preserve">Davis, J. (1993). Media literacy: From activism to exploration. Media literacy: A report of </w:t>
      </w:r>
      <w:r w:rsidR="00385C2B">
        <w:rPr>
          <w:rFonts w:cs="Times"/>
          <w:highlight w:val="white"/>
        </w:rPr>
        <w:tab/>
        <w:t xml:space="preserve">the </w:t>
      </w:r>
      <w:r>
        <w:rPr>
          <w:rFonts w:cs="Times"/>
          <w:highlight w:val="white"/>
        </w:rPr>
        <w:t xml:space="preserve">national leadership conference on media literacy (Appendix A) (ERIC Document </w:t>
      </w:r>
      <w:r>
        <w:rPr>
          <w:rFonts w:cs="Times"/>
          <w:highlight w:val="white"/>
        </w:rPr>
        <w:tab/>
        <w:t>Re</w:t>
      </w:r>
      <w:r w:rsidR="00385C2B">
        <w:rPr>
          <w:rFonts w:cs="Times"/>
          <w:highlight w:val="white"/>
        </w:rPr>
        <w:t>production Service No. ED 365</w:t>
      </w:r>
      <w:r>
        <w:rPr>
          <w:rFonts w:cs="Times"/>
          <w:highlight w:val="white"/>
        </w:rPr>
        <w:t>294).</w:t>
      </w:r>
    </w:p>
    <w:p w14:paraId="04D3ECC9" w14:textId="17C430DB" w:rsidR="003B054D" w:rsidRDefault="003B054D" w:rsidP="00835042">
      <w:pPr>
        <w:widowControl/>
        <w:rPr>
          <w:rFonts w:cs="Times"/>
          <w:highlight w:val="white"/>
        </w:rPr>
      </w:pPr>
      <w:r>
        <w:rPr>
          <w:rFonts w:cs="Times"/>
          <w:highlight w:val="white"/>
        </w:rPr>
        <w:t xml:space="preserve">Denzin, N. K. (1978). </w:t>
      </w:r>
      <w:r w:rsidRPr="0050094B">
        <w:rPr>
          <w:rFonts w:cs="Times"/>
          <w:i/>
          <w:highlight w:val="white"/>
        </w:rPr>
        <w:t>The research act: A theoretical introduction to sociological methods</w:t>
      </w:r>
      <w:r>
        <w:rPr>
          <w:rFonts w:cs="Times"/>
          <w:highlight w:val="white"/>
        </w:rPr>
        <w:t xml:space="preserve">. </w:t>
      </w:r>
      <w:r w:rsidR="00385C2B">
        <w:rPr>
          <w:rFonts w:cs="Times"/>
          <w:highlight w:val="white"/>
        </w:rPr>
        <w:tab/>
      </w:r>
      <w:r>
        <w:rPr>
          <w:rFonts w:cs="Times"/>
          <w:highlight w:val="white"/>
        </w:rPr>
        <w:t xml:space="preserve">New York: McGraw-Hill. </w:t>
      </w:r>
    </w:p>
    <w:p w14:paraId="54F9CFA6" w14:textId="1DDEB95D" w:rsidR="004D1821" w:rsidRDefault="004D1821" w:rsidP="003E6C80">
      <w:pPr>
        <w:widowControl/>
        <w:rPr>
          <w:rFonts w:cs="Times"/>
        </w:rPr>
      </w:pPr>
      <w:r w:rsidRPr="004D1821">
        <w:rPr>
          <w:rFonts w:cs="Times"/>
        </w:rPr>
        <w:t>DeStafano, D., &amp; LeFevre, J. (2007). Cognitive load in hypertext</w:t>
      </w:r>
      <w:r>
        <w:rPr>
          <w:rFonts w:cs="Times"/>
        </w:rPr>
        <w:t xml:space="preserve"> reading: A review. </w:t>
      </w:r>
      <w:r>
        <w:rPr>
          <w:rFonts w:cs="Times"/>
        </w:rPr>
        <w:tab/>
      </w:r>
      <w:r w:rsidRPr="004D1821">
        <w:rPr>
          <w:rFonts w:cs="Times"/>
          <w:i/>
          <w:iCs/>
        </w:rPr>
        <w:t>Computers in Human</w:t>
      </w:r>
      <w:r w:rsidRPr="004D1821">
        <w:rPr>
          <w:rFonts w:cs="Times"/>
        </w:rPr>
        <w:t xml:space="preserve"> Behavior, 23, 1616-1641. doi:</w:t>
      </w:r>
      <w:r w:rsidR="009C53A3">
        <w:rPr>
          <w:rFonts w:cs="Times"/>
        </w:rPr>
        <w:t xml:space="preserve"> </w:t>
      </w:r>
      <w:r w:rsidRPr="004D1821">
        <w:rPr>
          <w:rFonts w:cs="Times"/>
        </w:rPr>
        <w:t>10.1016/j.chb.2005.08.012</w:t>
      </w:r>
    </w:p>
    <w:p w14:paraId="299217BC" w14:textId="6AA0DCAF" w:rsidR="00FB4D0A" w:rsidRDefault="00FB4D0A" w:rsidP="00037280">
      <w:pPr>
        <w:widowControl/>
        <w:rPr>
          <w:rFonts w:cs="Times"/>
        </w:rPr>
      </w:pPr>
      <w:r w:rsidRPr="00FB4D0A">
        <w:rPr>
          <w:rFonts w:cs="Times"/>
        </w:rPr>
        <w:t xml:space="preserve">DeTure, M. (2004). Cognitive Style and Self-Efficacy: Predicting Student Success in Online </w:t>
      </w:r>
      <w:r>
        <w:rPr>
          <w:rFonts w:cs="Times"/>
        </w:rPr>
        <w:tab/>
      </w:r>
      <w:r w:rsidRPr="00FB4D0A">
        <w:rPr>
          <w:rFonts w:cs="Times"/>
        </w:rPr>
        <w:t>Distance Education. </w:t>
      </w:r>
      <w:r w:rsidRPr="00FB4D0A">
        <w:rPr>
          <w:rFonts w:cs="Times"/>
          <w:i/>
          <w:iCs/>
        </w:rPr>
        <w:t>American Journal of Distance Education, 18</w:t>
      </w:r>
      <w:r w:rsidRPr="00FB4D0A">
        <w:rPr>
          <w:rFonts w:cs="Times"/>
        </w:rPr>
        <w:t>(1), 21-38.</w:t>
      </w:r>
    </w:p>
    <w:p w14:paraId="0FB5C612" w14:textId="43EF0597" w:rsidR="00037280" w:rsidRDefault="00037280" w:rsidP="00037280">
      <w:pPr>
        <w:widowControl/>
        <w:rPr>
          <w:rFonts w:cs="Times"/>
        </w:rPr>
      </w:pPr>
      <w:r w:rsidRPr="00037280">
        <w:rPr>
          <w:rFonts w:cs="Times"/>
        </w:rPr>
        <w:t>Devitt</w:t>
      </w:r>
      <w:r>
        <w:rPr>
          <w:rFonts w:cs="Times"/>
        </w:rPr>
        <w:t xml:space="preserve">, A. J. (2000). </w:t>
      </w:r>
      <w:r w:rsidRPr="00037280">
        <w:rPr>
          <w:rFonts w:cs="Times"/>
        </w:rPr>
        <w:t>Integrating Rhetorical and Literary Theories of Genre</w:t>
      </w:r>
      <w:r>
        <w:rPr>
          <w:rFonts w:cs="Times"/>
        </w:rPr>
        <w:t xml:space="preserve">. </w:t>
      </w:r>
      <w:r w:rsidRPr="00037280">
        <w:rPr>
          <w:rFonts w:cs="Times"/>
          <w:i/>
        </w:rPr>
        <w:t>College English</w:t>
      </w:r>
      <w:r>
        <w:rPr>
          <w:rFonts w:cs="Times"/>
          <w:i/>
        </w:rPr>
        <w:t xml:space="preserve">, </w:t>
      </w:r>
      <w:r>
        <w:rPr>
          <w:rFonts w:cs="Times"/>
          <w:i/>
        </w:rPr>
        <w:tab/>
        <w:t>62</w:t>
      </w:r>
      <w:r>
        <w:rPr>
          <w:rFonts w:cs="Times"/>
        </w:rPr>
        <w:t>(6), 696-718.</w:t>
      </w:r>
    </w:p>
    <w:p w14:paraId="4222A1E7" w14:textId="7B9A1228" w:rsidR="003E6C80" w:rsidRPr="003E6C80" w:rsidRDefault="003E6C80" w:rsidP="003E6C80">
      <w:pPr>
        <w:widowControl/>
        <w:rPr>
          <w:rFonts w:cs="Times"/>
        </w:rPr>
      </w:pPr>
      <w:r w:rsidRPr="003E6C80">
        <w:rPr>
          <w:rFonts w:cs="Times"/>
        </w:rPr>
        <w:t xml:space="preserve">Dick, W. O., Carey, L., &amp; Carey, J. O. (2004). </w:t>
      </w:r>
      <w:r w:rsidRPr="003E6C80">
        <w:rPr>
          <w:rFonts w:cs="Times"/>
          <w:i/>
        </w:rPr>
        <w:t>The systematic design of instruction</w:t>
      </w:r>
      <w:r>
        <w:rPr>
          <w:rFonts w:cs="Times"/>
        </w:rPr>
        <w:t xml:space="preserve">. Boston: </w:t>
      </w:r>
      <w:r>
        <w:rPr>
          <w:rFonts w:cs="Times"/>
        </w:rPr>
        <w:tab/>
        <w:t xml:space="preserve">Allyn &amp; </w:t>
      </w:r>
      <w:r w:rsidRPr="003E6C80">
        <w:rPr>
          <w:rFonts w:cs="Times"/>
        </w:rPr>
        <w:t>Bacon.</w:t>
      </w:r>
    </w:p>
    <w:p w14:paraId="512F8F2B" w14:textId="4B8EC62E" w:rsidR="003B054D" w:rsidRDefault="003B054D" w:rsidP="00835042">
      <w:pPr>
        <w:widowControl/>
        <w:rPr>
          <w:rFonts w:cs="Times"/>
          <w:highlight w:val="white"/>
        </w:rPr>
      </w:pPr>
      <w:r>
        <w:rPr>
          <w:rFonts w:cs="Times"/>
          <w:highlight w:val="white"/>
        </w:rPr>
        <w:t xml:space="preserve">Doneman, M. (1997). Multimediating. In C. Lankshear, C. Bigum, &amp; C. Durant (Eds.), </w:t>
      </w:r>
      <w:r w:rsidR="00385C2B">
        <w:rPr>
          <w:rFonts w:cs="Times"/>
          <w:highlight w:val="white"/>
        </w:rPr>
        <w:tab/>
      </w:r>
      <w:r w:rsidRPr="00B07F51">
        <w:rPr>
          <w:rFonts w:cs="Times"/>
          <w:i/>
          <w:highlight w:val="white"/>
        </w:rPr>
        <w:t xml:space="preserve">Digital Rhetorics: Literacies and technologies in education–current practices and </w:t>
      </w:r>
      <w:r w:rsidR="00385C2B" w:rsidRPr="00B07F51">
        <w:rPr>
          <w:rFonts w:cs="Times"/>
          <w:i/>
          <w:highlight w:val="white"/>
        </w:rPr>
        <w:tab/>
      </w:r>
      <w:r w:rsidRPr="00B07F51">
        <w:rPr>
          <w:rFonts w:cs="Times"/>
          <w:i/>
          <w:highlight w:val="white"/>
        </w:rPr>
        <w:t>future direc</w:t>
      </w:r>
      <w:r w:rsidR="00385C2B" w:rsidRPr="00B07F51">
        <w:rPr>
          <w:rFonts w:cs="Times"/>
          <w:i/>
          <w:highlight w:val="white"/>
        </w:rPr>
        <w:t>tions</w:t>
      </w:r>
      <w:r w:rsidR="00385C2B">
        <w:rPr>
          <w:rFonts w:cs="Times"/>
          <w:highlight w:val="white"/>
        </w:rPr>
        <w:t xml:space="preserve"> </w:t>
      </w:r>
      <w:r w:rsidR="00B07F51">
        <w:rPr>
          <w:rFonts w:cs="Times"/>
          <w:highlight w:val="white"/>
        </w:rPr>
        <w:t xml:space="preserve">(Vol. 3, </w:t>
      </w:r>
      <w:r w:rsidR="00385C2B">
        <w:rPr>
          <w:rFonts w:cs="Times"/>
          <w:highlight w:val="white"/>
        </w:rPr>
        <w:t xml:space="preserve">pp. 131–148). </w:t>
      </w:r>
      <w:r>
        <w:rPr>
          <w:rFonts w:cs="Times"/>
          <w:highlight w:val="white"/>
        </w:rPr>
        <w:t>Brisbane, Australia: QUT/DEETYA.</w:t>
      </w:r>
    </w:p>
    <w:p w14:paraId="0EE79B92" w14:textId="5E570F7E" w:rsidR="000C0E31" w:rsidRPr="00F86CF6" w:rsidRDefault="00615473" w:rsidP="00835042">
      <w:pPr>
        <w:widowControl/>
        <w:rPr>
          <w:rFonts w:cs="Times"/>
        </w:rPr>
      </w:pPr>
      <w:r>
        <w:rPr>
          <w:rFonts w:cs="Times"/>
        </w:rPr>
        <w:t xml:space="preserve">Duncan-Andrade, J. M. R., &amp; </w:t>
      </w:r>
      <w:r w:rsidRPr="00615473">
        <w:rPr>
          <w:rFonts w:cs="Times"/>
        </w:rPr>
        <w:t xml:space="preserve">Morrell, E. (2008). </w:t>
      </w:r>
      <w:r w:rsidRPr="00615473">
        <w:rPr>
          <w:rFonts w:cs="Times"/>
          <w:i/>
        </w:rPr>
        <w:t xml:space="preserve">The art of critical pedagogy: Possibilities </w:t>
      </w:r>
      <w:r>
        <w:rPr>
          <w:rFonts w:cs="Times"/>
          <w:i/>
        </w:rPr>
        <w:tab/>
      </w:r>
      <w:r w:rsidRPr="00615473">
        <w:rPr>
          <w:rFonts w:cs="Times"/>
          <w:i/>
        </w:rPr>
        <w:t>for moving from theory to practice in urban schools.</w:t>
      </w:r>
      <w:r w:rsidRPr="00615473">
        <w:rPr>
          <w:rFonts w:cs="Times"/>
        </w:rPr>
        <w:t xml:space="preserve"> New York: Lang.</w:t>
      </w:r>
    </w:p>
    <w:p w14:paraId="1F1ED310" w14:textId="77777777" w:rsidR="000C0E31" w:rsidRPr="000C0E31" w:rsidRDefault="000C0E31" w:rsidP="000C0E31">
      <w:pPr>
        <w:widowControl/>
        <w:rPr>
          <w:rFonts w:cs="Times"/>
        </w:rPr>
      </w:pPr>
      <w:r w:rsidRPr="000C0E31">
        <w:rPr>
          <w:rFonts w:cs="Times"/>
        </w:rPr>
        <w:t>Dunleavy, M., Dexter, S., &amp; Heinecke, W. F. (2007). What added value does a 1:1 student</w:t>
      </w:r>
    </w:p>
    <w:p w14:paraId="7C93D9FC" w14:textId="35590A92" w:rsidR="000C0E31" w:rsidRPr="000C0E31" w:rsidRDefault="000C0E31" w:rsidP="000C0E31">
      <w:pPr>
        <w:widowControl/>
        <w:rPr>
          <w:rFonts w:cs="Times"/>
          <w:i/>
        </w:rPr>
      </w:pPr>
      <w:r>
        <w:rPr>
          <w:rFonts w:cs="Times"/>
        </w:rPr>
        <w:tab/>
      </w:r>
      <w:r w:rsidRPr="000C0E31">
        <w:rPr>
          <w:rFonts w:cs="Times"/>
        </w:rPr>
        <w:t xml:space="preserve">to laptop ratio bring to technology-supported teaching and learning? </w:t>
      </w:r>
      <w:r w:rsidRPr="000C0E31">
        <w:rPr>
          <w:rFonts w:cs="Times"/>
          <w:i/>
        </w:rPr>
        <w:t>Journal of</w:t>
      </w:r>
    </w:p>
    <w:p w14:paraId="645B098C" w14:textId="33F746A0" w:rsidR="000C0E31" w:rsidRDefault="000C0E31" w:rsidP="000C0E31">
      <w:pPr>
        <w:widowControl/>
        <w:rPr>
          <w:rFonts w:cs="Times"/>
        </w:rPr>
      </w:pPr>
      <w:r w:rsidRPr="000C0E31">
        <w:rPr>
          <w:rFonts w:cs="Times"/>
          <w:i/>
        </w:rPr>
        <w:tab/>
        <w:t>Computer Assisted Learning, 23,</w:t>
      </w:r>
      <w:r w:rsidRPr="000C0E31">
        <w:rPr>
          <w:rFonts w:cs="Times"/>
        </w:rPr>
        <w:t xml:space="preserve"> 440-452.</w:t>
      </w:r>
    </w:p>
    <w:p w14:paraId="28944EA5" w14:textId="489C31C6" w:rsidR="003B054D" w:rsidRDefault="003B054D" w:rsidP="000C0E31">
      <w:pPr>
        <w:widowControl/>
        <w:rPr>
          <w:rFonts w:cs="Times"/>
          <w:highlight w:val="white"/>
        </w:rPr>
      </w:pPr>
      <w:r>
        <w:rPr>
          <w:rFonts w:cs="Times"/>
          <w:highlight w:val="white"/>
        </w:rPr>
        <w:t xml:space="preserve">Eagleton, M. B., Guinee, K. &amp; Langlais, K. (2003). Teaching Internet literacy strategies: the </w:t>
      </w:r>
      <w:r w:rsidR="00385C2B">
        <w:rPr>
          <w:rFonts w:cs="Times"/>
          <w:highlight w:val="white"/>
        </w:rPr>
        <w:tab/>
      </w:r>
      <w:r>
        <w:rPr>
          <w:rFonts w:cs="Times"/>
          <w:highlight w:val="white"/>
        </w:rPr>
        <w:t>hero inquiry proje</w:t>
      </w:r>
      <w:r w:rsidR="00B07F51">
        <w:rPr>
          <w:rFonts w:cs="Times"/>
          <w:highlight w:val="white"/>
        </w:rPr>
        <w:t xml:space="preserve">ct. </w:t>
      </w:r>
      <w:r w:rsidR="00B07F51" w:rsidRPr="00B07F51">
        <w:rPr>
          <w:rFonts w:cs="Times"/>
          <w:i/>
          <w:highlight w:val="white"/>
        </w:rPr>
        <w:t>Voices from the Middle, 10</w:t>
      </w:r>
      <w:r w:rsidR="00B07F51">
        <w:rPr>
          <w:rFonts w:cs="Times"/>
          <w:highlight w:val="white"/>
        </w:rPr>
        <w:t>(</w:t>
      </w:r>
      <w:r>
        <w:rPr>
          <w:rFonts w:cs="Times"/>
          <w:highlight w:val="white"/>
        </w:rPr>
        <w:t>3</w:t>
      </w:r>
      <w:r w:rsidR="00B07F51">
        <w:rPr>
          <w:rFonts w:cs="Times"/>
          <w:highlight w:val="white"/>
        </w:rPr>
        <w:t>),</w:t>
      </w:r>
      <w:r>
        <w:rPr>
          <w:rFonts w:cs="Times"/>
          <w:highlight w:val="white"/>
        </w:rPr>
        <w:t xml:space="preserve"> 28–35</w:t>
      </w:r>
    </w:p>
    <w:p w14:paraId="5C99EA9A" w14:textId="179A46E5" w:rsidR="003B054D" w:rsidRDefault="003B054D" w:rsidP="00835042">
      <w:pPr>
        <w:widowControl/>
        <w:rPr>
          <w:rFonts w:cs="Times"/>
          <w:highlight w:val="white"/>
        </w:rPr>
      </w:pPr>
      <w:r>
        <w:rPr>
          <w:rFonts w:cs="Times"/>
          <w:highlight w:val="white"/>
        </w:rPr>
        <w:t xml:space="preserve">Eagleton, M., &amp; Dobler, E. (2007). </w:t>
      </w:r>
      <w:r w:rsidRPr="00464A4D">
        <w:rPr>
          <w:rFonts w:cs="Times"/>
          <w:i/>
          <w:highlight w:val="white"/>
        </w:rPr>
        <w:t>Reading the Web: Strategies for Internet inquiry</w:t>
      </w:r>
      <w:r>
        <w:rPr>
          <w:rFonts w:cs="Times"/>
          <w:highlight w:val="white"/>
        </w:rPr>
        <w:t xml:space="preserve">. New </w:t>
      </w:r>
      <w:r w:rsidR="00385C2B">
        <w:rPr>
          <w:rFonts w:cs="Times"/>
          <w:highlight w:val="white"/>
        </w:rPr>
        <w:tab/>
      </w:r>
      <w:r>
        <w:rPr>
          <w:rFonts w:cs="Times"/>
          <w:highlight w:val="white"/>
        </w:rPr>
        <w:t>York: Guilford.</w:t>
      </w:r>
    </w:p>
    <w:p w14:paraId="17CA0DE9" w14:textId="3420C34A" w:rsidR="003B054D" w:rsidRDefault="003B054D" w:rsidP="00835042">
      <w:pPr>
        <w:widowControl/>
        <w:rPr>
          <w:rFonts w:cs="Times"/>
          <w:highlight w:val="white"/>
        </w:rPr>
      </w:pPr>
      <w:r>
        <w:rPr>
          <w:rFonts w:cs="Times"/>
          <w:highlight w:val="white"/>
        </w:rPr>
        <w:t xml:space="preserve">Ericsson, K. A., </w:t>
      </w:r>
      <w:r w:rsidR="00464A4D">
        <w:rPr>
          <w:rFonts w:cs="Times"/>
          <w:highlight w:val="white"/>
        </w:rPr>
        <w:t xml:space="preserve">&amp; </w:t>
      </w:r>
      <w:r>
        <w:rPr>
          <w:rFonts w:cs="Times"/>
          <w:highlight w:val="white"/>
        </w:rPr>
        <w:t>Simon, H. A. (1993). </w:t>
      </w:r>
      <w:r w:rsidRPr="00464A4D">
        <w:rPr>
          <w:rFonts w:cs="Times"/>
          <w:i/>
          <w:highlight w:val="white"/>
        </w:rPr>
        <w:t>Protocol Analysis: Verbal Reports as Data</w:t>
      </w:r>
      <w:r w:rsidR="00464A4D">
        <w:rPr>
          <w:rFonts w:cs="Times"/>
          <w:highlight w:val="white"/>
        </w:rPr>
        <w:t xml:space="preserve">. </w:t>
      </w:r>
      <w:r w:rsidR="00464A4D">
        <w:rPr>
          <w:rFonts w:cs="Times"/>
          <w:highlight w:val="white"/>
        </w:rPr>
        <w:tab/>
      </w:r>
      <w:r>
        <w:rPr>
          <w:rFonts w:cs="Times"/>
          <w:highlight w:val="white"/>
        </w:rPr>
        <w:t>Cambridge, MA</w:t>
      </w:r>
      <w:r w:rsidR="00464A4D">
        <w:rPr>
          <w:rFonts w:cs="Times"/>
          <w:highlight w:val="white"/>
        </w:rPr>
        <w:t>: MIT Press</w:t>
      </w:r>
      <w:r>
        <w:rPr>
          <w:rFonts w:cs="Times"/>
          <w:highlight w:val="white"/>
        </w:rPr>
        <w:t xml:space="preserve">. </w:t>
      </w:r>
    </w:p>
    <w:p w14:paraId="3D844FB4" w14:textId="2943C9B7" w:rsidR="003B054D" w:rsidRDefault="003B054D" w:rsidP="00835042">
      <w:pPr>
        <w:widowControl/>
        <w:rPr>
          <w:rFonts w:cs="Times"/>
          <w:highlight w:val="white"/>
        </w:rPr>
      </w:pPr>
      <w:r>
        <w:rPr>
          <w:rFonts w:cs="Times"/>
          <w:highlight w:val="white"/>
        </w:rPr>
        <w:t xml:space="preserve">Ericsson, K. A. (2002). Toward a procedure for eliciting verbal expression of nonverbal </w:t>
      </w:r>
      <w:r w:rsidR="00385C2B">
        <w:rPr>
          <w:rFonts w:cs="Times"/>
          <w:highlight w:val="white"/>
        </w:rPr>
        <w:tab/>
      </w:r>
      <w:r>
        <w:rPr>
          <w:rFonts w:cs="Times"/>
          <w:highlight w:val="white"/>
        </w:rPr>
        <w:t xml:space="preserve">experience without reactivity: Interpreting the verbal overshadowing effect within the </w:t>
      </w:r>
      <w:r w:rsidR="00385C2B">
        <w:rPr>
          <w:rFonts w:cs="Times"/>
          <w:highlight w:val="white"/>
        </w:rPr>
        <w:tab/>
      </w:r>
      <w:r>
        <w:rPr>
          <w:rFonts w:cs="Times"/>
          <w:highlight w:val="white"/>
        </w:rPr>
        <w:t xml:space="preserve">theoretical framework for protocol analysis. </w:t>
      </w:r>
      <w:r>
        <w:rPr>
          <w:rFonts w:cs="Times"/>
          <w:highlight w:val="white"/>
        </w:rPr>
        <w:tab/>
      </w:r>
      <w:r w:rsidRPr="00FE1031">
        <w:rPr>
          <w:rFonts w:cs="Times"/>
          <w:i/>
          <w:highlight w:val="white"/>
        </w:rPr>
        <w:t>Applied Cognitive Psychology, 16</w:t>
      </w:r>
      <w:r>
        <w:rPr>
          <w:rFonts w:cs="Times"/>
          <w:highlight w:val="white"/>
        </w:rPr>
        <w:t>, 981-</w:t>
      </w:r>
      <w:r w:rsidR="00385C2B">
        <w:rPr>
          <w:rFonts w:cs="Times"/>
          <w:highlight w:val="white"/>
        </w:rPr>
        <w:tab/>
      </w:r>
      <w:r>
        <w:rPr>
          <w:rFonts w:cs="Times"/>
          <w:highlight w:val="white"/>
        </w:rPr>
        <w:t>987.</w:t>
      </w:r>
    </w:p>
    <w:p w14:paraId="17F27EBD" w14:textId="6EEC38BB" w:rsidR="003B054D" w:rsidRDefault="003B054D" w:rsidP="00835042">
      <w:pPr>
        <w:widowControl/>
        <w:rPr>
          <w:rFonts w:cs="Times"/>
          <w:highlight w:val="white"/>
        </w:rPr>
      </w:pPr>
      <w:r>
        <w:rPr>
          <w:rFonts w:cs="Times"/>
          <w:highlight w:val="white"/>
        </w:rPr>
        <w:t xml:space="preserve">Estabrook, L., Witt, E., </w:t>
      </w:r>
      <w:r w:rsidR="00AF12E5">
        <w:rPr>
          <w:rFonts w:cs="Times"/>
          <w:highlight w:val="white"/>
        </w:rPr>
        <w:t xml:space="preserve">&amp; </w:t>
      </w:r>
      <w:r>
        <w:rPr>
          <w:rFonts w:cs="Times"/>
          <w:highlight w:val="white"/>
        </w:rPr>
        <w:t xml:space="preserve">Rainie, L. (2007). Information Searches That Solve Problems. Pew </w:t>
      </w:r>
      <w:r w:rsidR="00385C2B">
        <w:rPr>
          <w:rFonts w:cs="Times"/>
          <w:highlight w:val="white"/>
        </w:rPr>
        <w:tab/>
      </w:r>
      <w:r>
        <w:rPr>
          <w:rFonts w:cs="Times"/>
          <w:highlight w:val="white"/>
        </w:rPr>
        <w:t>Internet &amp; American Life Project: Washington,</w:t>
      </w:r>
      <w:r w:rsidR="00AF12E5">
        <w:rPr>
          <w:rFonts w:cs="Times"/>
          <w:highlight w:val="white"/>
        </w:rPr>
        <w:t xml:space="preserve"> DC. Retrieved December 20, 2011</w:t>
      </w:r>
      <w:r>
        <w:rPr>
          <w:rFonts w:cs="Times"/>
          <w:highlight w:val="white"/>
        </w:rPr>
        <w:t xml:space="preserve">, </w:t>
      </w:r>
      <w:r w:rsidR="00385C2B">
        <w:rPr>
          <w:rFonts w:cs="Times"/>
          <w:highlight w:val="white"/>
        </w:rPr>
        <w:tab/>
      </w:r>
      <w:r>
        <w:rPr>
          <w:rFonts w:cs="Times"/>
          <w:highlight w:val="white"/>
        </w:rPr>
        <w:t>from: ht</w:t>
      </w:r>
      <w:r w:rsidR="00385C2B">
        <w:rPr>
          <w:rFonts w:cs="Times"/>
          <w:highlight w:val="white"/>
        </w:rPr>
        <w:t>tp://www.pewinternet.org/pdfs/</w:t>
      </w:r>
      <w:r>
        <w:rPr>
          <w:rFonts w:cs="Times"/>
          <w:highlight w:val="white"/>
        </w:rPr>
        <w:t xml:space="preserve">Pew_UI_LibrariesReport.pdf </w:t>
      </w:r>
    </w:p>
    <w:p w14:paraId="24E88634" w14:textId="40B179F9" w:rsidR="00A74710" w:rsidRPr="00A74710" w:rsidRDefault="00A74710" w:rsidP="00A74710">
      <w:pPr>
        <w:widowControl/>
        <w:rPr>
          <w:rFonts w:cs="Times"/>
        </w:rPr>
      </w:pPr>
      <w:r w:rsidRPr="00A74710">
        <w:rPr>
          <w:rFonts w:cs="Times"/>
        </w:rPr>
        <w:t>Fabos, B. (2008). </w:t>
      </w:r>
      <w:r>
        <w:rPr>
          <w:rFonts w:cs="Times"/>
        </w:rPr>
        <w:t>The Price of Information:</w:t>
      </w:r>
      <w:r w:rsidRPr="00A74710">
        <w:rPr>
          <w:rFonts w:cs="Times"/>
        </w:rPr>
        <w:t xml:space="preserve"> Critical Literacy, Education and Today’s </w:t>
      </w:r>
      <w:r>
        <w:rPr>
          <w:rFonts w:cs="Times"/>
        </w:rPr>
        <w:tab/>
      </w:r>
      <w:r w:rsidRPr="00A74710">
        <w:rPr>
          <w:rFonts w:cs="Times"/>
        </w:rPr>
        <w:t>Internet</w:t>
      </w:r>
      <w:r>
        <w:rPr>
          <w:rFonts w:cs="Times"/>
        </w:rPr>
        <w:t>.</w:t>
      </w:r>
      <w:r w:rsidRPr="00A74710">
        <w:rPr>
          <w:rFonts w:cs="Times"/>
        </w:rPr>
        <w:t> In D.J. Leu, J. Coiro, M. Knobel &amp; C. Lankshear (Eds</w:t>
      </w:r>
      <w:r>
        <w:rPr>
          <w:rFonts w:cs="Times"/>
          <w:i/>
          <w:iCs/>
        </w:rPr>
        <w:t>.).</w:t>
      </w:r>
      <w:r w:rsidRPr="00A74710">
        <w:rPr>
          <w:rFonts w:cs="Times"/>
          <w:i/>
          <w:iCs/>
        </w:rPr>
        <w:t xml:space="preserve"> Handbook of </w:t>
      </w:r>
      <w:r>
        <w:rPr>
          <w:rFonts w:cs="Times"/>
          <w:i/>
          <w:iCs/>
        </w:rPr>
        <w:tab/>
      </w:r>
      <w:r w:rsidRPr="00A74710">
        <w:rPr>
          <w:rFonts w:cs="Times"/>
          <w:i/>
          <w:iCs/>
        </w:rPr>
        <w:t>Research on New Literacies.</w:t>
      </w:r>
      <w:r w:rsidRPr="00A74710">
        <w:rPr>
          <w:rFonts w:cs="Times"/>
        </w:rPr>
        <w:t> </w:t>
      </w:r>
      <w:r>
        <w:rPr>
          <w:rFonts w:cs="Times"/>
        </w:rPr>
        <w:t>Mahwah, NJ:</w:t>
      </w:r>
      <w:r w:rsidRPr="00A74710">
        <w:rPr>
          <w:rFonts w:cs="Times"/>
        </w:rPr>
        <w:t> Lawrence Erlbaum Associates.</w:t>
      </w:r>
    </w:p>
    <w:p w14:paraId="69DD2321" w14:textId="10312E9C" w:rsidR="003B054D" w:rsidRDefault="00AF12E5" w:rsidP="00835042">
      <w:pPr>
        <w:widowControl/>
        <w:rPr>
          <w:rFonts w:cs="Times"/>
          <w:highlight w:val="white"/>
        </w:rPr>
      </w:pPr>
      <w:r>
        <w:rPr>
          <w:rFonts w:cs="Times"/>
          <w:highlight w:val="white"/>
        </w:rPr>
        <w:t>Fabritius, H. (1998</w:t>
      </w:r>
      <w:r w:rsidR="003B054D">
        <w:rPr>
          <w:rFonts w:cs="Times"/>
          <w:highlight w:val="white"/>
        </w:rPr>
        <w:t>). Information seeking in t</w:t>
      </w:r>
      <w:r>
        <w:rPr>
          <w:rFonts w:cs="Times"/>
          <w:highlight w:val="white"/>
        </w:rPr>
        <w:t xml:space="preserve">he newsroom: application of the </w:t>
      </w:r>
      <w:r w:rsidR="003B054D">
        <w:rPr>
          <w:rFonts w:cs="Times"/>
          <w:highlight w:val="white"/>
        </w:rPr>
        <w:t xml:space="preserve">cognitive </w:t>
      </w:r>
      <w:r>
        <w:rPr>
          <w:rFonts w:cs="Times"/>
          <w:highlight w:val="white"/>
        </w:rPr>
        <w:tab/>
      </w:r>
      <w:r w:rsidR="003B054D">
        <w:rPr>
          <w:rFonts w:cs="Times"/>
          <w:highlight w:val="white"/>
        </w:rPr>
        <w:t xml:space="preserve">framework for analysis of work content. </w:t>
      </w:r>
      <w:r>
        <w:rPr>
          <w:rFonts w:cs="Times"/>
          <w:i/>
          <w:highlight w:val="white"/>
        </w:rPr>
        <w:t xml:space="preserve">Information Research, </w:t>
      </w:r>
      <w:r w:rsidRPr="00AF12E5">
        <w:rPr>
          <w:rFonts w:cs="Times"/>
          <w:highlight w:val="white"/>
        </w:rPr>
        <w:t>4</w:t>
      </w:r>
      <w:r>
        <w:rPr>
          <w:rFonts w:cs="Times"/>
          <w:highlight w:val="white"/>
        </w:rPr>
        <w:t xml:space="preserve">(2). </w:t>
      </w:r>
      <w:r w:rsidR="003B054D" w:rsidRPr="00AF12E5">
        <w:rPr>
          <w:rFonts w:cs="Times"/>
          <w:highlight w:val="white"/>
        </w:rPr>
        <w:t>Retrieved</w:t>
      </w:r>
      <w:r w:rsidR="003B054D">
        <w:rPr>
          <w:rFonts w:cs="Times"/>
          <w:highlight w:val="white"/>
        </w:rPr>
        <w:t xml:space="preserve"> March </w:t>
      </w:r>
      <w:r>
        <w:rPr>
          <w:rFonts w:cs="Times"/>
          <w:highlight w:val="white"/>
        </w:rPr>
        <w:tab/>
      </w:r>
      <w:r w:rsidR="003B054D">
        <w:rPr>
          <w:rFonts w:cs="Times"/>
          <w:highlight w:val="white"/>
        </w:rPr>
        <w:t xml:space="preserve">1, 2010, from: </w:t>
      </w:r>
      <w:r w:rsidR="00385C2B">
        <w:rPr>
          <w:rFonts w:cs="Times"/>
        </w:rPr>
        <w:tab/>
      </w:r>
      <w:hyperlink r:id="rId41" w:history="1">
        <w:r w:rsidR="003B054D">
          <w:rPr>
            <w:rFonts w:cs="Times"/>
            <w:highlight w:val="white"/>
          </w:rPr>
          <w:t>http://www.shef.ac.uk/~is/publications/</w:t>
        </w:r>
      </w:hyperlink>
      <w:r w:rsidR="003B054D">
        <w:rPr>
          <w:rFonts w:cs="Times"/>
          <w:highlight w:val="white"/>
        </w:rPr>
        <w:t>infres/fabritiu.html</w:t>
      </w:r>
    </w:p>
    <w:p w14:paraId="176180F8" w14:textId="292786B5" w:rsidR="003B054D" w:rsidRDefault="003B054D" w:rsidP="00835042">
      <w:pPr>
        <w:widowControl/>
        <w:rPr>
          <w:rFonts w:cs="Times"/>
          <w:highlight w:val="white"/>
        </w:rPr>
      </w:pPr>
      <w:r>
        <w:rPr>
          <w:rFonts w:cs="Times"/>
          <w:highlight w:val="white"/>
        </w:rPr>
        <w:t xml:space="preserve">Flanagin, A. J., &amp; Metzger, M. J. (2000). Perceptions of Internet information credibility. </w:t>
      </w:r>
      <w:r w:rsidR="00385C2B">
        <w:rPr>
          <w:rFonts w:cs="Times"/>
          <w:highlight w:val="white"/>
        </w:rPr>
        <w:tab/>
      </w:r>
      <w:r w:rsidRPr="00C37D2F">
        <w:rPr>
          <w:rFonts w:cs="Times"/>
          <w:i/>
          <w:highlight w:val="white"/>
        </w:rPr>
        <w:t>Journalism and Mass Communication Quarterly, 77</w:t>
      </w:r>
      <w:r w:rsidR="00C37D2F">
        <w:rPr>
          <w:rFonts w:cs="Times"/>
          <w:highlight w:val="white"/>
        </w:rPr>
        <w:t>(3)</w:t>
      </w:r>
      <w:r>
        <w:rPr>
          <w:rFonts w:cs="Times"/>
          <w:highlight w:val="white"/>
        </w:rPr>
        <w:t>, 515–540.</w:t>
      </w:r>
      <w:r w:rsidR="00964DB6">
        <w:rPr>
          <w:rFonts w:cs="Times"/>
          <w:highlight w:val="white"/>
        </w:rPr>
        <w:t xml:space="preserve"> </w:t>
      </w:r>
      <w:r w:rsidR="00964DB6">
        <w:rPr>
          <w:rFonts w:cs="Times"/>
          <w:highlight w:val="white"/>
        </w:rPr>
        <w:tab/>
      </w:r>
      <w:r w:rsidR="00964DB6" w:rsidRPr="00964DB6">
        <w:rPr>
          <w:rFonts w:cs="Times"/>
          <w:bCs/>
          <w:highlight w:val="white"/>
        </w:rPr>
        <w:t>doi: 10.1177/107769900007700304</w:t>
      </w:r>
    </w:p>
    <w:p w14:paraId="129D6AFC" w14:textId="1C9AA181" w:rsidR="003B054D" w:rsidRDefault="00CB1B7A" w:rsidP="00835042">
      <w:pPr>
        <w:widowControl/>
        <w:rPr>
          <w:rFonts w:cs="Times"/>
          <w:highlight w:val="white"/>
        </w:rPr>
      </w:pPr>
      <w:r>
        <w:rPr>
          <w:rFonts w:cs="Times"/>
          <w:highlight w:val="white"/>
        </w:rPr>
        <w:t>Fleiss, J.</w:t>
      </w:r>
      <w:r w:rsidR="003B054D">
        <w:rPr>
          <w:rFonts w:cs="Times"/>
          <w:highlight w:val="white"/>
        </w:rPr>
        <w:t xml:space="preserve"> </w:t>
      </w:r>
      <w:r w:rsidR="00964DB6">
        <w:rPr>
          <w:rFonts w:cs="Times"/>
          <w:highlight w:val="white"/>
        </w:rPr>
        <w:t xml:space="preserve">&amp; </w:t>
      </w:r>
      <w:r w:rsidR="003B054D">
        <w:rPr>
          <w:rFonts w:cs="Times"/>
          <w:highlight w:val="white"/>
        </w:rPr>
        <w:t xml:space="preserve">Cohen, J. (1973). The equivalence of weighted kappa and the intraclass </w:t>
      </w:r>
      <w:r w:rsidR="00385C2B">
        <w:rPr>
          <w:rFonts w:cs="Times"/>
          <w:highlight w:val="white"/>
        </w:rPr>
        <w:tab/>
      </w:r>
      <w:r w:rsidR="003B054D">
        <w:rPr>
          <w:rFonts w:cs="Times"/>
          <w:highlight w:val="white"/>
        </w:rPr>
        <w:t xml:space="preserve">correlation coefficient as measures of reliability. </w:t>
      </w:r>
      <w:r w:rsidR="003B054D" w:rsidRPr="00CB1B7A">
        <w:rPr>
          <w:rFonts w:cs="Times"/>
          <w:i/>
          <w:highlight w:val="white"/>
        </w:rPr>
        <w:t xml:space="preserve">Educational and Psychological </w:t>
      </w:r>
      <w:r w:rsidR="00964DB6">
        <w:rPr>
          <w:rFonts w:cs="Times"/>
          <w:i/>
          <w:highlight w:val="white"/>
        </w:rPr>
        <w:tab/>
      </w:r>
      <w:r w:rsidR="003B054D" w:rsidRPr="00CB1B7A">
        <w:rPr>
          <w:rFonts w:cs="Times"/>
          <w:i/>
          <w:highlight w:val="white"/>
        </w:rPr>
        <w:t xml:space="preserve">Measurement, </w:t>
      </w:r>
      <w:r>
        <w:rPr>
          <w:rFonts w:cs="Times"/>
          <w:i/>
          <w:highlight w:val="white"/>
        </w:rPr>
        <w:tab/>
      </w:r>
      <w:r w:rsidR="003B054D" w:rsidRPr="00CB1B7A">
        <w:rPr>
          <w:rFonts w:cs="Times"/>
          <w:i/>
          <w:highlight w:val="white"/>
        </w:rPr>
        <w:t>33</w:t>
      </w:r>
      <w:r w:rsidR="00964DB6" w:rsidRPr="00964DB6">
        <w:rPr>
          <w:rFonts w:cs="Times"/>
          <w:highlight w:val="white"/>
        </w:rPr>
        <w:t>(3),</w:t>
      </w:r>
      <w:r w:rsidR="003B054D">
        <w:rPr>
          <w:rFonts w:cs="Times"/>
          <w:highlight w:val="white"/>
        </w:rPr>
        <w:t xml:space="preserve"> 613-619.</w:t>
      </w:r>
      <w:r w:rsidR="00964DB6">
        <w:rPr>
          <w:rFonts w:cs="Times"/>
          <w:highlight w:val="white"/>
        </w:rPr>
        <w:t xml:space="preserve"> </w:t>
      </w:r>
      <w:r w:rsidR="00964DB6" w:rsidRPr="00964DB6">
        <w:rPr>
          <w:rFonts w:cs="Times"/>
          <w:bCs/>
          <w:highlight w:val="white"/>
        </w:rPr>
        <w:t>doi: 10.1177/001316447303300309</w:t>
      </w:r>
    </w:p>
    <w:p w14:paraId="3C1E0490" w14:textId="385D3F0E" w:rsidR="003B054D" w:rsidRDefault="003B054D" w:rsidP="00835042">
      <w:pPr>
        <w:widowControl/>
        <w:rPr>
          <w:rFonts w:cs="Times"/>
          <w:highlight w:val="white"/>
        </w:rPr>
      </w:pPr>
      <w:r>
        <w:rPr>
          <w:rFonts w:cs="Times"/>
          <w:highlight w:val="white"/>
        </w:rPr>
        <w:t xml:space="preserve">Fogg, B.J., J. Marshall, O. Laraki, A. Osipovich, C. Varma, N. Fang, </w:t>
      </w:r>
      <w:r w:rsidR="00964DB6">
        <w:rPr>
          <w:rFonts w:cs="Times"/>
          <w:highlight w:val="white"/>
        </w:rPr>
        <w:t xml:space="preserve">Paul, J., Rangnekar, A., </w:t>
      </w:r>
      <w:r w:rsidR="00964DB6">
        <w:rPr>
          <w:rFonts w:cs="Times"/>
          <w:highlight w:val="white"/>
        </w:rPr>
        <w:tab/>
        <w:t>Shon, J., Swanu, P., &amp; Treinen, M.</w:t>
      </w:r>
      <w:r>
        <w:rPr>
          <w:rFonts w:cs="Times"/>
          <w:highlight w:val="white"/>
        </w:rPr>
        <w:t xml:space="preserve"> (2001). What makes web sites credible? A report </w:t>
      </w:r>
      <w:r w:rsidR="00964DB6">
        <w:rPr>
          <w:rFonts w:cs="Times"/>
          <w:highlight w:val="white"/>
        </w:rPr>
        <w:tab/>
      </w:r>
      <w:r>
        <w:rPr>
          <w:rFonts w:cs="Times"/>
          <w:highlight w:val="white"/>
        </w:rPr>
        <w:t xml:space="preserve">on a large quantitative study. </w:t>
      </w:r>
      <w:r w:rsidR="00964DB6" w:rsidRPr="00964DB6">
        <w:rPr>
          <w:rFonts w:cs="Times"/>
          <w:i/>
          <w:iCs/>
          <w:highlight w:val="white"/>
        </w:rPr>
        <w:t xml:space="preserve">Proceedings of ACM CHI 2001 Conference on Human </w:t>
      </w:r>
      <w:r w:rsidR="00964DB6">
        <w:rPr>
          <w:rFonts w:cs="Times"/>
          <w:i/>
          <w:iCs/>
          <w:highlight w:val="white"/>
        </w:rPr>
        <w:tab/>
      </w:r>
      <w:r w:rsidR="00964DB6" w:rsidRPr="00964DB6">
        <w:rPr>
          <w:rFonts w:cs="Times"/>
          <w:i/>
          <w:iCs/>
          <w:highlight w:val="white"/>
        </w:rPr>
        <w:t>Factors in Computing Systems</w:t>
      </w:r>
      <w:r w:rsidR="00964DB6" w:rsidRPr="00964DB6">
        <w:rPr>
          <w:rFonts w:cs="Times"/>
          <w:highlight w:val="white"/>
        </w:rPr>
        <w:t>, v. 1, 61-68. New York: ACM Press.</w:t>
      </w:r>
    </w:p>
    <w:p w14:paraId="66A1D8EF" w14:textId="4207680F" w:rsidR="003B054D" w:rsidRDefault="003B054D" w:rsidP="00835042">
      <w:pPr>
        <w:widowControl/>
        <w:rPr>
          <w:rFonts w:cs="Times"/>
          <w:highlight w:val="white"/>
        </w:rPr>
      </w:pPr>
      <w:r>
        <w:rPr>
          <w:rFonts w:cs="Times"/>
          <w:highlight w:val="white"/>
        </w:rPr>
        <w:t xml:space="preserve">Fogg, B. J., Soohoo, C., Danielson, D. R., Marable, L., Stanford, J., &amp; Tauber, E. R. (2003). </w:t>
      </w:r>
      <w:r w:rsidR="00385C2B">
        <w:rPr>
          <w:rFonts w:cs="Times"/>
          <w:highlight w:val="white"/>
        </w:rPr>
        <w:tab/>
      </w:r>
      <w:r>
        <w:rPr>
          <w:rFonts w:cs="Times"/>
          <w:highlight w:val="white"/>
        </w:rPr>
        <w:t xml:space="preserve">How do users evaluate the credibility of Web sites? A study with over 2,500 </w:t>
      </w:r>
      <w:r w:rsidR="00385C2B">
        <w:rPr>
          <w:rFonts w:cs="Times"/>
          <w:highlight w:val="white"/>
        </w:rPr>
        <w:tab/>
      </w:r>
      <w:r>
        <w:rPr>
          <w:rFonts w:cs="Times"/>
          <w:highlight w:val="white"/>
        </w:rPr>
        <w:t xml:space="preserve">participants. </w:t>
      </w:r>
      <w:r w:rsidRPr="004062D5">
        <w:rPr>
          <w:rFonts w:cs="Times"/>
          <w:i/>
          <w:highlight w:val="white"/>
        </w:rPr>
        <w:t>Proc</w:t>
      </w:r>
      <w:r w:rsidR="00385C2B" w:rsidRPr="004062D5">
        <w:rPr>
          <w:rFonts w:cs="Times"/>
          <w:i/>
          <w:highlight w:val="white"/>
        </w:rPr>
        <w:t xml:space="preserve">eedings of the 2003 Conference </w:t>
      </w:r>
      <w:r w:rsidRPr="004062D5">
        <w:rPr>
          <w:rFonts w:cs="Times"/>
          <w:i/>
          <w:highlight w:val="white"/>
        </w:rPr>
        <w:t xml:space="preserve">on Designing for User </w:t>
      </w:r>
      <w:r w:rsidR="00385C2B" w:rsidRPr="004062D5">
        <w:rPr>
          <w:rFonts w:cs="Times"/>
          <w:i/>
          <w:highlight w:val="white"/>
        </w:rPr>
        <w:tab/>
      </w:r>
      <w:r w:rsidRPr="004062D5">
        <w:rPr>
          <w:rFonts w:cs="Times"/>
          <w:i/>
          <w:highlight w:val="white"/>
        </w:rPr>
        <w:t>Experiences (DUX’03)</w:t>
      </w:r>
      <w:r w:rsidR="004062D5" w:rsidRPr="004062D5">
        <w:rPr>
          <w:rFonts w:cs="Times"/>
          <w:i/>
          <w:highlight w:val="white"/>
        </w:rPr>
        <w:t>.</w:t>
      </w:r>
      <w:r w:rsidR="004062D5">
        <w:rPr>
          <w:rFonts w:cs="Times"/>
          <w:highlight w:val="white"/>
        </w:rPr>
        <w:t xml:space="preserve"> New York: ACM</w:t>
      </w:r>
      <w:r>
        <w:rPr>
          <w:rFonts w:cs="Times"/>
          <w:highlight w:val="white"/>
        </w:rPr>
        <w:t xml:space="preserve">. </w:t>
      </w:r>
      <w:r w:rsidR="004062D5">
        <w:rPr>
          <w:rFonts w:cs="Times"/>
          <w:highlight w:val="white"/>
        </w:rPr>
        <w:t xml:space="preserve">doi: </w:t>
      </w:r>
      <w:r w:rsidR="004062D5" w:rsidRPr="004062D5">
        <w:rPr>
          <w:rFonts w:cs="Times"/>
          <w:highlight w:val="white"/>
        </w:rPr>
        <w:t>10.1145/997078.997097</w:t>
      </w:r>
    </w:p>
    <w:p w14:paraId="6A0C33BF" w14:textId="08B5F9C1" w:rsidR="003B054D" w:rsidRDefault="003B054D" w:rsidP="00835042">
      <w:pPr>
        <w:widowControl/>
        <w:rPr>
          <w:rFonts w:cs="Times"/>
          <w:highlight w:val="white"/>
        </w:rPr>
      </w:pPr>
      <w:r>
        <w:rPr>
          <w:rFonts w:cs="Times"/>
          <w:highlight w:val="white"/>
        </w:rPr>
        <w:t xml:space="preserve">Fox S. (2006). </w:t>
      </w:r>
      <w:r w:rsidRPr="00217987">
        <w:rPr>
          <w:rFonts w:cs="Times"/>
          <w:i/>
          <w:highlight w:val="white"/>
        </w:rPr>
        <w:t>Online Health Search 2006</w:t>
      </w:r>
      <w:r>
        <w:rPr>
          <w:rFonts w:cs="Times"/>
          <w:highlight w:val="white"/>
        </w:rPr>
        <w:t xml:space="preserve">. </w:t>
      </w:r>
      <w:r w:rsidR="00217987">
        <w:rPr>
          <w:rFonts w:cs="Times"/>
          <w:highlight w:val="white"/>
        </w:rPr>
        <w:t xml:space="preserve">Washington, DC: Pew Internet and American </w:t>
      </w:r>
      <w:r w:rsidR="00217987">
        <w:rPr>
          <w:rFonts w:cs="Times"/>
          <w:highlight w:val="white"/>
        </w:rPr>
        <w:tab/>
        <w:t>Life Project. Retrieved December 15, 2011</w:t>
      </w:r>
      <w:r w:rsidR="00217987" w:rsidRPr="00926534">
        <w:rPr>
          <w:rFonts w:cs="Times"/>
          <w:highlight w:val="white"/>
        </w:rPr>
        <w:t xml:space="preserve"> from</w:t>
      </w:r>
      <w:r w:rsidR="00217987">
        <w:rPr>
          <w:rFonts w:cs="Times"/>
          <w:highlight w:val="white"/>
        </w:rPr>
        <w:t xml:space="preserve"> </w:t>
      </w:r>
      <w:r w:rsidR="00217987">
        <w:rPr>
          <w:rFonts w:cs="Times"/>
          <w:highlight w:val="white"/>
        </w:rPr>
        <w:tab/>
      </w:r>
      <w:r w:rsidR="00217987" w:rsidRPr="00217987">
        <w:rPr>
          <w:rFonts w:cs="Times"/>
        </w:rPr>
        <w:t>http://www.pewinternet.org/Reports/2006/Online-Health-Search-2006.aspx</w:t>
      </w:r>
    </w:p>
    <w:p w14:paraId="747F956B" w14:textId="2B2D22D5" w:rsidR="003B054D" w:rsidRDefault="003B054D" w:rsidP="00835042">
      <w:pPr>
        <w:widowControl/>
        <w:rPr>
          <w:rFonts w:cs="Times"/>
          <w:highlight w:val="white"/>
        </w:rPr>
      </w:pPr>
      <w:r>
        <w:rPr>
          <w:rFonts w:cs="Times"/>
          <w:highlight w:val="white"/>
        </w:rPr>
        <w:t>Fox, S., Anderson, J.</w:t>
      </w:r>
      <w:r w:rsidR="00217987">
        <w:rPr>
          <w:rFonts w:cs="Times"/>
          <w:highlight w:val="white"/>
        </w:rPr>
        <w:t xml:space="preserve"> Q., &amp; Rainie, L. (2005). </w:t>
      </w:r>
      <w:r w:rsidR="00217987" w:rsidRPr="00217987">
        <w:rPr>
          <w:rFonts w:cs="Times"/>
          <w:i/>
          <w:highlight w:val="white"/>
        </w:rPr>
        <w:t>The Future of the Internet.</w:t>
      </w:r>
      <w:r w:rsidR="00217987">
        <w:rPr>
          <w:rFonts w:cs="Times"/>
          <w:highlight w:val="white"/>
        </w:rPr>
        <w:t xml:space="preserve"> </w:t>
      </w:r>
      <w:r>
        <w:rPr>
          <w:rFonts w:cs="Times"/>
          <w:highlight w:val="white"/>
        </w:rPr>
        <w:t xml:space="preserve">Washington, DC: </w:t>
      </w:r>
      <w:r w:rsidR="00217987">
        <w:rPr>
          <w:rFonts w:cs="Times"/>
          <w:highlight w:val="white"/>
        </w:rPr>
        <w:tab/>
      </w:r>
      <w:r>
        <w:rPr>
          <w:rFonts w:cs="Times"/>
          <w:highlight w:val="white"/>
        </w:rPr>
        <w:t xml:space="preserve">Pew </w:t>
      </w:r>
      <w:r w:rsidR="00217987">
        <w:rPr>
          <w:rFonts w:cs="Times"/>
          <w:highlight w:val="white"/>
        </w:rPr>
        <w:t>Internet and American Life Project</w:t>
      </w:r>
      <w:r>
        <w:rPr>
          <w:rFonts w:cs="Times"/>
          <w:highlight w:val="white"/>
        </w:rPr>
        <w:t xml:space="preserve">. Retrieved September 29, 2010, from </w:t>
      </w:r>
      <w:r w:rsidR="00217987">
        <w:rPr>
          <w:rFonts w:cs="Times"/>
          <w:highlight w:val="white"/>
        </w:rPr>
        <w:tab/>
      </w:r>
      <w:r>
        <w:rPr>
          <w:rFonts w:cs="Times"/>
          <w:highlight w:val="white"/>
        </w:rPr>
        <w:t>htt</w:t>
      </w:r>
      <w:r w:rsidR="00385C2B">
        <w:rPr>
          <w:rFonts w:cs="Times"/>
          <w:highlight w:val="white"/>
        </w:rPr>
        <w:t>p://www.pewinternet.org/pdfs/</w:t>
      </w:r>
      <w:r>
        <w:rPr>
          <w:rFonts w:cs="Times"/>
          <w:highlight w:val="white"/>
        </w:rPr>
        <w:t xml:space="preserve">PIP_Future_of_Internet.pdf  </w:t>
      </w:r>
    </w:p>
    <w:p w14:paraId="55F121AF" w14:textId="190709E5" w:rsidR="005765A2" w:rsidRDefault="005765A2" w:rsidP="005765A2">
      <w:pPr>
        <w:widowControl/>
        <w:rPr>
          <w:rFonts w:cs="Times"/>
        </w:rPr>
      </w:pPr>
      <w:r>
        <w:rPr>
          <w:rFonts w:cs="Times"/>
        </w:rPr>
        <w:t>Francis, D., Fletcher, J., Steubing, K., Davidson, K, &amp; Thompson</w:t>
      </w:r>
      <w:r w:rsidRPr="005765A2">
        <w:rPr>
          <w:rFonts w:cs="Times"/>
        </w:rPr>
        <w:t>, N.</w:t>
      </w:r>
      <w:r>
        <w:rPr>
          <w:rFonts w:cs="Times"/>
        </w:rPr>
        <w:t xml:space="preserve"> </w:t>
      </w:r>
      <w:r w:rsidRPr="005765A2">
        <w:rPr>
          <w:rFonts w:cs="Times"/>
        </w:rPr>
        <w:t xml:space="preserve">(1991). Analysis of </w:t>
      </w:r>
      <w:r>
        <w:rPr>
          <w:rFonts w:cs="Times"/>
        </w:rPr>
        <w:tab/>
      </w:r>
      <w:r w:rsidRPr="005765A2">
        <w:rPr>
          <w:rFonts w:cs="Times"/>
        </w:rPr>
        <w:t xml:space="preserve">change: Modeling individual growth. </w:t>
      </w:r>
      <w:r w:rsidRPr="005765A2">
        <w:rPr>
          <w:rFonts w:cs="Times"/>
          <w:i/>
        </w:rPr>
        <w:t>Journal of Consulting and Clinical Psychology</w:t>
      </w:r>
      <w:r w:rsidRPr="005765A2">
        <w:rPr>
          <w:rFonts w:cs="Times"/>
        </w:rPr>
        <w:t xml:space="preserve">, </w:t>
      </w:r>
      <w:r>
        <w:rPr>
          <w:rFonts w:cs="Times"/>
        </w:rPr>
        <w:tab/>
      </w:r>
      <w:r w:rsidRPr="005765A2">
        <w:rPr>
          <w:rFonts w:cs="Times"/>
        </w:rPr>
        <w:t>59, 27–37</w:t>
      </w:r>
      <w:r>
        <w:rPr>
          <w:rFonts w:cs="Times"/>
        </w:rPr>
        <w:t>.</w:t>
      </w:r>
    </w:p>
    <w:p w14:paraId="4572229C" w14:textId="7D2A12D3" w:rsidR="00295B03" w:rsidRPr="00295B03" w:rsidRDefault="00295B03" w:rsidP="00295B03">
      <w:pPr>
        <w:widowControl/>
        <w:rPr>
          <w:rFonts w:cs="Times"/>
        </w:rPr>
      </w:pPr>
      <w:r w:rsidRPr="00295B03">
        <w:rPr>
          <w:rFonts w:cs="Times"/>
        </w:rPr>
        <w:t>Freadman, A. (2002). Uptake. In R. Coe, L. Lin</w:t>
      </w:r>
      <w:r>
        <w:rPr>
          <w:rFonts w:cs="Times"/>
        </w:rPr>
        <w:t xml:space="preserve">gard, &amp; T. Teslenko (Eds.), </w:t>
      </w:r>
      <w:r w:rsidRPr="00295B03">
        <w:rPr>
          <w:rFonts w:cs="Times"/>
          <w:i/>
        </w:rPr>
        <w:t xml:space="preserve">The rhetoric and </w:t>
      </w:r>
      <w:r w:rsidRPr="00295B03">
        <w:rPr>
          <w:rFonts w:cs="Times"/>
          <w:i/>
        </w:rPr>
        <w:tab/>
        <w:t xml:space="preserve">ideology of genre: Strategies for stability and change </w:t>
      </w:r>
      <w:r w:rsidRPr="00295B03">
        <w:rPr>
          <w:rFonts w:cs="Times"/>
        </w:rPr>
        <w:t>(pp. 39-53).</w:t>
      </w:r>
      <w:r>
        <w:rPr>
          <w:rFonts w:cs="Times"/>
        </w:rPr>
        <w:t xml:space="preserve"> </w:t>
      </w:r>
      <w:r w:rsidRPr="00295B03">
        <w:rPr>
          <w:rFonts w:cs="Times"/>
        </w:rPr>
        <w:t xml:space="preserve">Cresskill, New </w:t>
      </w:r>
      <w:r>
        <w:rPr>
          <w:rFonts w:cs="Times"/>
        </w:rPr>
        <w:tab/>
      </w:r>
      <w:r w:rsidRPr="00295B03">
        <w:rPr>
          <w:rFonts w:cs="Times"/>
        </w:rPr>
        <w:t>Jersey: Hampton Press.</w:t>
      </w:r>
    </w:p>
    <w:p w14:paraId="7D9E115A" w14:textId="34061A0B" w:rsidR="00217987" w:rsidRDefault="003B054D" w:rsidP="00835042">
      <w:pPr>
        <w:widowControl/>
        <w:rPr>
          <w:rFonts w:cs="Times"/>
          <w:highlight w:val="white"/>
        </w:rPr>
      </w:pPr>
      <w:r>
        <w:rPr>
          <w:rFonts w:cs="Times"/>
          <w:highlight w:val="white"/>
        </w:rPr>
        <w:t>Freire, P. (1970)</w:t>
      </w:r>
      <w:r w:rsidR="00217987">
        <w:rPr>
          <w:rFonts w:cs="Times"/>
          <w:highlight w:val="white"/>
        </w:rPr>
        <w:t>.</w:t>
      </w:r>
      <w:r>
        <w:rPr>
          <w:rFonts w:cs="Times"/>
          <w:highlight w:val="white"/>
        </w:rPr>
        <w:t xml:space="preserve"> </w:t>
      </w:r>
      <w:r w:rsidRPr="00217987">
        <w:rPr>
          <w:rFonts w:cs="Times"/>
          <w:i/>
          <w:highlight w:val="white"/>
        </w:rPr>
        <w:t>Pedagogy of the Oppressed</w:t>
      </w:r>
      <w:r>
        <w:rPr>
          <w:rFonts w:cs="Times"/>
          <w:highlight w:val="white"/>
        </w:rPr>
        <w:t xml:space="preserve">. New </w:t>
      </w:r>
      <w:r w:rsidR="00217987">
        <w:rPr>
          <w:rFonts w:cs="Times"/>
          <w:highlight w:val="white"/>
        </w:rPr>
        <w:t>York: Continuum.</w:t>
      </w:r>
    </w:p>
    <w:p w14:paraId="17B1B191" w14:textId="39E3BCCA" w:rsidR="003B054D" w:rsidRDefault="003B054D" w:rsidP="00835042">
      <w:pPr>
        <w:widowControl/>
        <w:rPr>
          <w:rFonts w:cs="Times"/>
          <w:highlight w:val="white"/>
        </w:rPr>
      </w:pPr>
      <w:r>
        <w:rPr>
          <w:rFonts w:cs="Times"/>
          <w:highlight w:val="white"/>
        </w:rPr>
        <w:t>Freebody, P.</w:t>
      </w:r>
      <w:r w:rsidR="00217987">
        <w:rPr>
          <w:rFonts w:cs="Times"/>
          <w:highlight w:val="white"/>
        </w:rPr>
        <w:t>,</w:t>
      </w:r>
      <w:r>
        <w:rPr>
          <w:rFonts w:cs="Times"/>
          <w:highlight w:val="white"/>
        </w:rPr>
        <w:t xml:space="preserve"> &amp; Luke, A. (1990). Literacies programs: Debates and demands in cultural </w:t>
      </w:r>
      <w:r w:rsidR="00385C2B">
        <w:rPr>
          <w:rFonts w:cs="Times"/>
          <w:highlight w:val="white"/>
        </w:rPr>
        <w:tab/>
      </w:r>
      <w:r>
        <w:rPr>
          <w:rFonts w:cs="Times"/>
          <w:highlight w:val="white"/>
        </w:rPr>
        <w:t xml:space="preserve">context. </w:t>
      </w:r>
      <w:r w:rsidRPr="00217987">
        <w:rPr>
          <w:rFonts w:cs="Times"/>
          <w:i/>
          <w:highlight w:val="white"/>
        </w:rPr>
        <w:t>Prospect: Australian Journal of TESOL</w:t>
      </w:r>
      <w:r w:rsidR="00217987">
        <w:rPr>
          <w:rFonts w:cs="Times"/>
          <w:i/>
          <w:highlight w:val="white"/>
        </w:rPr>
        <w:t>,</w:t>
      </w:r>
      <w:r w:rsidRPr="00217987">
        <w:rPr>
          <w:rFonts w:cs="Times"/>
          <w:i/>
          <w:highlight w:val="white"/>
        </w:rPr>
        <w:t xml:space="preserve"> 5</w:t>
      </w:r>
      <w:r>
        <w:rPr>
          <w:rFonts w:cs="Times"/>
          <w:highlight w:val="white"/>
        </w:rPr>
        <w:t>(7), 7-16.</w:t>
      </w:r>
    </w:p>
    <w:p w14:paraId="16F5C4D2" w14:textId="09A3705F" w:rsidR="003B054D" w:rsidRDefault="00CE6832" w:rsidP="00835042">
      <w:pPr>
        <w:widowControl/>
        <w:ind w:hanging="720"/>
        <w:rPr>
          <w:rFonts w:cs="Times"/>
          <w:highlight w:val="white"/>
        </w:rPr>
      </w:pPr>
      <w:r>
        <w:rPr>
          <w:rFonts w:cs="Times"/>
          <w:highlight w:val="white"/>
        </w:rPr>
        <w:tab/>
      </w:r>
      <w:r w:rsidR="003B054D">
        <w:rPr>
          <w:rFonts w:cs="Times"/>
          <w:highlight w:val="white"/>
        </w:rPr>
        <w:t xml:space="preserve">Gable, R. K., &amp; Wolf, M. B. (1993). </w:t>
      </w:r>
      <w:r w:rsidR="003B054D" w:rsidRPr="00CE6832">
        <w:rPr>
          <w:rFonts w:cs="Times"/>
          <w:i/>
          <w:highlight w:val="white"/>
        </w:rPr>
        <w:t xml:space="preserve">Instrument development in the affective domain: </w:t>
      </w:r>
      <w:r w:rsidRPr="00CE6832">
        <w:rPr>
          <w:rFonts w:cs="Times"/>
          <w:i/>
          <w:highlight w:val="white"/>
        </w:rPr>
        <w:tab/>
      </w:r>
      <w:r w:rsidR="003B054D" w:rsidRPr="00CE6832">
        <w:rPr>
          <w:rFonts w:cs="Times"/>
          <w:i/>
          <w:highlight w:val="white"/>
        </w:rPr>
        <w:t>Measuring attitudes and values in corporate and school settings.</w:t>
      </w:r>
      <w:r w:rsidR="002A08C4">
        <w:rPr>
          <w:rFonts w:cs="Times"/>
          <w:highlight w:val="white"/>
        </w:rPr>
        <w:t xml:space="preserve"> (2</w:t>
      </w:r>
      <w:r w:rsidR="002A08C4" w:rsidRPr="002A08C4">
        <w:rPr>
          <w:rFonts w:cs="Times"/>
          <w:highlight w:val="white"/>
          <w:vertAlign w:val="superscript"/>
        </w:rPr>
        <w:t>nd</w:t>
      </w:r>
      <w:r w:rsidR="003B054D">
        <w:rPr>
          <w:rFonts w:cs="Times"/>
          <w:highlight w:val="white"/>
        </w:rPr>
        <w:t xml:space="preserve"> ed.). Boston, </w:t>
      </w:r>
      <w:r>
        <w:rPr>
          <w:rFonts w:cs="Times"/>
          <w:highlight w:val="white"/>
        </w:rPr>
        <w:tab/>
      </w:r>
      <w:r w:rsidR="003B054D">
        <w:rPr>
          <w:rFonts w:cs="Times"/>
          <w:highlight w:val="white"/>
        </w:rPr>
        <w:t xml:space="preserve">MA: Kluwer Academic Publishers. </w:t>
      </w:r>
    </w:p>
    <w:p w14:paraId="44630F03" w14:textId="35EA3A78" w:rsidR="00B66318" w:rsidRDefault="00B66318" w:rsidP="00B66318">
      <w:pPr>
        <w:widowControl/>
        <w:rPr>
          <w:rFonts w:cs="Times"/>
        </w:rPr>
      </w:pPr>
      <w:r w:rsidRPr="00B66318">
        <w:rPr>
          <w:rFonts w:cs="Times"/>
        </w:rPr>
        <w:t xml:space="preserve">García, O., Kleifgen, J.A., &amp; Falchi, L. (2008). From English language learners to emergent </w:t>
      </w:r>
      <w:r>
        <w:rPr>
          <w:rFonts w:cs="Times"/>
        </w:rPr>
        <w:tab/>
      </w:r>
      <w:r w:rsidRPr="00B66318">
        <w:rPr>
          <w:rFonts w:cs="Times"/>
        </w:rPr>
        <w:t xml:space="preserve">bilinguals. In Equity matters: Research review No. 1. New York: Teachers College, </w:t>
      </w:r>
      <w:r>
        <w:rPr>
          <w:rFonts w:cs="Times"/>
        </w:rPr>
        <w:tab/>
      </w:r>
      <w:r w:rsidRPr="00B66318">
        <w:rPr>
          <w:rFonts w:cs="Times"/>
        </w:rPr>
        <w:t>Columbia University</w:t>
      </w:r>
    </w:p>
    <w:p w14:paraId="43193DFE" w14:textId="643CBACD" w:rsidR="00A87254" w:rsidRDefault="00A87254" w:rsidP="00A87254">
      <w:pPr>
        <w:widowControl/>
        <w:rPr>
          <w:rFonts w:cs="Times"/>
        </w:rPr>
      </w:pPr>
      <w:r w:rsidRPr="00A87254">
        <w:rPr>
          <w:rFonts w:cs="Times"/>
        </w:rPr>
        <w:t>Garrison, D. R., Anderson, T., &amp; Archer, W. (2000). Critical thinking in a t</w:t>
      </w:r>
      <w:r>
        <w:rPr>
          <w:rFonts w:cs="Times"/>
        </w:rPr>
        <w:t xml:space="preserve">ext-based </w:t>
      </w:r>
      <w:r>
        <w:rPr>
          <w:rFonts w:cs="Times"/>
        </w:rPr>
        <w:tab/>
        <w:t xml:space="preserve">environment: computer </w:t>
      </w:r>
      <w:r w:rsidRPr="00A87254">
        <w:rPr>
          <w:rFonts w:cs="Times"/>
        </w:rPr>
        <w:t xml:space="preserve">conferencing in higher education. </w:t>
      </w:r>
      <w:r w:rsidR="002A08C4">
        <w:rPr>
          <w:rFonts w:cs="Times"/>
          <w:i/>
        </w:rPr>
        <w:t xml:space="preserve">The </w:t>
      </w:r>
      <w:r w:rsidRPr="00A87254">
        <w:rPr>
          <w:rFonts w:cs="Times"/>
          <w:i/>
        </w:rPr>
        <w:t xml:space="preserve">Internet and Higher </w:t>
      </w:r>
      <w:r w:rsidR="002A08C4">
        <w:rPr>
          <w:rFonts w:cs="Times"/>
          <w:i/>
        </w:rPr>
        <w:tab/>
        <w:t>Education, 2</w:t>
      </w:r>
      <w:r w:rsidR="002A08C4" w:rsidRPr="002A08C4">
        <w:rPr>
          <w:rFonts w:cs="Times"/>
        </w:rPr>
        <w:t>(2-3)</w:t>
      </w:r>
      <w:r w:rsidR="002A08C4">
        <w:rPr>
          <w:rFonts w:cs="Times"/>
        </w:rPr>
        <w:t>, 87-105</w:t>
      </w:r>
      <w:r w:rsidRPr="00A87254">
        <w:rPr>
          <w:rFonts w:cs="Times"/>
        </w:rPr>
        <w:t>.</w:t>
      </w:r>
      <w:r w:rsidR="002A08C4">
        <w:rPr>
          <w:rFonts w:cs="Times"/>
        </w:rPr>
        <w:t xml:space="preserve"> </w:t>
      </w:r>
      <w:r w:rsidR="002A08C4">
        <w:rPr>
          <w:rFonts w:cs="Times"/>
          <w:bCs/>
        </w:rPr>
        <w:t>doi</w:t>
      </w:r>
      <w:r w:rsidR="002A08C4" w:rsidRPr="002A08C4">
        <w:rPr>
          <w:rFonts w:cs="Times"/>
          <w:bCs/>
        </w:rPr>
        <w:t>:</w:t>
      </w:r>
      <w:r w:rsidR="002A08C4" w:rsidRPr="002A08C4">
        <w:rPr>
          <w:rFonts w:cs="Times"/>
        </w:rPr>
        <w:t> 10.1016/S1096-7516(00)00016-6</w:t>
      </w:r>
    </w:p>
    <w:p w14:paraId="6D8C6828" w14:textId="0BA7747C" w:rsidR="003B054D" w:rsidRPr="00A87254" w:rsidRDefault="003B054D" w:rsidP="00A87254">
      <w:pPr>
        <w:widowControl/>
        <w:rPr>
          <w:rFonts w:cs="Times"/>
        </w:rPr>
      </w:pPr>
      <w:r>
        <w:rPr>
          <w:rFonts w:cs="Times"/>
          <w:highlight w:val="white"/>
        </w:rPr>
        <w:t xml:space="preserve">Gee, J. (2003). </w:t>
      </w:r>
      <w:r w:rsidRPr="002A08C4">
        <w:rPr>
          <w:rFonts w:cs="Times"/>
          <w:i/>
          <w:highlight w:val="white"/>
        </w:rPr>
        <w:t>What video games have to teach us about learning and literacy</w:t>
      </w:r>
      <w:r>
        <w:rPr>
          <w:rFonts w:cs="Times"/>
          <w:highlight w:val="white"/>
        </w:rPr>
        <w:t xml:space="preserve">. </w:t>
      </w:r>
      <w:r w:rsidR="002A08C4">
        <w:rPr>
          <w:rFonts w:cs="Times"/>
          <w:highlight w:val="white"/>
        </w:rPr>
        <w:t xml:space="preserve">New York: </w:t>
      </w:r>
      <w:r w:rsidR="002A08C4">
        <w:rPr>
          <w:rFonts w:cs="Times"/>
          <w:highlight w:val="white"/>
        </w:rPr>
        <w:tab/>
      </w:r>
      <w:r>
        <w:rPr>
          <w:rFonts w:cs="Times"/>
          <w:highlight w:val="white"/>
        </w:rPr>
        <w:t xml:space="preserve">Macmillan. </w:t>
      </w:r>
    </w:p>
    <w:p w14:paraId="245DC9B3" w14:textId="2F7FFA74" w:rsidR="00313E49" w:rsidRDefault="00313E49" w:rsidP="00217987">
      <w:pPr>
        <w:widowControl/>
        <w:rPr>
          <w:rFonts w:cs="Times"/>
          <w:highlight w:val="white"/>
        </w:rPr>
      </w:pPr>
      <w:r w:rsidRPr="00313E49">
        <w:rPr>
          <w:rFonts w:cs="Times"/>
          <w:highlight w:val="white"/>
        </w:rPr>
        <w:t xml:space="preserve">Gee, J. P. (2010). A Situated-Sociocultural Approach to Literacy and Technology. In E. </w:t>
      </w:r>
      <w:r>
        <w:rPr>
          <w:rFonts w:cs="Times"/>
          <w:highlight w:val="white"/>
        </w:rPr>
        <w:tab/>
      </w:r>
      <w:r w:rsidRPr="00313E49">
        <w:rPr>
          <w:rFonts w:cs="Times"/>
          <w:highlight w:val="white"/>
        </w:rPr>
        <w:t xml:space="preserve">Baker (Ed.), </w:t>
      </w:r>
      <w:r w:rsidRPr="00313E49">
        <w:rPr>
          <w:rFonts w:cs="Times"/>
          <w:i/>
          <w:highlight w:val="white"/>
        </w:rPr>
        <w:t>The New Literacies: Multiple Perspectives on Research and Practice</w:t>
      </w:r>
      <w:r w:rsidRPr="00313E49">
        <w:rPr>
          <w:rFonts w:cs="Times"/>
          <w:highlight w:val="white"/>
        </w:rPr>
        <w:t xml:space="preserve"> </w:t>
      </w:r>
      <w:r>
        <w:rPr>
          <w:rFonts w:cs="Times"/>
          <w:highlight w:val="white"/>
        </w:rPr>
        <w:tab/>
        <w:t>(</w:t>
      </w:r>
      <w:r w:rsidRPr="00313E49">
        <w:rPr>
          <w:rFonts w:cs="Times"/>
          <w:highlight w:val="white"/>
        </w:rPr>
        <w:t>pp. 165–193</w:t>
      </w:r>
      <w:r>
        <w:rPr>
          <w:rFonts w:cs="Times"/>
          <w:highlight w:val="white"/>
        </w:rPr>
        <w:t>)</w:t>
      </w:r>
      <w:r w:rsidRPr="00313E49">
        <w:rPr>
          <w:rFonts w:cs="Times"/>
          <w:highlight w:val="white"/>
        </w:rPr>
        <w:t>. New York: Guilford Press.</w:t>
      </w:r>
    </w:p>
    <w:p w14:paraId="04168D86" w14:textId="35B28D2D" w:rsidR="004D1821" w:rsidRDefault="004D1821" w:rsidP="00217987">
      <w:pPr>
        <w:widowControl/>
        <w:rPr>
          <w:rFonts w:cs="Times"/>
          <w:highlight w:val="white"/>
        </w:rPr>
      </w:pPr>
      <w:r w:rsidRPr="004D1821">
        <w:rPr>
          <w:rFonts w:cs="Times"/>
          <w:highlight w:val="white"/>
        </w:rPr>
        <w:t xml:space="preserve">Ginsburg-Block, M. D., Rohrbeck, C. A., &amp; Fantuzzo, J. W. (2006). A meta-analytic review </w:t>
      </w:r>
      <w:r>
        <w:rPr>
          <w:rFonts w:cs="Times"/>
          <w:highlight w:val="white"/>
        </w:rPr>
        <w:tab/>
      </w:r>
      <w:r w:rsidRPr="004D1821">
        <w:rPr>
          <w:rFonts w:cs="Times"/>
          <w:highlight w:val="white"/>
        </w:rPr>
        <w:t>of social, self-concept, and behavioral outcomes of peer-assisted learning.</w:t>
      </w:r>
      <w:r w:rsidRPr="004D1821">
        <w:rPr>
          <w:rFonts w:cs="Times"/>
          <w:i/>
          <w:iCs/>
          <w:highlight w:val="white"/>
        </w:rPr>
        <w:t xml:space="preserve"> Journal of </w:t>
      </w:r>
      <w:r>
        <w:rPr>
          <w:rFonts w:cs="Times"/>
          <w:i/>
          <w:iCs/>
          <w:highlight w:val="white"/>
        </w:rPr>
        <w:tab/>
      </w:r>
      <w:r w:rsidRPr="004D1821">
        <w:rPr>
          <w:rFonts w:cs="Times"/>
          <w:i/>
          <w:iCs/>
          <w:highlight w:val="white"/>
        </w:rPr>
        <w:t>Educational Psychology, 98</w:t>
      </w:r>
      <w:r w:rsidRPr="004D1821">
        <w:rPr>
          <w:rFonts w:cs="Times"/>
          <w:highlight w:val="white"/>
        </w:rPr>
        <w:t>(4), 732-749. doi:</w:t>
      </w:r>
      <w:r w:rsidR="009C53A3">
        <w:rPr>
          <w:rFonts w:cs="Times"/>
          <w:highlight w:val="white"/>
        </w:rPr>
        <w:t xml:space="preserve"> </w:t>
      </w:r>
      <w:r w:rsidRPr="004D1821">
        <w:rPr>
          <w:rFonts w:cs="Times"/>
          <w:highlight w:val="white"/>
        </w:rPr>
        <w:t>10.1037/0022-0663.98.4.732</w:t>
      </w:r>
    </w:p>
    <w:p w14:paraId="2ECF4835" w14:textId="70400E31" w:rsidR="00217987" w:rsidRDefault="00217987" w:rsidP="00217987">
      <w:pPr>
        <w:widowControl/>
        <w:rPr>
          <w:rFonts w:cs="Times"/>
          <w:highlight w:val="white"/>
        </w:rPr>
      </w:pPr>
      <w:r>
        <w:rPr>
          <w:rFonts w:cs="Times"/>
          <w:highlight w:val="white"/>
        </w:rPr>
        <w:t xml:space="preserve">Giroux, H. (1987). Literacy and the pedagogy of empowerment. In P. Freire &amp; D. Macedo </w:t>
      </w:r>
      <w:r>
        <w:rPr>
          <w:rFonts w:cs="Times"/>
          <w:highlight w:val="white"/>
        </w:rPr>
        <w:tab/>
        <w:t xml:space="preserve">(Eds.), </w:t>
      </w:r>
      <w:r>
        <w:rPr>
          <w:rFonts w:cs="Times"/>
          <w:highlight w:val="white"/>
        </w:rPr>
        <w:tab/>
      </w:r>
      <w:r w:rsidRPr="00217987">
        <w:rPr>
          <w:rFonts w:cs="Times"/>
          <w:i/>
          <w:highlight w:val="white"/>
        </w:rPr>
        <w:t>Literacy: Reading the word and the world</w:t>
      </w:r>
      <w:r>
        <w:rPr>
          <w:rFonts w:cs="Times"/>
          <w:highlight w:val="white"/>
        </w:rPr>
        <w:t xml:space="preserve"> (pp. 1-29). Westport, CT: </w:t>
      </w:r>
      <w:r>
        <w:rPr>
          <w:rFonts w:cs="Times"/>
          <w:highlight w:val="white"/>
        </w:rPr>
        <w:tab/>
        <w:t xml:space="preserve">Heinemann. </w:t>
      </w:r>
    </w:p>
    <w:p w14:paraId="56EAB5A5" w14:textId="600EB465" w:rsidR="00021A25" w:rsidRPr="0082315D" w:rsidRDefault="00021A25" w:rsidP="00835042">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cs="Times"/>
          <w:highlight w:val="white"/>
        </w:rPr>
      </w:pPr>
      <w:r>
        <w:rPr>
          <w:rFonts w:cs="Times"/>
          <w:highlight w:val="white"/>
        </w:rPr>
        <w:t xml:space="preserve">Giroux, H., &amp; McLaren, P. (1989). </w:t>
      </w:r>
      <w:r>
        <w:rPr>
          <w:rFonts w:cs="Times"/>
          <w:i/>
          <w:highlight w:val="white"/>
        </w:rPr>
        <w:t>Critical pedagogy, the state, and cultural struggle.</w:t>
      </w:r>
      <w:r w:rsidR="0082315D">
        <w:rPr>
          <w:rFonts w:cs="Times"/>
          <w:highlight w:val="white"/>
        </w:rPr>
        <w:t xml:space="preserve"> </w:t>
      </w:r>
      <w:r w:rsidR="0082315D">
        <w:rPr>
          <w:rFonts w:cs="Times"/>
          <w:highlight w:val="white"/>
        </w:rPr>
        <w:tab/>
        <w:t>Albany: State University of New York Press.</w:t>
      </w:r>
    </w:p>
    <w:p w14:paraId="3E84A564" w14:textId="77777777" w:rsidR="003B054D" w:rsidRDefault="003B054D" w:rsidP="00835042">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cs="Times"/>
          <w:highlight w:val="white"/>
        </w:rPr>
      </w:pPr>
      <w:r>
        <w:rPr>
          <w:rFonts w:cs="Times"/>
          <w:highlight w:val="white"/>
        </w:rPr>
        <w:t xml:space="preserve">Glaser, B. G. &amp; Strauss, A. L. (1967). </w:t>
      </w:r>
      <w:r w:rsidRPr="00CE6832">
        <w:rPr>
          <w:rFonts w:cs="Times"/>
          <w:i/>
          <w:highlight w:val="white"/>
        </w:rPr>
        <w:t xml:space="preserve">The Discovery of Grounded Theory: Strategies for </w:t>
      </w:r>
      <w:r w:rsidRPr="00CE6832">
        <w:rPr>
          <w:rFonts w:cs="Times"/>
          <w:i/>
          <w:highlight w:val="white"/>
        </w:rPr>
        <w:tab/>
        <w:t xml:space="preserve">Qualitative Research. </w:t>
      </w:r>
      <w:r>
        <w:rPr>
          <w:rFonts w:cs="Times"/>
          <w:highlight w:val="white"/>
        </w:rPr>
        <w:t>Chicago: Aldine.</w:t>
      </w:r>
    </w:p>
    <w:p w14:paraId="01C9C5AC" w14:textId="518FB254" w:rsidR="003B054D" w:rsidRDefault="003B054D" w:rsidP="00835042">
      <w:pPr>
        <w:widowControl/>
        <w:rPr>
          <w:rFonts w:cs="Times"/>
          <w:highlight w:val="white"/>
        </w:rPr>
      </w:pPr>
      <w:r>
        <w:rPr>
          <w:rFonts w:cs="Times"/>
          <w:highlight w:val="white"/>
        </w:rPr>
        <w:t xml:space="preserve">Graesser, A.C., Wiley, J., Goldman, S.R., O’Reilly, T., Jeon, M., &amp; McDaniel, B. (2007).  </w:t>
      </w:r>
      <w:r w:rsidR="00385C2B">
        <w:rPr>
          <w:rFonts w:cs="Times"/>
          <w:highlight w:val="white"/>
        </w:rPr>
        <w:tab/>
      </w:r>
      <w:r>
        <w:rPr>
          <w:rFonts w:cs="Times"/>
          <w:highlight w:val="white"/>
        </w:rPr>
        <w:t xml:space="preserve">SEEK Web Tutor: Fostering a critical stance while exploring the causes of volcanic </w:t>
      </w:r>
      <w:r w:rsidR="00385C2B">
        <w:rPr>
          <w:rFonts w:cs="Times"/>
          <w:highlight w:val="white"/>
        </w:rPr>
        <w:tab/>
      </w:r>
      <w:r>
        <w:rPr>
          <w:rFonts w:cs="Times"/>
          <w:highlight w:val="white"/>
        </w:rPr>
        <w:t>eruption</w:t>
      </w:r>
      <w:r w:rsidR="00385C2B">
        <w:rPr>
          <w:rFonts w:cs="Times"/>
          <w:highlight w:val="white"/>
        </w:rPr>
        <w:t xml:space="preserve">. </w:t>
      </w:r>
      <w:r w:rsidR="00385C2B" w:rsidRPr="00CE6832">
        <w:rPr>
          <w:rFonts w:cs="Times"/>
          <w:i/>
          <w:highlight w:val="white"/>
        </w:rPr>
        <w:t xml:space="preserve">Metacognition and Learning, </w:t>
      </w:r>
      <w:r w:rsidRPr="00CE6832">
        <w:rPr>
          <w:rFonts w:cs="Times"/>
          <w:i/>
          <w:highlight w:val="white"/>
        </w:rPr>
        <w:t>2</w:t>
      </w:r>
      <w:r w:rsidR="009C53A3">
        <w:rPr>
          <w:rFonts w:cs="Times"/>
          <w:highlight w:val="white"/>
        </w:rPr>
        <w:t>(2-3), 89-105. d</w:t>
      </w:r>
      <w:r>
        <w:rPr>
          <w:rFonts w:cs="Times"/>
          <w:highlight w:val="white"/>
        </w:rPr>
        <w:t>oi:</w:t>
      </w:r>
      <w:r w:rsidR="009C53A3">
        <w:rPr>
          <w:rFonts w:cs="Times"/>
          <w:highlight w:val="white"/>
        </w:rPr>
        <w:t xml:space="preserve"> </w:t>
      </w:r>
      <w:r>
        <w:rPr>
          <w:rFonts w:cs="Times"/>
          <w:highlight w:val="white"/>
        </w:rPr>
        <w:t>10.1007/s11409-007-</w:t>
      </w:r>
      <w:r w:rsidR="00385C2B">
        <w:rPr>
          <w:rFonts w:cs="Times"/>
          <w:highlight w:val="white"/>
        </w:rPr>
        <w:tab/>
      </w:r>
      <w:r>
        <w:rPr>
          <w:rFonts w:cs="Times"/>
          <w:highlight w:val="white"/>
        </w:rPr>
        <w:t>9013-x</w:t>
      </w:r>
    </w:p>
    <w:p w14:paraId="20185D55" w14:textId="7A60787A" w:rsidR="000D3781" w:rsidRDefault="000D3781" w:rsidP="00835042">
      <w:pPr>
        <w:widowControl/>
        <w:rPr>
          <w:rFonts w:cs="Times"/>
          <w:highlight w:val="white"/>
        </w:rPr>
      </w:pPr>
      <w:r>
        <w:rPr>
          <w:rFonts w:cs="Times"/>
          <w:highlight w:val="white"/>
        </w:rPr>
        <w:t xml:space="preserve">Gray, L. &amp; Lewis, L. (2009). </w:t>
      </w:r>
      <w:r>
        <w:rPr>
          <w:rFonts w:cs="Times"/>
          <w:i/>
          <w:highlight w:val="white"/>
        </w:rPr>
        <w:t>Educational Technology in Public School Districts: Fall 2008.</w:t>
      </w:r>
      <w:r>
        <w:rPr>
          <w:rFonts w:cs="Times"/>
          <w:highlight w:val="white"/>
        </w:rPr>
        <w:t xml:space="preserve"> </w:t>
      </w:r>
      <w:r>
        <w:rPr>
          <w:rFonts w:cs="Times"/>
          <w:highlight w:val="white"/>
        </w:rPr>
        <w:tab/>
        <w:t xml:space="preserve">National Center for Education Statistics, Institute for Education Sciences, U.S. </w:t>
      </w:r>
      <w:r>
        <w:rPr>
          <w:rFonts w:cs="Times"/>
          <w:highlight w:val="white"/>
        </w:rPr>
        <w:tab/>
        <w:t>Department of Education.</w:t>
      </w:r>
    </w:p>
    <w:p w14:paraId="61FAE46B" w14:textId="4E39553A" w:rsidR="000D3781" w:rsidRPr="000D3781" w:rsidRDefault="000D3781" w:rsidP="00835042">
      <w:pPr>
        <w:widowControl/>
        <w:rPr>
          <w:rFonts w:cs="Times"/>
          <w:highlight w:val="white"/>
        </w:rPr>
      </w:pPr>
      <w:r>
        <w:rPr>
          <w:rFonts w:cs="Times"/>
          <w:highlight w:val="white"/>
        </w:rPr>
        <w:t xml:space="preserve">Gray, L. Thomas, N., &amp; Lewis, L. (2010). </w:t>
      </w:r>
      <w:r>
        <w:rPr>
          <w:rFonts w:cs="Times"/>
          <w:i/>
          <w:highlight w:val="white"/>
        </w:rPr>
        <w:t xml:space="preserve">Educational Technology in U. S. Public Schools: </w:t>
      </w:r>
      <w:r>
        <w:rPr>
          <w:rFonts w:cs="Times"/>
          <w:i/>
          <w:highlight w:val="white"/>
        </w:rPr>
        <w:tab/>
        <w:t>Fall 2008.</w:t>
      </w:r>
      <w:r>
        <w:rPr>
          <w:rFonts w:cs="Times"/>
          <w:highlight w:val="white"/>
        </w:rPr>
        <w:t xml:space="preserve"> U. S. Department of Education, National Center for Education Statistics.</w:t>
      </w:r>
    </w:p>
    <w:p w14:paraId="34B110E1" w14:textId="74B80527" w:rsidR="003B054D" w:rsidRDefault="003B054D" w:rsidP="00835042">
      <w:pPr>
        <w:widowControl/>
        <w:rPr>
          <w:rFonts w:cs="Times"/>
          <w:highlight w:val="white"/>
        </w:rPr>
      </w:pPr>
      <w:r>
        <w:rPr>
          <w:rFonts w:cs="Times"/>
          <w:highlight w:val="white"/>
        </w:rPr>
        <w:t xml:space="preserve">Greenhow, C., Robelia, B., &amp; Hughes, J. (2009). Web 2.0 and classroom research: What path </w:t>
      </w:r>
      <w:r w:rsidR="00385C2B">
        <w:rPr>
          <w:rFonts w:cs="Times"/>
          <w:highlight w:val="white"/>
        </w:rPr>
        <w:tab/>
      </w:r>
      <w:r>
        <w:rPr>
          <w:rFonts w:cs="Times"/>
          <w:highlight w:val="white"/>
        </w:rPr>
        <w:t xml:space="preserve">should we take now? </w:t>
      </w:r>
      <w:r w:rsidRPr="00E26A23">
        <w:rPr>
          <w:rFonts w:cs="Times"/>
          <w:i/>
          <w:highlight w:val="white"/>
        </w:rPr>
        <w:t>Educational Researcher, 38</w:t>
      </w:r>
      <w:r>
        <w:rPr>
          <w:rFonts w:cs="Times"/>
          <w:highlight w:val="white"/>
        </w:rPr>
        <w:t>(4), 246–259.</w:t>
      </w:r>
      <w:r w:rsidR="00CF481E">
        <w:rPr>
          <w:rFonts w:cs="Times"/>
          <w:highlight w:val="white"/>
        </w:rPr>
        <w:t xml:space="preserve"> </w:t>
      </w:r>
      <w:r w:rsidR="00CF481E">
        <w:rPr>
          <w:rFonts w:cs="Times"/>
          <w:highlight w:val="white"/>
        </w:rPr>
        <w:tab/>
      </w:r>
      <w:r w:rsidR="00CF481E" w:rsidRPr="00CF481E">
        <w:rPr>
          <w:rFonts w:cs="Times"/>
          <w:bCs/>
          <w:highlight w:val="white"/>
        </w:rPr>
        <w:t>doi: 10.3102/0013189X09336671</w:t>
      </w:r>
    </w:p>
    <w:p w14:paraId="64DC8E17" w14:textId="77777777" w:rsidR="000C0E31" w:rsidRPr="000C0E31" w:rsidRDefault="000C0E31" w:rsidP="000C0E31">
      <w:pPr>
        <w:widowControl/>
        <w:rPr>
          <w:rFonts w:cs="Times"/>
        </w:rPr>
      </w:pPr>
      <w:r w:rsidRPr="000C0E31">
        <w:rPr>
          <w:rFonts w:cs="Times"/>
        </w:rPr>
        <w:t>Grimes, D., &amp; Warschauer, M. (2008). Learning with laptops: A multi-method case study.</w:t>
      </w:r>
    </w:p>
    <w:p w14:paraId="03CCBD03" w14:textId="4CDFB6A3" w:rsidR="000C0E31" w:rsidRPr="00CF481E" w:rsidRDefault="000C0E31" w:rsidP="000C0E31">
      <w:pPr>
        <w:widowControl/>
        <w:rPr>
          <w:rFonts w:cs="Times"/>
        </w:rPr>
      </w:pPr>
      <w:r>
        <w:rPr>
          <w:rFonts w:cs="Times"/>
        </w:rPr>
        <w:tab/>
      </w:r>
      <w:r w:rsidRPr="000C0E31">
        <w:rPr>
          <w:rFonts w:cs="Times"/>
          <w:i/>
        </w:rPr>
        <w:t>Journal of Educational Computing Research, 38</w:t>
      </w:r>
      <w:r w:rsidR="00CF481E">
        <w:rPr>
          <w:rFonts w:cs="Times"/>
        </w:rPr>
        <w:t>(3)</w:t>
      </w:r>
      <w:r w:rsidRPr="000C0E31">
        <w:rPr>
          <w:rFonts w:cs="Times"/>
        </w:rPr>
        <w:t>, 305-332.</w:t>
      </w:r>
      <w:r w:rsidR="00CF481E">
        <w:rPr>
          <w:rFonts w:cs="Times"/>
        </w:rPr>
        <w:t xml:space="preserve"> </w:t>
      </w:r>
      <w:r w:rsidR="00CF481E">
        <w:rPr>
          <w:rFonts w:cs="Times"/>
          <w:bCs/>
        </w:rPr>
        <w:t>doi</w:t>
      </w:r>
      <w:r w:rsidR="00CF481E" w:rsidRPr="00CF481E">
        <w:rPr>
          <w:rFonts w:cs="Times"/>
          <w:bCs/>
        </w:rPr>
        <w:t>:</w:t>
      </w:r>
      <w:r w:rsidR="00CF481E" w:rsidRPr="00CF481E">
        <w:rPr>
          <w:rFonts w:cs="Times"/>
        </w:rPr>
        <w:t> 10.2190/EC.38.3.d</w:t>
      </w:r>
    </w:p>
    <w:p w14:paraId="07E166D4" w14:textId="10B93110" w:rsidR="003B054D" w:rsidRDefault="003B054D" w:rsidP="00835042">
      <w:pPr>
        <w:widowControl/>
        <w:rPr>
          <w:rFonts w:cs="Times"/>
          <w:highlight w:val="white"/>
        </w:rPr>
      </w:pPr>
      <w:r>
        <w:rPr>
          <w:rFonts w:cs="Times"/>
          <w:highlight w:val="white"/>
        </w:rPr>
        <w:t xml:space="preserve">Gross, E. F. (2004). Adolescent Internet use: What we expect, what teens report. </w:t>
      </w:r>
      <w:r w:rsidRPr="00E26A23">
        <w:rPr>
          <w:rFonts w:cs="Times"/>
          <w:i/>
          <w:highlight w:val="white"/>
        </w:rPr>
        <w:t xml:space="preserve">Journal of </w:t>
      </w:r>
      <w:r w:rsidR="00385C2B" w:rsidRPr="00E26A23">
        <w:rPr>
          <w:rFonts w:cs="Times"/>
          <w:i/>
          <w:highlight w:val="white"/>
        </w:rPr>
        <w:tab/>
      </w:r>
      <w:r w:rsidRPr="00E26A23">
        <w:rPr>
          <w:rFonts w:cs="Times"/>
          <w:i/>
          <w:highlight w:val="white"/>
        </w:rPr>
        <w:t xml:space="preserve">Applied Developmental Psychology, 25, </w:t>
      </w:r>
      <w:r>
        <w:rPr>
          <w:rFonts w:cs="Times"/>
          <w:highlight w:val="white"/>
        </w:rPr>
        <w:t xml:space="preserve">633– 649. </w:t>
      </w:r>
      <w:r w:rsidR="00CF481E" w:rsidRPr="00CF481E">
        <w:rPr>
          <w:rFonts w:cs="Times"/>
        </w:rPr>
        <w:t>doi:</w:t>
      </w:r>
      <w:r w:rsidR="009C53A3">
        <w:rPr>
          <w:rFonts w:cs="Times"/>
        </w:rPr>
        <w:t xml:space="preserve"> </w:t>
      </w:r>
      <w:r w:rsidR="00CF481E" w:rsidRPr="00CF481E">
        <w:rPr>
          <w:rFonts w:cs="Times"/>
        </w:rPr>
        <w:t>10.1016/j.appdev.2004.09.005</w:t>
      </w:r>
    </w:p>
    <w:p w14:paraId="6D328A63" w14:textId="31CB3099" w:rsidR="003B054D" w:rsidRDefault="003B054D" w:rsidP="00835042">
      <w:pPr>
        <w:widowControl/>
        <w:rPr>
          <w:rFonts w:cs="Times"/>
          <w:highlight w:val="white"/>
        </w:rPr>
      </w:pPr>
      <w:r>
        <w:rPr>
          <w:rFonts w:cs="Times"/>
          <w:highlight w:val="white"/>
        </w:rPr>
        <w:t xml:space="preserve">Guthrie, J. T., &amp; Wigfield, A. (Eds.). (1997). </w:t>
      </w:r>
      <w:r w:rsidRPr="00E26A23">
        <w:rPr>
          <w:rFonts w:cs="Times"/>
          <w:i/>
          <w:highlight w:val="white"/>
        </w:rPr>
        <w:t xml:space="preserve">Reading engagement: Motivating readers </w:t>
      </w:r>
      <w:r w:rsidR="00385C2B" w:rsidRPr="00E26A23">
        <w:rPr>
          <w:rFonts w:cs="Times"/>
          <w:i/>
          <w:highlight w:val="white"/>
        </w:rPr>
        <w:tab/>
      </w:r>
      <w:r w:rsidRPr="00E26A23">
        <w:rPr>
          <w:rFonts w:cs="Times"/>
          <w:i/>
          <w:highlight w:val="white"/>
        </w:rPr>
        <w:t>t</w:t>
      </w:r>
      <w:r w:rsidR="00385C2B" w:rsidRPr="00E26A23">
        <w:rPr>
          <w:rFonts w:cs="Times"/>
          <w:i/>
          <w:highlight w:val="white"/>
        </w:rPr>
        <w:t xml:space="preserve">hrough </w:t>
      </w:r>
      <w:r w:rsidRPr="00E26A23">
        <w:rPr>
          <w:rFonts w:cs="Times"/>
          <w:i/>
          <w:highlight w:val="white"/>
        </w:rPr>
        <w:t xml:space="preserve">integrated instruction. </w:t>
      </w:r>
      <w:r>
        <w:rPr>
          <w:rFonts w:cs="Times"/>
          <w:highlight w:val="white"/>
        </w:rPr>
        <w:t>Newark, DE: International Reading Association.</w:t>
      </w:r>
    </w:p>
    <w:p w14:paraId="69A4C047" w14:textId="661C89DD" w:rsidR="00933DA2" w:rsidRDefault="00933DA2" w:rsidP="00933DA2">
      <w:pPr>
        <w:widowControl/>
        <w:rPr>
          <w:rFonts w:cs="Times"/>
          <w:highlight w:val="white"/>
        </w:rPr>
      </w:pPr>
      <w:r w:rsidRPr="00933DA2">
        <w:rPr>
          <w:rFonts w:cs="Times"/>
        </w:rPr>
        <w:t xml:space="preserve">Hammond, C., Linton, D., Smink, J., &amp; Drew, S. (2007). </w:t>
      </w:r>
      <w:r w:rsidRPr="00933DA2">
        <w:rPr>
          <w:rFonts w:cs="Times"/>
          <w:i/>
        </w:rPr>
        <w:t xml:space="preserve">Dropout Risk Factors and </w:t>
      </w:r>
      <w:r w:rsidRPr="00933DA2">
        <w:rPr>
          <w:rFonts w:cs="Times"/>
          <w:i/>
        </w:rPr>
        <w:tab/>
        <w:t>Exemplary Programs.</w:t>
      </w:r>
      <w:r w:rsidRPr="00933DA2">
        <w:rPr>
          <w:rFonts w:cs="Times"/>
        </w:rPr>
        <w:t xml:space="preserve"> Clemson, SC: National Dropout Prevention Center, </w:t>
      </w:r>
      <w:r>
        <w:rPr>
          <w:rFonts w:cs="Times"/>
        </w:rPr>
        <w:tab/>
      </w:r>
      <w:r w:rsidRPr="00933DA2">
        <w:rPr>
          <w:rFonts w:cs="Times"/>
        </w:rPr>
        <w:t>Communities In Schools, Inc.</w:t>
      </w:r>
      <w:r w:rsidRPr="00933DA2">
        <w:rPr>
          <w:rFonts w:cs="Times"/>
          <w:highlight w:val="white"/>
        </w:rPr>
        <w:t xml:space="preserve"> </w:t>
      </w:r>
    </w:p>
    <w:p w14:paraId="5E9C5658" w14:textId="707160C5" w:rsidR="003B054D" w:rsidRPr="00933DA2" w:rsidRDefault="003B054D" w:rsidP="00933DA2">
      <w:pPr>
        <w:widowControl/>
        <w:rPr>
          <w:rFonts w:cs="Times"/>
        </w:rPr>
      </w:pPr>
      <w:r>
        <w:rPr>
          <w:rFonts w:cs="Times"/>
          <w:highlight w:val="white"/>
        </w:rPr>
        <w:t xml:space="preserve">Hannafin, M., &amp; Land, S. (1997). The foundations and assumptions of technology-enhanced </w:t>
      </w:r>
      <w:r w:rsidR="00277AC7">
        <w:rPr>
          <w:rFonts w:cs="Times"/>
          <w:highlight w:val="white"/>
        </w:rPr>
        <w:tab/>
      </w:r>
      <w:r>
        <w:rPr>
          <w:rFonts w:cs="Times"/>
          <w:highlight w:val="white"/>
        </w:rPr>
        <w:t xml:space="preserve">student-centered learning environment. </w:t>
      </w:r>
      <w:r w:rsidRPr="00933DA2">
        <w:rPr>
          <w:rFonts w:cs="Times"/>
          <w:i/>
          <w:highlight w:val="white"/>
        </w:rPr>
        <w:t>Instructional Science, 25</w:t>
      </w:r>
      <w:r>
        <w:rPr>
          <w:rFonts w:cs="Times"/>
          <w:highlight w:val="white"/>
        </w:rPr>
        <w:t>, 167-202.</w:t>
      </w:r>
    </w:p>
    <w:p w14:paraId="2EA96089" w14:textId="3AFB37E4" w:rsidR="003B054D" w:rsidRDefault="003B054D" w:rsidP="00835042">
      <w:pPr>
        <w:widowControl/>
        <w:rPr>
          <w:rFonts w:cs="Times"/>
          <w:highlight w:val="white"/>
        </w:rPr>
      </w:pPr>
      <w:r>
        <w:rPr>
          <w:rFonts w:cs="Times"/>
          <w:highlight w:val="white"/>
        </w:rPr>
        <w:t xml:space="preserve">Hannafin, M., &amp; Land, S. (2000). Technology and student-centered learning in higher </w:t>
      </w:r>
      <w:r w:rsidR="00277AC7">
        <w:rPr>
          <w:rFonts w:cs="Times"/>
          <w:highlight w:val="white"/>
        </w:rPr>
        <w:tab/>
      </w:r>
      <w:r>
        <w:rPr>
          <w:rFonts w:cs="Times"/>
          <w:highlight w:val="white"/>
        </w:rPr>
        <w:t xml:space="preserve">education. </w:t>
      </w:r>
      <w:r w:rsidRPr="00933DA2">
        <w:rPr>
          <w:rFonts w:cs="Times"/>
          <w:i/>
          <w:highlight w:val="white"/>
        </w:rPr>
        <w:t>Journal of Computing in Higher Education, 12</w:t>
      </w:r>
      <w:r>
        <w:rPr>
          <w:rFonts w:cs="Times"/>
          <w:highlight w:val="white"/>
        </w:rPr>
        <w:t>(1), 3-30.</w:t>
      </w:r>
    </w:p>
    <w:p w14:paraId="070831C5" w14:textId="3B280CFC" w:rsidR="007053FB" w:rsidRPr="007053FB" w:rsidRDefault="007053FB" w:rsidP="007053FB">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cs="Times"/>
        </w:rPr>
      </w:pPr>
      <w:r>
        <w:rPr>
          <w:rFonts w:cs="Times"/>
        </w:rPr>
        <w:t xml:space="preserve">Hargittai, E. &amp; </w:t>
      </w:r>
      <w:r w:rsidRPr="007053FB">
        <w:rPr>
          <w:rFonts w:cs="Times"/>
        </w:rPr>
        <w:t>Walejko</w:t>
      </w:r>
      <w:r>
        <w:rPr>
          <w:rFonts w:cs="Times"/>
        </w:rPr>
        <w:t>, G</w:t>
      </w:r>
      <w:r w:rsidRPr="007053FB">
        <w:rPr>
          <w:rFonts w:cs="Times"/>
        </w:rPr>
        <w:t xml:space="preserve">. </w:t>
      </w:r>
      <w:r>
        <w:rPr>
          <w:rFonts w:cs="Times"/>
        </w:rPr>
        <w:t>(</w:t>
      </w:r>
      <w:r w:rsidRPr="007053FB">
        <w:rPr>
          <w:rFonts w:cs="Times"/>
        </w:rPr>
        <w:t>2008</w:t>
      </w:r>
      <w:r>
        <w:rPr>
          <w:rFonts w:cs="Times"/>
        </w:rPr>
        <w:t xml:space="preserve">). </w:t>
      </w:r>
      <w:r w:rsidRPr="007053FB">
        <w:rPr>
          <w:rFonts w:cs="Times"/>
        </w:rPr>
        <w:t>The Participation Divide: Content Creation and</w:t>
      </w:r>
    </w:p>
    <w:p w14:paraId="2311706D" w14:textId="3AC30574" w:rsidR="007053FB" w:rsidRDefault="007053FB" w:rsidP="007053FB">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cs="Times"/>
          <w:highlight w:val="white"/>
        </w:rPr>
      </w:pPr>
      <w:r>
        <w:rPr>
          <w:rFonts w:cs="Times"/>
        </w:rPr>
        <w:tab/>
        <w:t>Sharing in the Digital Age.</w:t>
      </w:r>
      <w:r w:rsidRPr="007053FB">
        <w:rPr>
          <w:rFonts w:cs="Times"/>
        </w:rPr>
        <w:t xml:space="preserve"> </w:t>
      </w:r>
      <w:r w:rsidRPr="007053FB">
        <w:rPr>
          <w:rFonts w:cs="Times"/>
          <w:i/>
        </w:rPr>
        <w:t>Information, Communication &amp; Society</w:t>
      </w:r>
      <w:r>
        <w:rPr>
          <w:rFonts w:cs="Times"/>
          <w:i/>
        </w:rPr>
        <w:t>,</w:t>
      </w:r>
      <w:r w:rsidRPr="007053FB">
        <w:rPr>
          <w:rFonts w:cs="Times"/>
          <w:i/>
        </w:rPr>
        <w:t xml:space="preserve"> 11</w:t>
      </w:r>
      <w:r w:rsidR="00933DA2">
        <w:rPr>
          <w:rFonts w:cs="Times"/>
        </w:rPr>
        <w:t>(2)</w:t>
      </w:r>
      <w:r>
        <w:rPr>
          <w:rFonts w:cs="Times"/>
        </w:rPr>
        <w:t xml:space="preserve">, </w:t>
      </w:r>
      <w:r w:rsidRPr="007053FB">
        <w:rPr>
          <w:rFonts w:cs="Times"/>
        </w:rPr>
        <w:t>239–</w:t>
      </w:r>
      <w:r w:rsidR="00933DA2">
        <w:rPr>
          <w:rFonts w:cs="Times"/>
        </w:rPr>
        <w:t>2</w:t>
      </w:r>
      <w:r w:rsidRPr="007053FB">
        <w:rPr>
          <w:rFonts w:cs="Times"/>
        </w:rPr>
        <w:t>56.</w:t>
      </w:r>
    </w:p>
    <w:p w14:paraId="32E93732" w14:textId="529BED16" w:rsidR="003B054D" w:rsidRDefault="003B054D" w:rsidP="00835042">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cs="Times"/>
          <w:highlight w:val="white"/>
        </w:rPr>
      </w:pPr>
      <w:r>
        <w:rPr>
          <w:rFonts w:cs="Times"/>
          <w:highlight w:val="white"/>
        </w:rPr>
        <w:t xml:space="preserve">Harris, R. (1997). Evaluating Internet research sources. Retrieved September 12, 2010, from </w:t>
      </w:r>
      <w:r w:rsidR="00277AC7">
        <w:rPr>
          <w:rFonts w:cs="Times"/>
          <w:highlight w:val="white"/>
        </w:rPr>
        <w:tab/>
      </w:r>
      <w:r>
        <w:rPr>
          <w:rFonts w:cs="Times"/>
          <w:highlight w:val="white"/>
        </w:rPr>
        <w:t>www.virtualsalt.com/evalu8it.htm</w:t>
      </w:r>
    </w:p>
    <w:p w14:paraId="37F74152" w14:textId="2673E168" w:rsidR="003B054D" w:rsidRPr="00ED3E3A" w:rsidRDefault="003B054D" w:rsidP="00ED3E3A">
      <w:pPr>
        <w:rPr>
          <w:rFonts w:eastAsia="Times New Roman"/>
        </w:rPr>
      </w:pPr>
      <w:r>
        <w:rPr>
          <w:rFonts w:cs="Times"/>
          <w:highlight w:val="white"/>
        </w:rPr>
        <w:t>Harris, F. (2007). Challenges to Teaching Credibility Assessment</w:t>
      </w:r>
      <w:r w:rsidR="00277AC7">
        <w:rPr>
          <w:rFonts w:cs="Times"/>
          <w:highlight w:val="white"/>
        </w:rPr>
        <w:t xml:space="preserve"> in Contemporary </w:t>
      </w:r>
      <w:r w:rsidR="00277AC7">
        <w:rPr>
          <w:rFonts w:cs="Times"/>
          <w:highlight w:val="white"/>
        </w:rPr>
        <w:tab/>
        <w:t xml:space="preserve">Schooling. In </w:t>
      </w:r>
      <w:r>
        <w:rPr>
          <w:rFonts w:cs="Times"/>
          <w:highlight w:val="white"/>
        </w:rPr>
        <w:t xml:space="preserve">M. J. Metzger &amp; A. J. Flanagin (Eds.), </w:t>
      </w:r>
      <w:r w:rsidRPr="00ED3E3A">
        <w:rPr>
          <w:rFonts w:cs="Times"/>
          <w:i/>
          <w:highlight w:val="white"/>
        </w:rPr>
        <w:t>Digital Media, Yout</w:t>
      </w:r>
      <w:r w:rsidR="00277AC7" w:rsidRPr="00ED3E3A">
        <w:rPr>
          <w:rFonts w:cs="Times"/>
          <w:i/>
          <w:highlight w:val="white"/>
        </w:rPr>
        <w:t xml:space="preserve">h, and </w:t>
      </w:r>
      <w:r w:rsidR="00277AC7" w:rsidRPr="00ED3E3A">
        <w:rPr>
          <w:rFonts w:cs="Times"/>
          <w:i/>
          <w:highlight w:val="white"/>
        </w:rPr>
        <w:tab/>
        <w:t>Credibility</w:t>
      </w:r>
      <w:r w:rsidR="00277AC7">
        <w:rPr>
          <w:rFonts w:cs="Times"/>
          <w:highlight w:val="white"/>
        </w:rPr>
        <w:t xml:space="preserve">. Cambridge, </w:t>
      </w:r>
      <w:r>
        <w:rPr>
          <w:rFonts w:cs="Times"/>
          <w:highlight w:val="white"/>
        </w:rPr>
        <w:t>MA: The MIT Press.</w:t>
      </w:r>
      <w:r w:rsidR="00ED3E3A">
        <w:rPr>
          <w:rFonts w:cs="Times"/>
          <w:highlight w:val="white"/>
        </w:rPr>
        <w:t xml:space="preserve"> </w:t>
      </w:r>
    </w:p>
    <w:p w14:paraId="6C3A0E25" w14:textId="49499A2A" w:rsidR="00D44E83" w:rsidRDefault="003B054D" w:rsidP="00D44E83">
      <w:pPr>
        <w:widowControl/>
        <w:tabs>
          <w:tab w:val="left" w:pos="560"/>
          <w:tab w:val="num" w:pos="720"/>
          <w:tab w:val="left" w:pos="1120"/>
          <w:tab w:val="left" w:pos="1680"/>
          <w:tab w:val="left" w:pos="2240"/>
          <w:tab w:val="left" w:pos="2800"/>
          <w:tab w:val="left" w:pos="3360"/>
          <w:tab w:val="left" w:pos="3920"/>
          <w:tab w:val="left" w:pos="4480"/>
          <w:tab w:val="left" w:pos="5040"/>
          <w:tab w:val="left" w:pos="5600"/>
          <w:tab w:val="left" w:pos="6160"/>
          <w:tab w:val="left" w:pos="6720"/>
        </w:tabs>
        <w:rPr>
          <w:rFonts w:cs="Times"/>
        </w:rPr>
      </w:pPr>
      <w:r>
        <w:rPr>
          <w:rFonts w:cs="Times"/>
          <w:highlight w:val="white"/>
        </w:rPr>
        <w:t xml:space="preserve">Henry, L. (2006). SEARCHing for an answer: The critical role of new literacies while </w:t>
      </w:r>
      <w:r w:rsidR="00277AC7">
        <w:rPr>
          <w:rFonts w:cs="Times"/>
          <w:highlight w:val="white"/>
        </w:rPr>
        <w:tab/>
      </w:r>
      <w:r>
        <w:rPr>
          <w:rFonts w:cs="Times"/>
          <w:highlight w:val="white"/>
        </w:rPr>
        <w:t xml:space="preserve">reading on the Internet. </w:t>
      </w:r>
      <w:r w:rsidRPr="00ED3E3A">
        <w:rPr>
          <w:rFonts w:cs="Times"/>
          <w:i/>
          <w:highlight w:val="white"/>
        </w:rPr>
        <w:t>Reading Teacher, 59</w:t>
      </w:r>
      <w:r w:rsidR="00ED3E3A">
        <w:rPr>
          <w:rFonts w:cs="Times"/>
          <w:highlight w:val="white"/>
        </w:rPr>
        <w:t>(7)</w:t>
      </w:r>
      <w:r>
        <w:rPr>
          <w:rFonts w:cs="Times"/>
          <w:highlight w:val="white"/>
        </w:rPr>
        <w:t xml:space="preserve">, 614–627. </w:t>
      </w:r>
    </w:p>
    <w:p w14:paraId="309C8318" w14:textId="0D8A8C20" w:rsidR="00D44E83" w:rsidRPr="00D44E83" w:rsidRDefault="00D44E83" w:rsidP="00D44E83">
      <w:pPr>
        <w:widowControl/>
        <w:tabs>
          <w:tab w:val="left" w:pos="560"/>
          <w:tab w:val="num" w:pos="720"/>
          <w:tab w:val="left" w:pos="1120"/>
          <w:tab w:val="left" w:pos="1680"/>
          <w:tab w:val="left" w:pos="2240"/>
          <w:tab w:val="left" w:pos="2800"/>
          <w:tab w:val="left" w:pos="3360"/>
          <w:tab w:val="left" w:pos="3920"/>
          <w:tab w:val="left" w:pos="4480"/>
          <w:tab w:val="left" w:pos="5040"/>
          <w:tab w:val="left" w:pos="5600"/>
          <w:tab w:val="left" w:pos="6160"/>
          <w:tab w:val="left" w:pos="6720"/>
        </w:tabs>
        <w:rPr>
          <w:rFonts w:cs="Times"/>
          <w:highlight w:val="white"/>
        </w:rPr>
      </w:pPr>
      <w:r w:rsidRPr="00D44E83">
        <w:rPr>
          <w:rFonts w:cs="Times"/>
        </w:rPr>
        <w:t>Henry</w:t>
      </w:r>
      <w:r>
        <w:rPr>
          <w:rFonts w:cs="Times"/>
        </w:rPr>
        <w:t>,</w:t>
      </w:r>
      <w:r w:rsidRPr="00D44E83">
        <w:rPr>
          <w:rFonts w:cs="Times"/>
        </w:rPr>
        <w:t> L</w:t>
      </w:r>
      <w:r>
        <w:rPr>
          <w:rFonts w:cs="Times"/>
        </w:rPr>
        <w:t>.</w:t>
      </w:r>
      <w:r w:rsidRPr="00D44E83">
        <w:rPr>
          <w:rFonts w:cs="Times"/>
        </w:rPr>
        <w:t> (2007)</w:t>
      </w:r>
      <w:r>
        <w:rPr>
          <w:rFonts w:cs="Times"/>
        </w:rPr>
        <w:t>.</w:t>
      </w:r>
      <w:r w:rsidRPr="00D44E83">
        <w:rPr>
          <w:rFonts w:cs="Times"/>
        </w:rPr>
        <w:t> </w:t>
      </w:r>
      <w:r w:rsidRPr="00D44E83">
        <w:rPr>
          <w:rFonts w:cs="Times"/>
          <w:i/>
          <w:iCs/>
        </w:rPr>
        <w:t xml:space="preserve">Exploring new literacies pedagogy and online reading comprehension </w:t>
      </w:r>
      <w:r>
        <w:rPr>
          <w:rFonts w:cs="Times"/>
          <w:i/>
          <w:iCs/>
        </w:rPr>
        <w:tab/>
      </w:r>
      <w:r w:rsidRPr="00D44E83">
        <w:rPr>
          <w:rFonts w:cs="Times"/>
          <w:i/>
          <w:iCs/>
        </w:rPr>
        <w:t xml:space="preserve">among middle school students and teachers: Issues of social equity or social </w:t>
      </w:r>
      <w:r>
        <w:rPr>
          <w:rFonts w:cs="Times"/>
          <w:i/>
          <w:iCs/>
        </w:rPr>
        <w:tab/>
      </w:r>
      <w:r w:rsidRPr="00D44E83">
        <w:rPr>
          <w:rFonts w:cs="Times"/>
          <w:i/>
          <w:iCs/>
        </w:rPr>
        <w:t>exclusion?</w:t>
      </w:r>
      <w:r w:rsidRPr="00D44E83">
        <w:rPr>
          <w:rFonts w:cs="Times"/>
        </w:rPr>
        <w:t> </w:t>
      </w:r>
      <w:r w:rsidR="00ED3E3A">
        <w:rPr>
          <w:rFonts w:cs="Times"/>
        </w:rPr>
        <w:t>(</w:t>
      </w:r>
      <w:r w:rsidRPr="00D44E83">
        <w:rPr>
          <w:rFonts w:cs="Times"/>
        </w:rPr>
        <w:t>Unpublished doctoral dissertation</w:t>
      </w:r>
      <w:r w:rsidR="00ED3E3A">
        <w:rPr>
          <w:rFonts w:cs="Times"/>
        </w:rPr>
        <w:t>).</w:t>
      </w:r>
      <w:r w:rsidRPr="00D44E83">
        <w:rPr>
          <w:rFonts w:cs="Times"/>
        </w:rPr>
        <w:t xml:space="preserve"> University of Connecticut, Storrs.</w:t>
      </w:r>
    </w:p>
    <w:p w14:paraId="678DFD01" w14:textId="1A4C58CD" w:rsidR="003C0983" w:rsidRPr="003C0983" w:rsidRDefault="003C0983" w:rsidP="003C0983">
      <w:pPr>
        <w:widowControl/>
        <w:rPr>
          <w:rFonts w:cs="Times"/>
        </w:rPr>
      </w:pPr>
      <w:r>
        <w:rPr>
          <w:rFonts w:cs="Times"/>
        </w:rPr>
        <w:t xml:space="preserve">Henry, L., Castek, J., O’Byrne, W. I., &amp; Zawilinski, L. (2012). Using Peer Collaboration to </w:t>
      </w:r>
      <w:r>
        <w:rPr>
          <w:rFonts w:cs="Times"/>
        </w:rPr>
        <w:tab/>
        <w:t xml:space="preserve">Support Online Reading, Writing, and Communication: An Empowerment Model for </w:t>
      </w:r>
      <w:r>
        <w:rPr>
          <w:rFonts w:cs="Times"/>
        </w:rPr>
        <w:tab/>
        <w:t xml:space="preserve">Struggling Readers. </w:t>
      </w:r>
      <w:r>
        <w:rPr>
          <w:rFonts w:cs="Times"/>
          <w:i/>
        </w:rPr>
        <w:t>Reading &amp; Writing Quarterly, 28</w:t>
      </w:r>
      <w:r w:rsidR="00E047D5">
        <w:rPr>
          <w:rFonts w:cs="Times"/>
        </w:rPr>
        <w:t>(3)</w:t>
      </w:r>
      <w:r>
        <w:rPr>
          <w:rFonts w:cs="Times"/>
        </w:rPr>
        <w:t xml:space="preserve">, 279-306. </w:t>
      </w:r>
      <w:r w:rsidR="009B15DB">
        <w:rPr>
          <w:rFonts w:cs="Times"/>
          <w:bCs/>
        </w:rPr>
        <w:t>doi</w:t>
      </w:r>
      <w:r w:rsidRPr="003C0983">
        <w:rPr>
          <w:rFonts w:cs="Times"/>
          <w:bCs/>
        </w:rPr>
        <w:t>:</w:t>
      </w:r>
    </w:p>
    <w:p w14:paraId="4D30018E" w14:textId="30BEC28D" w:rsidR="003C0983" w:rsidRPr="003C0983" w:rsidRDefault="003C0983" w:rsidP="003C0983">
      <w:pPr>
        <w:widowControl/>
        <w:rPr>
          <w:rFonts w:cs="Times"/>
        </w:rPr>
      </w:pPr>
      <w:r>
        <w:rPr>
          <w:rFonts w:cs="Times"/>
        </w:rPr>
        <w:tab/>
      </w:r>
      <w:r w:rsidRPr="003C0983">
        <w:rPr>
          <w:rFonts w:cs="Times"/>
        </w:rPr>
        <w:t>10.1080/10573569.2012.676431</w:t>
      </w:r>
    </w:p>
    <w:p w14:paraId="3E0585F8" w14:textId="77777777" w:rsidR="009C60EE" w:rsidRPr="009C60EE" w:rsidRDefault="009C60EE" w:rsidP="009C60EE">
      <w:pPr>
        <w:widowControl/>
        <w:rPr>
          <w:rFonts w:cs="Times"/>
        </w:rPr>
      </w:pPr>
      <w:r w:rsidRPr="009C60EE">
        <w:rPr>
          <w:rFonts w:cs="Times"/>
        </w:rPr>
        <w:t>Herrington, J., &amp; Oliver, R. (2000). An instructional design framework for authentic learning</w:t>
      </w:r>
    </w:p>
    <w:p w14:paraId="4EC90C18" w14:textId="683B5AE8" w:rsidR="009C60EE" w:rsidRDefault="009C60EE" w:rsidP="009C60EE">
      <w:pPr>
        <w:widowControl/>
        <w:rPr>
          <w:rFonts w:cs="Times"/>
        </w:rPr>
      </w:pPr>
      <w:r>
        <w:rPr>
          <w:rFonts w:cs="Times"/>
        </w:rPr>
        <w:tab/>
      </w:r>
      <w:r w:rsidRPr="009C60EE">
        <w:rPr>
          <w:rFonts w:cs="Times"/>
        </w:rPr>
        <w:t xml:space="preserve">environments. </w:t>
      </w:r>
      <w:r w:rsidRPr="009C60EE">
        <w:rPr>
          <w:rFonts w:cs="Times"/>
          <w:i/>
        </w:rPr>
        <w:t>Educational Technology Research and Development, 48</w:t>
      </w:r>
      <w:r w:rsidRPr="009C60EE">
        <w:rPr>
          <w:rFonts w:cs="Times"/>
        </w:rPr>
        <w:t>(3), 23-48.</w:t>
      </w:r>
      <w:r w:rsidR="00E047D5">
        <w:rPr>
          <w:rFonts w:cs="Times"/>
        </w:rPr>
        <w:t xml:space="preserve"> </w:t>
      </w:r>
      <w:r w:rsidR="00E047D5">
        <w:rPr>
          <w:rFonts w:cs="Times"/>
        </w:rPr>
        <w:tab/>
        <w:t>doi</w:t>
      </w:r>
      <w:r w:rsidR="00E047D5" w:rsidRPr="00E047D5">
        <w:rPr>
          <w:rFonts w:cs="Times"/>
        </w:rPr>
        <w:t>: 10.1007/BF02319856</w:t>
      </w:r>
    </w:p>
    <w:p w14:paraId="3B2348C7" w14:textId="1A1D13B2" w:rsidR="000C0E31" w:rsidRPr="000C0E31" w:rsidRDefault="000C0E31" w:rsidP="000C0E31">
      <w:pPr>
        <w:widowControl/>
        <w:rPr>
          <w:rFonts w:cs="Times"/>
        </w:rPr>
      </w:pPr>
      <w:r w:rsidRPr="000C0E31">
        <w:rPr>
          <w:rFonts w:cs="Times"/>
        </w:rPr>
        <w:t>Herrington, J., Oliver, R.</w:t>
      </w:r>
      <w:r w:rsidR="00E047D5">
        <w:rPr>
          <w:rFonts w:cs="Times"/>
        </w:rPr>
        <w:t>,</w:t>
      </w:r>
      <w:r w:rsidRPr="000C0E31">
        <w:rPr>
          <w:rFonts w:cs="Times"/>
        </w:rPr>
        <w:t xml:space="preserve"> &amp; Reeves, T. C. (2003). Patterns of engagement in authentic online</w:t>
      </w:r>
    </w:p>
    <w:p w14:paraId="0C214051" w14:textId="0DEB620C" w:rsidR="000C0E31" w:rsidRDefault="000C0E31" w:rsidP="000C0E31">
      <w:pPr>
        <w:widowControl/>
        <w:rPr>
          <w:rFonts w:cs="Times"/>
        </w:rPr>
      </w:pPr>
      <w:r>
        <w:rPr>
          <w:rFonts w:cs="Times"/>
        </w:rPr>
        <w:tab/>
      </w:r>
      <w:r w:rsidRPr="000C0E31">
        <w:rPr>
          <w:rFonts w:cs="Times"/>
        </w:rPr>
        <w:t xml:space="preserve">Learning environments. </w:t>
      </w:r>
      <w:r w:rsidRPr="000C0E31">
        <w:rPr>
          <w:rFonts w:cs="Times"/>
          <w:i/>
        </w:rPr>
        <w:t>Australian Journal of Educational Technology, 19</w:t>
      </w:r>
      <w:r w:rsidR="00E047D5">
        <w:rPr>
          <w:rFonts w:cs="Times"/>
        </w:rPr>
        <w:t>(</w:t>
      </w:r>
      <w:r w:rsidRPr="000C0E31">
        <w:rPr>
          <w:rFonts w:cs="Times"/>
        </w:rPr>
        <w:t>1</w:t>
      </w:r>
      <w:r w:rsidR="00E047D5">
        <w:rPr>
          <w:rFonts w:cs="Times"/>
        </w:rPr>
        <w:t>)</w:t>
      </w:r>
      <w:r w:rsidRPr="000C0E31">
        <w:rPr>
          <w:rFonts w:cs="Times"/>
        </w:rPr>
        <w:t>, 59–71.</w:t>
      </w:r>
      <w:r w:rsidR="00E047D5">
        <w:rPr>
          <w:rFonts w:cs="Times"/>
        </w:rPr>
        <w:t xml:space="preserve"> </w:t>
      </w:r>
      <w:r w:rsidR="00E047D5">
        <w:rPr>
          <w:rFonts w:cs="Times"/>
        </w:rPr>
        <w:tab/>
        <w:t xml:space="preserve">doi: </w:t>
      </w:r>
      <w:r w:rsidR="00E047D5" w:rsidRPr="00E047D5">
        <w:rPr>
          <w:rFonts w:cs="Times"/>
        </w:rPr>
        <w:t>10.1038/nature10342</w:t>
      </w:r>
    </w:p>
    <w:p w14:paraId="3B616782" w14:textId="748A837B" w:rsidR="004C1041" w:rsidRPr="004C1041" w:rsidRDefault="004C1041" w:rsidP="004C1041">
      <w:pPr>
        <w:widowControl/>
        <w:rPr>
          <w:rFonts w:cs="Times"/>
        </w:rPr>
      </w:pPr>
      <w:r>
        <w:rPr>
          <w:rFonts w:cs="Times"/>
        </w:rPr>
        <w:t>Hinkle, D.E., Wiersma, W.,</w:t>
      </w:r>
      <w:r w:rsidRPr="004C1041">
        <w:rPr>
          <w:rFonts w:cs="Times"/>
        </w:rPr>
        <w:t xml:space="preserve"> &amp; Jurs, S.G. (2003).</w:t>
      </w:r>
      <w:r>
        <w:rPr>
          <w:rFonts w:cs="Times"/>
        </w:rPr>
        <w:t xml:space="preserve"> </w:t>
      </w:r>
      <w:r w:rsidRPr="004C1041">
        <w:rPr>
          <w:rFonts w:cs="Times"/>
          <w:i/>
        </w:rPr>
        <w:t xml:space="preserve">Applied Statistics for the Behavioral </w:t>
      </w:r>
      <w:r>
        <w:rPr>
          <w:rFonts w:cs="Times"/>
          <w:i/>
        </w:rPr>
        <w:tab/>
      </w:r>
      <w:r w:rsidRPr="004C1041">
        <w:rPr>
          <w:rFonts w:cs="Times"/>
          <w:i/>
        </w:rPr>
        <w:t>Sciences: Applying Statistical Concepts Workbook. (5th Ed.).</w:t>
      </w:r>
      <w:r w:rsidRPr="004C1041">
        <w:rPr>
          <w:rFonts w:cs="Times"/>
        </w:rPr>
        <w:t xml:space="preserve"> Boston: </w:t>
      </w:r>
      <w:r>
        <w:rPr>
          <w:rFonts w:cs="Times"/>
        </w:rPr>
        <w:t xml:space="preserve">Houghton </w:t>
      </w:r>
      <w:r>
        <w:rPr>
          <w:rFonts w:cs="Times"/>
        </w:rPr>
        <w:tab/>
        <w:t>Mifflin</w:t>
      </w:r>
      <w:r w:rsidRPr="004C1041">
        <w:rPr>
          <w:rFonts w:cs="Times"/>
        </w:rPr>
        <w:t>.</w:t>
      </w:r>
    </w:p>
    <w:p w14:paraId="5C5ED494" w14:textId="1DFE598A" w:rsidR="0028679C" w:rsidRDefault="0028679C" w:rsidP="00835042">
      <w:pPr>
        <w:widowControl/>
        <w:rPr>
          <w:rFonts w:cs="Times"/>
          <w:highlight w:val="white"/>
        </w:rPr>
      </w:pPr>
      <w:r w:rsidRPr="0028679C">
        <w:rPr>
          <w:rFonts w:cs="Times"/>
          <w:highlight w:val="white"/>
        </w:rPr>
        <w:t xml:space="preserve">Hirumi, A. (2002). Student-Centered, Technology-Rich Learning Environments </w:t>
      </w:r>
      <w:r>
        <w:rPr>
          <w:rFonts w:cs="Times"/>
          <w:highlight w:val="white"/>
        </w:rPr>
        <w:tab/>
      </w:r>
      <w:r w:rsidRPr="0028679C">
        <w:rPr>
          <w:rFonts w:cs="Times"/>
          <w:highlight w:val="white"/>
        </w:rPr>
        <w:t>(SCenTRLE): Operationalizing</w:t>
      </w:r>
      <w:r w:rsidR="00E047D5">
        <w:rPr>
          <w:rFonts w:cs="Times"/>
          <w:highlight w:val="white"/>
        </w:rPr>
        <w:t xml:space="preserve"> </w:t>
      </w:r>
      <w:r w:rsidRPr="0028679C">
        <w:rPr>
          <w:rFonts w:cs="Times"/>
          <w:highlight w:val="white"/>
        </w:rPr>
        <w:t xml:space="preserve">Constructivist Approaches to Teaching and </w:t>
      </w:r>
      <w:r>
        <w:rPr>
          <w:rFonts w:cs="Times"/>
          <w:highlight w:val="white"/>
        </w:rPr>
        <w:tab/>
      </w:r>
      <w:r w:rsidRPr="0028679C">
        <w:rPr>
          <w:rFonts w:cs="Times"/>
          <w:highlight w:val="white"/>
        </w:rPr>
        <w:t>Learning. </w:t>
      </w:r>
      <w:r w:rsidRPr="0028679C">
        <w:rPr>
          <w:rFonts w:cs="Times"/>
          <w:i/>
          <w:iCs/>
          <w:highlight w:val="white"/>
        </w:rPr>
        <w:t>Journal of Technology and Teacher Education, 10</w:t>
      </w:r>
      <w:r w:rsidRPr="0028679C">
        <w:rPr>
          <w:rFonts w:cs="Times"/>
          <w:highlight w:val="white"/>
        </w:rPr>
        <w:t xml:space="preserve">(4), 497-537. Norfolk, </w:t>
      </w:r>
      <w:r>
        <w:rPr>
          <w:rFonts w:cs="Times"/>
          <w:highlight w:val="white"/>
        </w:rPr>
        <w:tab/>
      </w:r>
      <w:r w:rsidRPr="0028679C">
        <w:rPr>
          <w:rFonts w:cs="Times"/>
          <w:highlight w:val="white"/>
        </w:rPr>
        <w:t>VA: AACE.</w:t>
      </w:r>
    </w:p>
    <w:p w14:paraId="2921D777" w14:textId="504CF2E0" w:rsidR="003B054D" w:rsidRDefault="003B054D" w:rsidP="00835042">
      <w:pPr>
        <w:widowControl/>
        <w:rPr>
          <w:rFonts w:cs="Times"/>
          <w:highlight w:val="white"/>
        </w:rPr>
      </w:pPr>
      <w:r>
        <w:rPr>
          <w:rFonts w:cs="Times"/>
          <w:highlight w:val="white"/>
        </w:rPr>
        <w:t xml:space="preserve">Horrigan, J. (2010). </w:t>
      </w:r>
      <w:r w:rsidRPr="00E047D5">
        <w:rPr>
          <w:rFonts w:cs="Times"/>
          <w:i/>
          <w:highlight w:val="white"/>
        </w:rPr>
        <w:t>Broadband Adoption and Use in America</w:t>
      </w:r>
      <w:r>
        <w:rPr>
          <w:rFonts w:cs="Times"/>
          <w:highlight w:val="white"/>
        </w:rPr>
        <w:t xml:space="preserve">. Washington, D. C.: Federal </w:t>
      </w:r>
      <w:r w:rsidR="00277AC7">
        <w:rPr>
          <w:rFonts w:cs="Times"/>
          <w:highlight w:val="white"/>
        </w:rPr>
        <w:tab/>
      </w:r>
      <w:r>
        <w:rPr>
          <w:rFonts w:cs="Times"/>
          <w:highlight w:val="white"/>
        </w:rPr>
        <w:t>Communication Commission. R</w:t>
      </w:r>
      <w:r w:rsidR="00277AC7">
        <w:rPr>
          <w:rFonts w:cs="Times"/>
          <w:highlight w:val="white"/>
        </w:rPr>
        <w:t>etrieved February 25, 2010 from</w:t>
      </w:r>
      <w:r w:rsidR="00277AC7">
        <w:rPr>
          <w:rFonts w:cs="Times"/>
        </w:rPr>
        <w:t xml:space="preserve"> </w:t>
      </w:r>
      <w:r w:rsidR="00277AC7">
        <w:rPr>
          <w:rFonts w:cs="Times"/>
        </w:rPr>
        <w:tab/>
      </w:r>
      <w:r>
        <w:rPr>
          <w:rFonts w:cs="Times"/>
          <w:highlight w:val="white"/>
        </w:rPr>
        <w:t xml:space="preserve">http://hraunfoss.fcc.gov/edocs_public/attachmatch/DOC-296442A1.pdf </w:t>
      </w:r>
    </w:p>
    <w:p w14:paraId="5F5D19A8" w14:textId="73B4CE43" w:rsidR="004346AA" w:rsidRDefault="004346AA" w:rsidP="00835042">
      <w:pPr>
        <w:widowControl/>
        <w:rPr>
          <w:rFonts w:cs="Times"/>
          <w:highlight w:val="white"/>
        </w:rPr>
      </w:pPr>
      <w:r>
        <w:rPr>
          <w:rFonts w:cs="Times"/>
        </w:rPr>
        <w:t>Hosmer, D.</w:t>
      </w:r>
      <w:r w:rsidRPr="004346AA">
        <w:rPr>
          <w:rFonts w:cs="Times"/>
        </w:rPr>
        <w:t xml:space="preserve">, &amp; Lemeshow, S. (2000). </w:t>
      </w:r>
      <w:r w:rsidRPr="004346AA">
        <w:rPr>
          <w:rFonts w:cs="Times"/>
          <w:i/>
        </w:rPr>
        <w:t xml:space="preserve">Applied logistic regression </w:t>
      </w:r>
      <w:r w:rsidR="00E047D5">
        <w:rPr>
          <w:rFonts w:cs="Times"/>
        </w:rPr>
        <w:t>(2</w:t>
      </w:r>
      <w:r w:rsidR="00E047D5" w:rsidRPr="00E047D5">
        <w:rPr>
          <w:rFonts w:cs="Times"/>
          <w:vertAlign w:val="superscript"/>
        </w:rPr>
        <w:t>nd</w:t>
      </w:r>
      <w:r w:rsidR="00E047D5">
        <w:rPr>
          <w:rFonts w:cs="Times"/>
        </w:rPr>
        <w:t xml:space="preserve"> ed.</w:t>
      </w:r>
      <w:r w:rsidRPr="00E047D5">
        <w:rPr>
          <w:rFonts w:cs="Times"/>
        </w:rPr>
        <w:t>).</w:t>
      </w:r>
      <w:r w:rsidRPr="004346AA">
        <w:rPr>
          <w:rFonts w:cs="Times"/>
        </w:rPr>
        <w:t xml:space="preserve"> New York: Wiley.</w:t>
      </w:r>
    </w:p>
    <w:p w14:paraId="2B28E43C" w14:textId="6D955611" w:rsidR="004346AA" w:rsidRDefault="004346AA" w:rsidP="00835042">
      <w:pPr>
        <w:widowControl/>
        <w:rPr>
          <w:rFonts w:cs="Times"/>
          <w:highlight w:val="white"/>
        </w:rPr>
      </w:pPr>
      <w:r w:rsidRPr="004346AA">
        <w:rPr>
          <w:rFonts w:cs="Times"/>
          <w:highlight w:val="white"/>
        </w:rPr>
        <w:t xml:space="preserve">Hu, L.-T., &amp; Bentler, P. (1995). Evaluating model fit. In R. H. Hoyle (Ed.), </w:t>
      </w:r>
      <w:r w:rsidRPr="004346AA">
        <w:rPr>
          <w:rFonts w:cs="Times"/>
          <w:i/>
          <w:iCs/>
          <w:highlight w:val="white"/>
        </w:rPr>
        <w:t xml:space="preserve">Structural </w:t>
      </w:r>
      <w:r>
        <w:rPr>
          <w:rFonts w:cs="Times"/>
          <w:i/>
          <w:iCs/>
          <w:highlight w:val="white"/>
        </w:rPr>
        <w:tab/>
      </w:r>
      <w:r w:rsidRPr="004346AA">
        <w:rPr>
          <w:rFonts w:cs="Times"/>
          <w:i/>
          <w:iCs/>
          <w:highlight w:val="white"/>
        </w:rPr>
        <w:t xml:space="preserve">Equation Modeling. Concepts, Issues, and Applications </w:t>
      </w:r>
      <w:r w:rsidRPr="004346AA">
        <w:rPr>
          <w:rFonts w:cs="Times"/>
          <w:highlight w:val="white"/>
        </w:rPr>
        <w:t>(pp.76-99). London: Sage.</w:t>
      </w:r>
    </w:p>
    <w:p w14:paraId="1253B2C5" w14:textId="53833628" w:rsidR="003B054D" w:rsidRDefault="004346AA" w:rsidP="00835042">
      <w:pPr>
        <w:widowControl/>
        <w:rPr>
          <w:rFonts w:cs="Times"/>
          <w:highlight w:val="white"/>
        </w:rPr>
      </w:pPr>
      <w:r>
        <w:rPr>
          <w:rFonts w:cs="Times"/>
          <w:highlight w:val="white"/>
        </w:rPr>
        <w:t>Huang, M.</w:t>
      </w:r>
      <w:r w:rsidR="00E047D5">
        <w:rPr>
          <w:rFonts w:cs="Times"/>
          <w:highlight w:val="white"/>
        </w:rPr>
        <w:t>, Tsai, C.</w:t>
      </w:r>
      <w:r w:rsidR="00A55766">
        <w:rPr>
          <w:rFonts w:cs="Times"/>
          <w:highlight w:val="white"/>
        </w:rPr>
        <w:t xml:space="preserve">, &amp; </w:t>
      </w:r>
      <w:r w:rsidR="003B054D">
        <w:rPr>
          <w:rFonts w:cs="Times"/>
          <w:highlight w:val="white"/>
        </w:rPr>
        <w:t>Osterlind, S. (2009)</w:t>
      </w:r>
      <w:r w:rsidR="00E26A23">
        <w:rPr>
          <w:rFonts w:cs="Times"/>
          <w:highlight w:val="white"/>
        </w:rPr>
        <w:t>.</w:t>
      </w:r>
      <w:r w:rsidR="00A55766">
        <w:rPr>
          <w:rFonts w:cs="Times"/>
          <w:highlight w:val="white"/>
        </w:rPr>
        <w:t xml:space="preserve"> </w:t>
      </w:r>
      <w:r w:rsidR="003B054D" w:rsidRPr="00A55766">
        <w:rPr>
          <w:rFonts w:cs="Times"/>
          <w:i/>
          <w:highlight w:val="white"/>
        </w:rPr>
        <w:t xml:space="preserve">The </w:t>
      </w:r>
      <w:r w:rsidR="00A55766" w:rsidRPr="00A55766">
        <w:rPr>
          <w:rFonts w:cs="Times"/>
          <w:i/>
          <w:highlight w:val="white"/>
        </w:rPr>
        <w:t xml:space="preserve">Influence of Test Consequence: </w:t>
      </w:r>
      <w:r w:rsidR="003B054D" w:rsidRPr="00A55766">
        <w:rPr>
          <w:rFonts w:cs="Times"/>
          <w:i/>
          <w:highlight w:val="white"/>
        </w:rPr>
        <w:t xml:space="preserve">Assessing </w:t>
      </w:r>
      <w:r w:rsidR="00A55766" w:rsidRPr="00A55766">
        <w:rPr>
          <w:rFonts w:cs="Times"/>
          <w:i/>
          <w:highlight w:val="white"/>
        </w:rPr>
        <w:tab/>
      </w:r>
      <w:r w:rsidR="003B054D" w:rsidRPr="00A55766">
        <w:rPr>
          <w:rFonts w:cs="Times"/>
          <w:i/>
          <w:highlight w:val="white"/>
        </w:rPr>
        <w:t>Item-Level Performance Using</w:t>
      </w:r>
      <w:r w:rsidR="00A55766" w:rsidRPr="00A55766">
        <w:rPr>
          <w:rFonts w:cs="Times"/>
          <w:i/>
          <w:highlight w:val="white"/>
        </w:rPr>
        <w:t xml:space="preserve"> Differential Item Functioning Procedures</w:t>
      </w:r>
      <w:r w:rsidR="00A55766">
        <w:rPr>
          <w:rFonts w:cs="Times"/>
          <w:highlight w:val="white"/>
        </w:rPr>
        <w:t>.</w:t>
      </w:r>
      <w:r w:rsidR="003B054D">
        <w:rPr>
          <w:rFonts w:cs="Times"/>
          <w:highlight w:val="white"/>
        </w:rPr>
        <w:t xml:space="preserve"> Paper </w:t>
      </w:r>
      <w:r w:rsidR="00A55766">
        <w:rPr>
          <w:rFonts w:cs="Times"/>
          <w:highlight w:val="white"/>
        </w:rPr>
        <w:tab/>
      </w:r>
      <w:r w:rsidR="003B054D">
        <w:rPr>
          <w:rFonts w:cs="Times"/>
          <w:highlight w:val="white"/>
        </w:rPr>
        <w:t>presented at the annu</w:t>
      </w:r>
      <w:r w:rsidR="00A55766">
        <w:rPr>
          <w:rFonts w:cs="Times"/>
          <w:highlight w:val="white"/>
        </w:rPr>
        <w:t xml:space="preserve">al meeting of the MWERA Annual </w:t>
      </w:r>
      <w:r w:rsidR="003B054D">
        <w:rPr>
          <w:rFonts w:cs="Times"/>
          <w:highlight w:val="white"/>
        </w:rPr>
        <w:t xml:space="preserve">Meeting, Sheraton Westport </w:t>
      </w:r>
      <w:r w:rsidR="00A55766">
        <w:rPr>
          <w:rFonts w:cs="Times"/>
          <w:highlight w:val="white"/>
        </w:rPr>
        <w:tab/>
      </w:r>
      <w:r w:rsidR="003B054D">
        <w:rPr>
          <w:rFonts w:cs="Times"/>
          <w:highlight w:val="white"/>
        </w:rPr>
        <w:t>Chalet Hotel, St.</w:t>
      </w:r>
      <w:r w:rsidR="00277AC7">
        <w:rPr>
          <w:rFonts w:cs="Times"/>
          <w:highlight w:val="white"/>
        </w:rPr>
        <w:t xml:space="preserve"> Louis, MO</w:t>
      </w:r>
      <w:r w:rsidR="00A55766">
        <w:rPr>
          <w:rFonts w:cs="Times"/>
          <w:highlight w:val="white"/>
        </w:rPr>
        <w:t>. Retrieved November 15, 2011</w:t>
      </w:r>
      <w:r w:rsidR="003B054D">
        <w:rPr>
          <w:rFonts w:cs="Times"/>
          <w:highlight w:val="white"/>
        </w:rPr>
        <w:t xml:space="preserve"> from </w:t>
      </w:r>
      <w:r w:rsidR="00A55766">
        <w:rPr>
          <w:rFonts w:cs="Times"/>
          <w:highlight w:val="white"/>
        </w:rPr>
        <w:tab/>
      </w:r>
      <w:r w:rsidR="003B054D">
        <w:rPr>
          <w:rFonts w:cs="Times"/>
          <w:highlight w:val="white"/>
        </w:rPr>
        <w:t>http://www.allacademic.com/meta/p377989_index.html</w:t>
      </w:r>
    </w:p>
    <w:p w14:paraId="20164BA2" w14:textId="211DB7B8" w:rsidR="00DA117D" w:rsidRDefault="00DA117D" w:rsidP="00835042">
      <w:pPr>
        <w:widowControl/>
        <w:rPr>
          <w:rFonts w:cs="Times"/>
          <w:highlight w:val="white"/>
        </w:rPr>
      </w:pPr>
      <w:r w:rsidRPr="00DA117D">
        <w:rPr>
          <w:rFonts w:cs="Times"/>
          <w:highlight w:val="white"/>
        </w:rPr>
        <w:t>Huitt, W. (2003). The inf</w:t>
      </w:r>
      <w:r>
        <w:rPr>
          <w:rFonts w:cs="Times"/>
          <w:highlight w:val="white"/>
        </w:rPr>
        <w:t xml:space="preserve">ormation processing approach to </w:t>
      </w:r>
      <w:r w:rsidRPr="00DA117D">
        <w:rPr>
          <w:rFonts w:cs="Times"/>
          <w:highlight w:val="white"/>
        </w:rPr>
        <w:t>cognition. </w:t>
      </w:r>
      <w:r>
        <w:rPr>
          <w:rFonts w:cs="Times"/>
          <w:i/>
          <w:iCs/>
          <w:highlight w:val="white"/>
        </w:rPr>
        <w:t>Educational</w:t>
      </w:r>
      <w:r w:rsidRPr="00DA117D">
        <w:rPr>
          <w:rFonts w:cs="Times"/>
          <w:i/>
          <w:iCs/>
          <w:highlight w:val="white"/>
        </w:rPr>
        <w:t xml:space="preserve"> Psychology </w:t>
      </w:r>
      <w:r>
        <w:rPr>
          <w:rFonts w:cs="Times"/>
          <w:i/>
          <w:iCs/>
          <w:highlight w:val="white"/>
        </w:rPr>
        <w:tab/>
      </w:r>
      <w:r w:rsidRPr="00DA117D">
        <w:rPr>
          <w:rFonts w:cs="Times"/>
          <w:i/>
          <w:iCs/>
          <w:highlight w:val="white"/>
        </w:rPr>
        <w:t>Interactive</w:t>
      </w:r>
      <w:r w:rsidRPr="00DA117D">
        <w:rPr>
          <w:rFonts w:cs="Times"/>
          <w:highlight w:val="white"/>
        </w:rPr>
        <w:t>. Valdosta, GA: Valdosta State</w:t>
      </w:r>
      <w:r>
        <w:rPr>
          <w:rFonts w:cs="Times"/>
          <w:highlight w:val="white"/>
        </w:rPr>
        <w:t xml:space="preserve"> University. Retrieved May 1, 2011 </w:t>
      </w:r>
      <w:r w:rsidRPr="00DA117D">
        <w:rPr>
          <w:rFonts w:cs="Times"/>
          <w:highlight w:val="white"/>
        </w:rPr>
        <w:t>from</w:t>
      </w:r>
      <w:r>
        <w:rPr>
          <w:rFonts w:cs="Times"/>
          <w:highlight w:val="white"/>
        </w:rPr>
        <w:t xml:space="preserve">: </w:t>
      </w:r>
      <w:r>
        <w:rPr>
          <w:rFonts w:cs="Times"/>
          <w:highlight w:val="white"/>
        </w:rPr>
        <w:tab/>
      </w:r>
      <w:r w:rsidRPr="00DA117D">
        <w:rPr>
          <w:rFonts w:cs="Times"/>
          <w:highlight w:val="white"/>
        </w:rPr>
        <w:t>http://www.edpsycinteractive.org/topics/cognition/infoproc.html</w:t>
      </w:r>
    </w:p>
    <w:p w14:paraId="77AF8126" w14:textId="6BC17000" w:rsidR="00B81B1D" w:rsidRDefault="00B81B1D" w:rsidP="00835042">
      <w:pPr>
        <w:widowControl/>
        <w:rPr>
          <w:rFonts w:cs="Times"/>
          <w:highlight w:val="white"/>
        </w:rPr>
      </w:pPr>
      <w:r>
        <w:rPr>
          <w:rFonts w:cs="Times"/>
          <w:highlight w:val="white"/>
        </w:rPr>
        <w:t>Huffaker, D. (2004</w:t>
      </w:r>
      <w:r w:rsidRPr="00B81B1D">
        <w:rPr>
          <w:rFonts w:cs="Times"/>
          <w:highlight w:val="white"/>
        </w:rPr>
        <w:t xml:space="preserve">). The educated blogger: Using weblogs to promote literacy in the </w:t>
      </w:r>
      <w:r>
        <w:rPr>
          <w:rFonts w:cs="Times"/>
          <w:highlight w:val="white"/>
        </w:rPr>
        <w:tab/>
      </w:r>
      <w:r w:rsidRPr="00B81B1D">
        <w:rPr>
          <w:rFonts w:cs="Times"/>
          <w:highlight w:val="white"/>
        </w:rPr>
        <w:t>classroom. </w:t>
      </w:r>
      <w:r w:rsidRPr="00B81B1D">
        <w:rPr>
          <w:rFonts w:cs="Times"/>
          <w:i/>
          <w:iCs/>
          <w:highlight w:val="white"/>
        </w:rPr>
        <w:t>First Monday, 9</w:t>
      </w:r>
      <w:r>
        <w:rPr>
          <w:rFonts w:cs="Times"/>
          <w:highlight w:val="white"/>
        </w:rPr>
        <w:t>(6). Retrieved January 4, 2011</w:t>
      </w:r>
      <w:r w:rsidRPr="00B81B1D">
        <w:rPr>
          <w:rFonts w:cs="Times"/>
          <w:highlight w:val="white"/>
        </w:rPr>
        <w:t xml:space="preserve"> from</w:t>
      </w:r>
      <w:r>
        <w:rPr>
          <w:rFonts w:cs="Times"/>
          <w:highlight w:val="white"/>
        </w:rPr>
        <w:t xml:space="preserve"> </w:t>
      </w:r>
      <w:r>
        <w:rPr>
          <w:rFonts w:cs="Times"/>
          <w:highlight w:val="white"/>
        </w:rPr>
        <w:tab/>
      </w:r>
      <w:r w:rsidRPr="00B81B1D">
        <w:rPr>
          <w:rFonts w:cs="Times"/>
          <w:highlight w:val="white"/>
        </w:rPr>
        <w:t>http://www.firstmonday.dk/issues/issue9_6/huffaker/index.html</w:t>
      </w:r>
    </w:p>
    <w:p w14:paraId="71E98F3B" w14:textId="77777777" w:rsidR="000C0E31" w:rsidRPr="000C0E31" w:rsidRDefault="000C0E31" w:rsidP="000C0E31">
      <w:pPr>
        <w:widowControl/>
        <w:rPr>
          <w:rFonts w:cs="Times"/>
        </w:rPr>
      </w:pPr>
      <w:r w:rsidRPr="000C0E31">
        <w:rPr>
          <w:rFonts w:cs="Times"/>
        </w:rPr>
        <w:t>Inan, F. &amp; Lowther, D. (2010). Laptops in the K-12 classrooms: Exploring factors impacting</w:t>
      </w:r>
    </w:p>
    <w:p w14:paraId="68D8E7B7" w14:textId="1FB8617A" w:rsidR="000C0E31" w:rsidRDefault="000C0E31" w:rsidP="000C0E31">
      <w:pPr>
        <w:widowControl/>
        <w:rPr>
          <w:rFonts w:cs="Times"/>
          <w:highlight w:val="white"/>
        </w:rPr>
      </w:pPr>
      <w:r>
        <w:rPr>
          <w:rFonts w:cs="Times"/>
        </w:rPr>
        <w:tab/>
      </w:r>
      <w:r w:rsidRPr="000C0E31">
        <w:rPr>
          <w:rFonts w:cs="Times"/>
        </w:rPr>
        <w:t xml:space="preserve">instructional use. </w:t>
      </w:r>
      <w:r w:rsidRPr="000C0E31">
        <w:rPr>
          <w:rFonts w:cs="Times"/>
          <w:i/>
        </w:rPr>
        <w:t>Computers &amp; Education, 55</w:t>
      </w:r>
      <w:r w:rsidRPr="000C0E31">
        <w:rPr>
          <w:rFonts w:cs="Times"/>
        </w:rPr>
        <w:t>(3), 937-944.</w:t>
      </w:r>
      <w:r>
        <w:rPr>
          <w:rFonts w:cs="Times"/>
          <w:highlight w:val="white"/>
        </w:rPr>
        <w:t xml:space="preserve"> </w:t>
      </w:r>
      <w:r w:rsidR="00A55766">
        <w:rPr>
          <w:rFonts w:cs="Times"/>
          <w:highlight w:val="white"/>
        </w:rPr>
        <w:t xml:space="preserve">doi: </w:t>
      </w:r>
      <w:r w:rsidR="00A55766">
        <w:rPr>
          <w:rFonts w:cs="Times"/>
          <w:highlight w:val="white"/>
        </w:rPr>
        <w:tab/>
      </w:r>
      <w:r w:rsidR="00A55766" w:rsidRPr="00A55766">
        <w:rPr>
          <w:rFonts w:cs="Times"/>
          <w:highlight w:val="white"/>
        </w:rPr>
        <w:t>10.1016/j.compedu.2010.04.004</w:t>
      </w:r>
    </w:p>
    <w:p w14:paraId="2FFDEE6F" w14:textId="4C6A25A6" w:rsidR="003B054D" w:rsidRDefault="003B054D" w:rsidP="00835042">
      <w:pPr>
        <w:widowControl/>
        <w:rPr>
          <w:rFonts w:cs="Times"/>
          <w:highlight w:val="white"/>
        </w:rPr>
      </w:pPr>
      <w:r>
        <w:rPr>
          <w:rFonts w:cs="Times"/>
          <w:highlight w:val="white"/>
        </w:rPr>
        <w:t xml:space="preserve">Jewitt, C. (2008). Multimodality and Literacy in School Classrooms. </w:t>
      </w:r>
      <w:r w:rsidRPr="00205B47">
        <w:rPr>
          <w:rFonts w:cs="Times"/>
          <w:i/>
          <w:highlight w:val="white"/>
        </w:rPr>
        <w:t xml:space="preserve">Review of Research in </w:t>
      </w:r>
      <w:r w:rsidR="00277AC7" w:rsidRPr="00205B47">
        <w:rPr>
          <w:rFonts w:cs="Times"/>
          <w:i/>
          <w:highlight w:val="white"/>
        </w:rPr>
        <w:tab/>
      </w:r>
      <w:r w:rsidRPr="00205B47">
        <w:rPr>
          <w:rFonts w:cs="Times"/>
          <w:i/>
          <w:highlight w:val="white"/>
        </w:rPr>
        <w:t>Education, 32</w:t>
      </w:r>
      <w:r>
        <w:rPr>
          <w:rFonts w:cs="Times"/>
          <w:highlight w:val="white"/>
        </w:rPr>
        <w:t>(1), 241-267.</w:t>
      </w:r>
      <w:r w:rsidR="00DD555C">
        <w:rPr>
          <w:rFonts w:cs="Times"/>
          <w:highlight w:val="white"/>
        </w:rPr>
        <w:t xml:space="preserve"> </w:t>
      </w:r>
      <w:r w:rsidR="00DD555C" w:rsidRPr="00DD555C">
        <w:rPr>
          <w:rFonts w:cs="Times"/>
          <w:bCs/>
          <w:highlight w:val="white"/>
        </w:rPr>
        <w:t>doi: 10.3102/0091732X07310586</w:t>
      </w:r>
    </w:p>
    <w:p w14:paraId="3C88739C" w14:textId="5ADEEE4A" w:rsidR="00587326" w:rsidRPr="00587326" w:rsidRDefault="00587326" w:rsidP="00587326">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cs="Times"/>
        </w:rPr>
      </w:pPr>
      <w:r w:rsidRPr="00587326">
        <w:rPr>
          <w:rFonts w:cs="Times"/>
        </w:rPr>
        <w:t>Jewitt, C., Bezemer, J., Jones, K., &amp; Kress, G. (2009)</w:t>
      </w:r>
      <w:r>
        <w:rPr>
          <w:rFonts w:cs="Times"/>
        </w:rPr>
        <w:t xml:space="preserve">. Changing English? The impact </w:t>
      </w:r>
      <w:r w:rsidRPr="00587326">
        <w:rPr>
          <w:rFonts w:cs="Times"/>
        </w:rPr>
        <w:t xml:space="preserve">of </w:t>
      </w:r>
      <w:r>
        <w:rPr>
          <w:rFonts w:cs="Times"/>
        </w:rPr>
        <w:tab/>
      </w:r>
      <w:r w:rsidRPr="00587326">
        <w:rPr>
          <w:rFonts w:cs="Times"/>
        </w:rPr>
        <w:t>technology and poli</w:t>
      </w:r>
      <w:r>
        <w:rPr>
          <w:rFonts w:cs="Times"/>
        </w:rPr>
        <w:t>cy on a school subject in the 21</w:t>
      </w:r>
      <w:r w:rsidRPr="00587326">
        <w:rPr>
          <w:rFonts w:cs="Times"/>
          <w:vertAlign w:val="superscript"/>
        </w:rPr>
        <w:t>st</w:t>
      </w:r>
      <w:r w:rsidRPr="00587326">
        <w:rPr>
          <w:rFonts w:cs="Times"/>
        </w:rPr>
        <w:t xml:space="preserve"> century. </w:t>
      </w:r>
      <w:r w:rsidRPr="00587326">
        <w:rPr>
          <w:rFonts w:cs="Times"/>
          <w:i/>
        </w:rPr>
        <w:t xml:space="preserve">English Teaching: </w:t>
      </w:r>
      <w:r w:rsidRPr="00587326">
        <w:rPr>
          <w:rFonts w:cs="Times"/>
          <w:i/>
        </w:rPr>
        <w:tab/>
        <w:t>Practice and Critique, 8</w:t>
      </w:r>
      <w:r>
        <w:rPr>
          <w:rFonts w:cs="Times"/>
        </w:rPr>
        <w:t xml:space="preserve">(3), 8-20. Retrieved from </w:t>
      </w:r>
      <w:r>
        <w:rPr>
          <w:rFonts w:cs="Times"/>
        </w:rPr>
        <w:tab/>
      </w:r>
      <w:r w:rsidRPr="00587326">
        <w:rPr>
          <w:rFonts w:cs="Times"/>
        </w:rPr>
        <w:t>http://education.waikato.ac.nz/research/files/etpc/files/2009v8n3art1.pdf</w:t>
      </w:r>
    </w:p>
    <w:p w14:paraId="3BB0DB03" w14:textId="4C3B859E" w:rsidR="003B054D" w:rsidRDefault="003B054D" w:rsidP="00835042">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cs="Times"/>
          <w:highlight w:val="white"/>
        </w:rPr>
      </w:pPr>
      <w:r>
        <w:rPr>
          <w:rFonts w:cs="Times"/>
          <w:highlight w:val="white"/>
        </w:rPr>
        <w:t xml:space="preserve">Jick, T. (1979). Mixing qualitative and quantitative methods: Triangulation in action. </w:t>
      </w:r>
      <w:r w:rsidR="00277AC7">
        <w:rPr>
          <w:rFonts w:cs="Times"/>
          <w:highlight w:val="white"/>
        </w:rPr>
        <w:tab/>
      </w:r>
      <w:r w:rsidRPr="00205B47">
        <w:rPr>
          <w:rFonts w:cs="Times"/>
          <w:i/>
          <w:highlight w:val="white"/>
        </w:rPr>
        <w:t>Administrative Science Quarterly, 24</w:t>
      </w:r>
      <w:r w:rsidR="00330C35">
        <w:rPr>
          <w:rFonts w:cs="Times"/>
          <w:highlight w:val="white"/>
        </w:rPr>
        <w:t>(4), 602-61</w:t>
      </w:r>
      <w:r>
        <w:rPr>
          <w:rFonts w:cs="Times"/>
          <w:highlight w:val="white"/>
        </w:rPr>
        <w:t>1.</w:t>
      </w:r>
    </w:p>
    <w:p w14:paraId="0ACECEE5" w14:textId="7D8756CA" w:rsidR="003B054D" w:rsidRDefault="003B054D" w:rsidP="00835042">
      <w:pPr>
        <w:widowControl/>
        <w:rPr>
          <w:rFonts w:cs="Times"/>
          <w:highlight w:val="white"/>
        </w:rPr>
      </w:pPr>
      <w:r>
        <w:rPr>
          <w:rFonts w:cs="Times"/>
          <w:highlight w:val="white"/>
        </w:rPr>
        <w:t xml:space="preserve">Johnson, T., &amp; Kaye, B. (1998). Cruising is believing? Comparing Internet and traditional </w:t>
      </w:r>
      <w:r w:rsidR="00277AC7">
        <w:rPr>
          <w:rFonts w:cs="Times"/>
          <w:highlight w:val="white"/>
        </w:rPr>
        <w:tab/>
      </w:r>
      <w:r>
        <w:rPr>
          <w:rFonts w:cs="Times"/>
          <w:highlight w:val="white"/>
        </w:rPr>
        <w:t xml:space="preserve">sources on media credibility measures. </w:t>
      </w:r>
      <w:r w:rsidRPr="00330C35">
        <w:rPr>
          <w:rFonts w:cs="Times"/>
          <w:i/>
          <w:highlight w:val="white"/>
        </w:rPr>
        <w:t xml:space="preserve">Journalism &amp; Mass Communication </w:t>
      </w:r>
      <w:r w:rsidR="00330C35">
        <w:rPr>
          <w:rFonts w:cs="Times"/>
          <w:i/>
          <w:highlight w:val="white"/>
        </w:rPr>
        <w:tab/>
      </w:r>
      <w:r w:rsidRPr="00330C35">
        <w:rPr>
          <w:rFonts w:cs="Times"/>
          <w:i/>
          <w:highlight w:val="white"/>
        </w:rPr>
        <w:t>Quarterly, 75</w:t>
      </w:r>
      <w:r w:rsidR="00330C35">
        <w:rPr>
          <w:rFonts w:cs="Times"/>
          <w:highlight w:val="white"/>
        </w:rPr>
        <w:t>(2)</w:t>
      </w:r>
      <w:r>
        <w:rPr>
          <w:rFonts w:cs="Times"/>
          <w:highlight w:val="white"/>
        </w:rPr>
        <w:t>, 325–340.</w:t>
      </w:r>
    </w:p>
    <w:p w14:paraId="3AE3E1A3" w14:textId="0FB8D5E8" w:rsidR="003B054D" w:rsidRDefault="003B054D" w:rsidP="00835042">
      <w:pPr>
        <w:widowControl/>
        <w:rPr>
          <w:rFonts w:cs="Times"/>
          <w:highlight w:val="white"/>
        </w:rPr>
      </w:pPr>
      <w:r>
        <w:rPr>
          <w:rFonts w:cs="Times"/>
          <w:highlight w:val="white"/>
        </w:rPr>
        <w:t>Johnson, R.</w:t>
      </w:r>
      <w:r w:rsidR="00330C35">
        <w:rPr>
          <w:rFonts w:cs="Times"/>
          <w:highlight w:val="white"/>
        </w:rPr>
        <w:t xml:space="preserve"> </w:t>
      </w:r>
      <w:r>
        <w:rPr>
          <w:rFonts w:cs="Times"/>
          <w:highlight w:val="white"/>
        </w:rPr>
        <w:t>B. &amp; Onwuegbuzie, A.</w:t>
      </w:r>
      <w:r w:rsidR="00330C35">
        <w:rPr>
          <w:rFonts w:cs="Times"/>
          <w:highlight w:val="white"/>
        </w:rPr>
        <w:t xml:space="preserve"> </w:t>
      </w:r>
      <w:r>
        <w:rPr>
          <w:rFonts w:cs="Times"/>
          <w:highlight w:val="white"/>
        </w:rPr>
        <w:t xml:space="preserve">J. (2004). Mixed methods research: A research paradigm </w:t>
      </w:r>
      <w:r w:rsidR="00277AC7">
        <w:rPr>
          <w:rFonts w:cs="Times"/>
          <w:highlight w:val="white"/>
        </w:rPr>
        <w:tab/>
      </w:r>
      <w:r>
        <w:rPr>
          <w:rFonts w:cs="Times"/>
          <w:highlight w:val="white"/>
        </w:rPr>
        <w:t xml:space="preserve">whose time has come. </w:t>
      </w:r>
      <w:r w:rsidRPr="00330C35">
        <w:rPr>
          <w:rFonts w:cs="Times"/>
          <w:i/>
          <w:highlight w:val="white"/>
        </w:rPr>
        <w:t>Educational Researcher, 33</w:t>
      </w:r>
      <w:r w:rsidR="00330C35">
        <w:rPr>
          <w:rFonts w:cs="Times"/>
          <w:highlight w:val="white"/>
        </w:rPr>
        <w:t xml:space="preserve">(7), 14-26. </w:t>
      </w:r>
      <w:r w:rsidR="00330C35">
        <w:rPr>
          <w:rFonts w:cs="Times"/>
          <w:highlight w:val="white"/>
        </w:rPr>
        <w:tab/>
      </w:r>
      <w:r w:rsidR="00330C35" w:rsidRPr="00330C35">
        <w:rPr>
          <w:rFonts w:cs="Times"/>
          <w:bCs/>
          <w:highlight w:val="white"/>
        </w:rPr>
        <w:t>doi: 10.3102/0013189X033007014</w:t>
      </w:r>
    </w:p>
    <w:p w14:paraId="5353F7C4" w14:textId="6E9B7675" w:rsidR="003B054D" w:rsidRDefault="003B054D" w:rsidP="00835042">
      <w:pPr>
        <w:widowControl/>
        <w:rPr>
          <w:rFonts w:cs="Times"/>
          <w:highlight w:val="white"/>
        </w:rPr>
      </w:pPr>
      <w:r>
        <w:rPr>
          <w:rFonts w:cs="Times"/>
          <w:highlight w:val="white"/>
        </w:rPr>
        <w:t xml:space="preserve">Jones, S. &amp; Madden, M. (2002). </w:t>
      </w:r>
      <w:r w:rsidRPr="00330C35">
        <w:rPr>
          <w:rFonts w:cs="Times"/>
          <w:i/>
          <w:highlight w:val="white"/>
        </w:rPr>
        <w:t xml:space="preserve">The Internet goes to college: How students are living in the </w:t>
      </w:r>
      <w:r w:rsidR="00277AC7" w:rsidRPr="00330C35">
        <w:rPr>
          <w:rFonts w:cs="Times"/>
          <w:i/>
          <w:highlight w:val="white"/>
        </w:rPr>
        <w:tab/>
      </w:r>
      <w:r w:rsidRPr="00330C35">
        <w:rPr>
          <w:rFonts w:cs="Times"/>
          <w:i/>
          <w:highlight w:val="white"/>
        </w:rPr>
        <w:t>future with today's technology.</w:t>
      </w:r>
      <w:r>
        <w:rPr>
          <w:rFonts w:cs="Times"/>
          <w:highlight w:val="white"/>
        </w:rPr>
        <w:t xml:space="preserve"> Washington DC: Pew Internet &amp; American Life </w:t>
      </w:r>
      <w:r w:rsidR="00277AC7">
        <w:rPr>
          <w:rFonts w:cs="Times"/>
          <w:highlight w:val="white"/>
        </w:rPr>
        <w:tab/>
      </w:r>
      <w:r>
        <w:rPr>
          <w:rFonts w:cs="Times"/>
          <w:highlight w:val="white"/>
        </w:rPr>
        <w:t>Project. Re</w:t>
      </w:r>
      <w:r w:rsidR="00277AC7">
        <w:rPr>
          <w:rFonts w:cs="Times"/>
          <w:highlight w:val="white"/>
        </w:rPr>
        <w:t xml:space="preserve">trieved January 20, 2007 from </w:t>
      </w:r>
      <w:r w:rsidR="00277AC7">
        <w:rPr>
          <w:rFonts w:cs="Times"/>
          <w:highlight w:val="white"/>
        </w:rPr>
        <w:tab/>
      </w:r>
      <w:r>
        <w:rPr>
          <w:rFonts w:cs="Times"/>
          <w:highlight w:val="white"/>
        </w:rPr>
        <w:t>http://www.pewinternet.org/pdfs/PIP_College_Report.pdf.</w:t>
      </w:r>
    </w:p>
    <w:p w14:paraId="5754F3F7" w14:textId="1899A3A9" w:rsidR="003B054D" w:rsidRDefault="003B054D" w:rsidP="00835042">
      <w:pPr>
        <w:widowControl/>
        <w:rPr>
          <w:rFonts w:cs="Times"/>
          <w:highlight w:val="white"/>
        </w:rPr>
      </w:pPr>
      <w:r>
        <w:rPr>
          <w:rFonts w:cs="Times"/>
          <w:highlight w:val="white"/>
        </w:rPr>
        <w:t xml:space="preserve">Judd, V., Farrow, L., &amp; Tims, B. (2006). Evaluating public web site information: a process </w:t>
      </w:r>
      <w:r w:rsidR="00277AC7">
        <w:rPr>
          <w:rFonts w:cs="Times"/>
          <w:highlight w:val="white"/>
        </w:rPr>
        <w:tab/>
      </w:r>
      <w:r>
        <w:rPr>
          <w:rFonts w:cs="Times"/>
          <w:highlight w:val="white"/>
        </w:rPr>
        <w:t xml:space="preserve">and an instrument. </w:t>
      </w:r>
      <w:r w:rsidRPr="00330C35">
        <w:rPr>
          <w:rFonts w:cs="Times"/>
          <w:i/>
          <w:highlight w:val="white"/>
        </w:rPr>
        <w:t>Reference Services Review, 34</w:t>
      </w:r>
      <w:r w:rsidR="00330C35">
        <w:rPr>
          <w:rFonts w:cs="Times"/>
          <w:highlight w:val="white"/>
        </w:rPr>
        <w:t>(1),</w:t>
      </w:r>
      <w:r>
        <w:rPr>
          <w:rFonts w:cs="Times"/>
          <w:highlight w:val="white"/>
        </w:rPr>
        <w:t xml:space="preserve"> 12-32.</w:t>
      </w:r>
      <w:r w:rsidR="00330C35">
        <w:rPr>
          <w:rFonts w:cs="Times"/>
          <w:highlight w:val="white"/>
        </w:rPr>
        <w:t xml:space="preserve"> doi: </w:t>
      </w:r>
      <w:r w:rsidR="00330C35">
        <w:rPr>
          <w:rFonts w:cs="Times"/>
          <w:highlight w:val="white"/>
        </w:rPr>
        <w:tab/>
      </w:r>
      <w:r w:rsidR="00330C35" w:rsidRPr="00330C35">
        <w:rPr>
          <w:rFonts w:cs="Times"/>
          <w:highlight w:val="white"/>
        </w:rPr>
        <w:t>10.1108/00907320510631571</w:t>
      </w:r>
    </w:p>
    <w:p w14:paraId="71203BCB" w14:textId="23C594B6" w:rsidR="003B054D" w:rsidRDefault="003B054D" w:rsidP="00835042">
      <w:pPr>
        <w:widowControl/>
        <w:rPr>
          <w:rFonts w:cs="Times"/>
          <w:highlight w:val="white"/>
        </w:rPr>
      </w:pPr>
      <w:r>
        <w:rPr>
          <w:rFonts w:cs="Times"/>
          <w:highlight w:val="white"/>
        </w:rPr>
        <w:t xml:space="preserve">Kaiser Family Foundation. (2005). </w:t>
      </w:r>
      <w:r w:rsidRPr="00195EC2">
        <w:rPr>
          <w:rFonts w:cs="Times"/>
          <w:i/>
          <w:highlight w:val="white"/>
        </w:rPr>
        <w:t>Generation M: Media in the lives of 8-18 year olds</w:t>
      </w:r>
      <w:r>
        <w:rPr>
          <w:rFonts w:cs="Times"/>
          <w:highlight w:val="white"/>
        </w:rPr>
        <w:t xml:space="preserve">. </w:t>
      </w:r>
      <w:r w:rsidR="00277AC7">
        <w:rPr>
          <w:rFonts w:cs="Times"/>
          <w:highlight w:val="white"/>
        </w:rPr>
        <w:tab/>
      </w:r>
      <w:r>
        <w:rPr>
          <w:rFonts w:cs="Times"/>
          <w:highlight w:val="white"/>
        </w:rPr>
        <w:t>Retrieved March 9, 2005, from http://www.kff.org/entmedia/entmedia030905pkg.cfm</w:t>
      </w:r>
    </w:p>
    <w:p w14:paraId="5D070E00" w14:textId="395FB135" w:rsidR="000C0E31" w:rsidRPr="000C0E31" w:rsidRDefault="000C0E31" w:rsidP="000C0E31">
      <w:pPr>
        <w:widowControl/>
        <w:rPr>
          <w:rFonts w:cs="Times"/>
        </w:rPr>
      </w:pPr>
      <w:r w:rsidRPr="000C0E31">
        <w:rPr>
          <w:rFonts w:cs="Times"/>
        </w:rPr>
        <w:t>Kearsley, G. &amp; Shneiderman, B. (1998). Engagement theory: a</w:t>
      </w:r>
      <w:r>
        <w:rPr>
          <w:rFonts w:cs="Times"/>
        </w:rPr>
        <w:t xml:space="preserve"> framework for technology-</w:t>
      </w:r>
      <w:r>
        <w:rPr>
          <w:rFonts w:cs="Times"/>
        </w:rPr>
        <w:tab/>
        <w:t xml:space="preserve">based </w:t>
      </w:r>
      <w:r w:rsidRPr="000C0E31">
        <w:rPr>
          <w:rFonts w:cs="Times"/>
        </w:rPr>
        <w:t xml:space="preserve">teaching and learning. </w:t>
      </w:r>
      <w:r w:rsidRPr="000C0E31">
        <w:rPr>
          <w:rFonts w:cs="Times"/>
          <w:i/>
        </w:rPr>
        <w:t>Educational Technology, 38</w:t>
      </w:r>
      <w:r w:rsidR="00195EC2">
        <w:rPr>
          <w:rFonts w:cs="Times"/>
        </w:rPr>
        <w:t>(</w:t>
      </w:r>
      <w:r w:rsidRPr="000C0E31">
        <w:rPr>
          <w:rFonts w:cs="Times"/>
        </w:rPr>
        <w:t>5</w:t>
      </w:r>
      <w:r w:rsidR="00195EC2">
        <w:rPr>
          <w:rFonts w:cs="Times"/>
        </w:rPr>
        <w:t>)</w:t>
      </w:r>
      <w:r w:rsidRPr="000C0E31">
        <w:rPr>
          <w:rFonts w:cs="Times"/>
        </w:rPr>
        <w:t>, 20–23.</w:t>
      </w:r>
    </w:p>
    <w:p w14:paraId="7CA2DE9E" w14:textId="1A25A45F" w:rsidR="003B054D" w:rsidRDefault="003B054D" w:rsidP="00835042">
      <w:pPr>
        <w:widowControl/>
        <w:rPr>
          <w:rFonts w:cs="Times"/>
          <w:highlight w:val="white"/>
        </w:rPr>
      </w:pPr>
      <w:r>
        <w:rPr>
          <w:rFonts w:cs="Times"/>
          <w:highlight w:val="white"/>
        </w:rPr>
        <w:t xml:space="preserve">Kellner, D. &amp; Share, J. (2005). Toward critical media literacy: Core concepts, debates, </w:t>
      </w:r>
      <w:r w:rsidR="00277AC7">
        <w:rPr>
          <w:rFonts w:cs="Times"/>
          <w:highlight w:val="white"/>
        </w:rPr>
        <w:tab/>
      </w:r>
      <w:r>
        <w:rPr>
          <w:rFonts w:cs="Times"/>
          <w:highlight w:val="white"/>
        </w:rPr>
        <w:t xml:space="preserve">organizations, and policy. </w:t>
      </w:r>
      <w:r w:rsidRPr="00195EC2">
        <w:rPr>
          <w:rFonts w:cs="Times"/>
          <w:i/>
          <w:highlight w:val="white"/>
        </w:rPr>
        <w:t xml:space="preserve">Discourse: Studies in the Cultural Politics of Education, </w:t>
      </w:r>
      <w:r w:rsidR="00277AC7" w:rsidRPr="00195EC2">
        <w:rPr>
          <w:rFonts w:cs="Times"/>
          <w:i/>
          <w:highlight w:val="white"/>
        </w:rPr>
        <w:tab/>
      </w:r>
      <w:r w:rsidRPr="00195EC2">
        <w:rPr>
          <w:rFonts w:cs="Times"/>
          <w:i/>
          <w:highlight w:val="white"/>
        </w:rPr>
        <w:t>26</w:t>
      </w:r>
      <w:r>
        <w:rPr>
          <w:rFonts w:cs="Times"/>
          <w:highlight w:val="white"/>
        </w:rPr>
        <w:t>(3), 369-386.</w:t>
      </w:r>
      <w:r w:rsidR="00195EC2">
        <w:rPr>
          <w:rFonts w:cs="Times"/>
          <w:highlight w:val="white"/>
        </w:rPr>
        <w:t xml:space="preserve"> </w:t>
      </w:r>
      <w:r w:rsidR="00195EC2">
        <w:rPr>
          <w:rFonts w:cs="Times"/>
        </w:rPr>
        <w:t>doi</w:t>
      </w:r>
      <w:r w:rsidR="00195EC2" w:rsidRPr="00195EC2">
        <w:rPr>
          <w:rFonts w:cs="Times"/>
        </w:rPr>
        <w:t>: 10.1080/01596300500200169</w:t>
      </w:r>
    </w:p>
    <w:p w14:paraId="66343D12" w14:textId="440238C1" w:rsidR="000228EA" w:rsidRPr="000228EA" w:rsidRDefault="00DC12ED" w:rsidP="00DC12ED">
      <w:pPr>
        <w:widowControl/>
        <w:rPr>
          <w:rFonts w:cs="Times"/>
        </w:rPr>
      </w:pPr>
      <w:r w:rsidRPr="00DC12ED">
        <w:rPr>
          <w:rFonts w:cs="Times"/>
        </w:rPr>
        <w:t>Kennedy, G., Krause, K., Judd, T., Churchward, A.</w:t>
      </w:r>
      <w:r w:rsidR="000228EA">
        <w:rPr>
          <w:rFonts w:cs="Times"/>
        </w:rPr>
        <w:t>,</w:t>
      </w:r>
      <w:r w:rsidRPr="00DC12ED">
        <w:rPr>
          <w:rFonts w:cs="Times"/>
        </w:rPr>
        <w:t xml:space="preserve"> &amp; Gray, K. (2006</w:t>
      </w:r>
      <w:r>
        <w:rPr>
          <w:rFonts w:cs="Times"/>
        </w:rPr>
        <w:t xml:space="preserve">). First year students’ </w:t>
      </w:r>
      <w:r>
        <w:rPr>
          <w:rFonts w:cs="Times"/>
        </w:rPr>
        <w:tab/>
        <w:t>experi</w:t>
      </w:r>
      <w:r w:rsidRPr="00DC12ED">
        <w:rPr>
          <w:rFonts w:cs="Times"/>
        </w:rPr>
        <w:t xml:space="preserve">ences with technology: are they really digital natives? </w:t>
      </w:r>
      <w:r w:rsidR="000228EA">
        <w:rPr>
          <w:rFonts w:cs="Times"/>
          <w:i/>
        </w:rPr>
        <w:t xml:space="preserve">Australasian Journal of </w:t>
      </w:r>
      <w:r w:rsidR="000228EA">
        <w:rPr>
          <w:rFonts w:cs="Times"/>
          <w:i/>
        </w:rPr>
        <w:tab/>
        <w:t>Educational Technology, 24</w:t>
      </w:r>
      <w:r w:rsidR="000228EA">
        <w:rPr>
          <w:rFonts w:cs="Times"/>
        </w:rPr>
        <w:t>(1), 108-122.</w:t>
      </w:r>
    </w:p>
    <w:p w14:paraId="12E2E017" w14:textId="40F837F7" w:rsidR="00035D50" w:rsidRDefault="00035D50" w:rsidP="00835042">
      <w:pPr>
        <w:widowControl/>
        <w:rPr>
          <w:rFonts w:cs="Times"/>
          <w:highlight w:val="white"/>
        </w:rPr>
      </w:pPr>
      <w:r>
        <w:rPr>
          <w:rFonts w:cs="Times"/>
          <w:highlight w:val="white"/>
        </w:rPr>
        <w:t xml:space="preserve">Kennedy, G., Dalgarno, B., Bennett, S., Gray, K., Waycott, J., Judd, T., Bishop, A., Maton, </w:t>
      </w:r>
      <w:r>
        <w:rPr>
          <w:rFonts w:cs="Times"/>
          <w:highlight w:val="white"/>
        </w:rPr>
        <w:tab/>
        <w:t xml:space="preserve">K., Krause, K., &amp; Chang, R. (2009). </w:t>
      </w:r>
      <w:r w:rsidRPr="000228EA">
        <w:rPr>
          <w:rFonts w:cs="Times"/>
          <w:i/>
          <w:highlight w:val="white"/>
        </w:rPr>
        <w:t xml:space="preserve">Educating the Net Generation: A handbook of </w:t>
      </w:r>
      <w:r w:rsidRPr="000228EA">
        <w:rPr>
          <w:rFonts w:cs="Times"/>
          <w:i/>
          <w:highlight w:val="white"/>
        </w:rPr>
        <w:tab/>
        <w:t>findings for practice and policy.</w:t>
      </w:r>
      <w:r>
        <w:rPr>
          <w:rFonts w:cs="Times"/>
          <w:highlight w:val="white"/>
        </w:rPr>
        <w:t xml:space="preserve"> </w:t>
      </w:r>
      <w:r>
        <w:rPr>
          <w:rFonts w:cs="Times"/>
        </w:rPr>
        <w:t xml:space="preserve">Retrieved December 25, 2011 from </w:t>
      </w:r>
      <w:r>
        <w:rPr>
          <w:rFonts w:cs="Times"/>
        </w:rPr>
        <w:tab/>
      </w:r>
      <w:r w:rsidRPr="00035D50">
        <w:rPr>
          <w:rFonts w:cs="Times"/>
        </w:rPr>
        <w:t>http://www.netgen.unimelb.edu.au/outcomes/handbook.html</w:t>
      </w:r>
    </w:p>
    <w:p w14:paraId="0F43479E" w14:textId="6BB149B3" w:rsidR="003B054D" w:rsidRDefault="003B054D" w:rsidP="00835042">
      <w:pPr>
        <w:widowControl/>
        <w:rPr>
          <w:rFonts w:cs="Times"/>
          <w:highlight w:val="white"/>
        </w:rPr>
      </w:pPr>
      <w:r>
        <w:rPr>
          <w:rFonts w:cs="Times"/>
          <w:highlight w:val="white"/>
        </w:rPr>
        <w:t xml:space="preserve">Kiili, C., Laurinen, L., &amp; Marttunen, M. (2008). Students evaluating Internet sources: From </w:t>
      </w:r>
      <w:r w:rsidR="00277AC7">
        <w:rPr>
          <w:rFonts w:cs="Times"/>
          <w:highlight w:val="white"/>
        </w:rPr>
        <w:tab/>
      </w:r>
      <w:r>
        <w:rPr>
          <w:rFonts w:cs="Times"/>
          <w:highlight w:val="white"/>
        </w:rPr>
        <w:t xml:space="preserve">versatile evaluators to uncritical readers. </w:t>
      </w:r>
      <w:r w:rsidRPr="000228EA">
        <w:rPr>
          <w:rFonts w:cs="Times"/>
          <w:i/>
          <w:highlight w:val="white"/>
        </w:rPr>
        <w:t xml:space="preserve">Journal of Educational Computing </w:t>
      </w:r>
      <w:r w:rsidR="000228EA">
        <w:rPr>
          <w:rFonts w:cs="Times"/>
          <w:i/>
          <w:highlight w:val="white"/>
        </w:rPr>
        <w:tab/>
      </w:r>
      <w:r w:rsidRPr="000228EA">
        <w:rPr>
          <w:rFonts w:cs="Times"/>
          <w:i/>
          <w:highlight w:val="white"/>
        </w:rPr>
        <w:t>Research, 39</w:t>
      </w:r>
      <w:r>
        <w:rPr>
          <w:rFonts w:cs="Times"/>
          <w:highlight w:val="white"/>
        </w:rPr>
        <w:t>(1): 75-95.</w:t>
      </w:r>
      <w:r w:rsidR="000228EA">
        <w:rPr>
          <w:rFonts w:cs="Times"/>
          <w:highlight w:val="white"/>
        </w:rPr>
        <w:t xml:space="preserve"> doi: </w:t>
      </w:r>
      <w:r w:rsidR="000228EA" w:rsidRPr="000228EA">
        <w:rPr>
          <w:rFonts w:cs="Times"/>
          <w:highlight w:val="white"/>
        </w:rPr>
        <w:t>10.2190/EC.39.1.e</w:t>
      </w:r>
    </w:p>
    <w:p w14:paraId="231F2163" w14:textId="671E8744" w:rsidR="003B054D" w:rsidRDefault="003B054D" w:rsidP="00835042">
      <w:pPr>
        <w:widowControl/>
        <w:rPr>
          <w:rFonts w:cs="Times"/>
          <w:highlight w:val="white"/>
        </w:rPr>
      </w:pPr>
      <w:r>
        <w:rPr>
          <w:rFonts w:cs="Times"/>
          <w:highlight w:val="white"/>
        </w:rPr>
        <w:t xml:space="preserve">Kimber, K. &amp; Wyatt-Smith, C. (2006). Using and creating knowledge with new technologies: </w:t>
      </w:r>
      <w:r w:rsidR="00277AC7">
        <w:rPr>
          <w:rFonts w:cs="Times"/>
          <w:highlight w:val="white"/>
        </w:rPr>
        <w:tab/>
      </w:r>
      <w:r>
        <w:rPr>
          <w:rFonts w:cs="Times"/>
          <w:highlight w:val="white"/>
        </w:rPr>
        <w:t xml:space="preserve">a case for students-as-designers. </w:t>
      </w:r>
      <w:r w:rsidRPr="000228EA">
        <w:rPr>
          <w:rFonts w:cs="Times"/>
          <w:i/>
          <w:highlight w:val="white"/>
        </w:rPr>
        <w:t>Learning, Media and Technology, 31</w:t>
      </w:r>
      <w:r>
        <w:rPr>
          <w:rFonts w:cs="Times"/>
          <w:highlight w:val="white"/>
        </w:rPr>
        <w:t>(1), 19-34.</w:t>
      </w:r>
      <w:r w:rsidR="00C9309C">
        <w:rPr>
          <w:rFonts w:cs="Times"/>
          <w:highlight w:val="white"/>
        </w:rPr>
        <w:t xml:space="preserve"> doi: </w:t>
      </w:r>
      <w:r w:rsidR="00C9309C">
        <w:rPr>
          <w:rFonts w:cs="Times"/>
          <w:highlight w:val="white"/>
        </w:rPr>
        <w:tab/>
        <w:t>10.1080/17439880500515440</w:t>
      </w:r>
    </w:p>
    <w:p w14:paraId="7C509426" w14:textId="4B7365DA" w:rsidR="003B054D" w:rsidRDefault="003B054D" w:rsidP="00835042">
      <w:pPr>
        <w:widowControl/>
        <w:rPr>
          <w:rFonts w:cs="Times"/>
          <w:highlight w:val="white"/>
        </w:rPr>
      </w:pPr>
      <w:r>
        <w:rPr>
          <w:rFonts w:cs="Times"/>
          <w:highlight w:val="white"/>
        </w:rPr>
        <w:t>Knobel,</w:t>
      </w:r>
      <w:r w:rsidR="00C9309C">
        <w:rPr>
          <w:rFonts w:cs="Times"/>
          <w:highlight w:val="white"/>
        </w:rPr>
        <w:t xml:space="preserve"> M., &amp; Lankshear, C. (2002). </w:t>
      </w:r>
      <w:r>
        <w:rPr>
          <w:rFonts w:cs="Times"/>
          <w:highlight w:val="white"/>
        </w:rPr>
        <w:t xml:space="preserve">Critical cyberliteracies: What young people can </w:t>
      </w:r>
      <w:r>
        <w:rPr>
          <w:rFonts w:cs="Times"/>
          <w:highlight w:val="white"/>
        </w:rPr>
        <w:tab/>
        <w:t>teach us about readin</w:t>
      </w:r>
      <w:r w:rsidR="00C9309C">
        <w:rPr>
          <w:rFonts w:cs="Times"/>
          <w:highlight w:val="white"/>
        </w:rPr>
        <w:t>g and writing in the world.</w:t>
      </w:r>
      <w:r>
        <w:rPr>
          <w:rFonts w:cs="Times"/>
          <w:highlight w:val="white"/>
        </w:rPr>
        <w:t xml:space="preserve"> Keynote address delivered to the </w:t>
      </w:r>
      <w:r>
        <w:rPr>
          <w:rFonts w:cs="Times"/>
          <w:highlight w:val="white"/>
        </w:rPr>
        <w:tab/>
        <w:t>National Council of Teachers of English Assembly for Research.</w:t>
      </w:r>
    </w:p>
    <w:p w14:paraId="3A50770F" w14:textId="0BB1FD4D" w:rsidR="003B054D" w:rsidRDefault="003B054D" w:rsidP="00835042">
      <w:pPr>
        <w:widowControl/>
        <w:rPr>
          <w:rFonts w:cs="Times"/>
          <w:highlight w:val="white"/>
        </w:rPr>
      </w:pPr>
      <w:r>
        <w:rPr>
          <w:rFonts w:cs="Times"/>
          <w:highlight w:val="white"/>
        </w:rPr>
        <w:t xml:space="preserve">Korp, P. (2006). Health on the Internet: implications for health promotion. </w:t>
      </w:r>
      <w:r w:rsidRPr="00C9309C">
        <w:rPr>
          <w:rFonts w:cs="Times"/>
          <w:i/>
          <w:highlight w:val="white"/>
        </w:rPr>
        <w:t xml:space="preserve">Health Education </w:t>
      </w:r>
      <w:r w:rsidR="00277AC7" w:rsidRPr="00C9309C">
        <w:rPr>
          <w:rFonts w:cs="Times"/>
          <w:i/>
          <w:highlight w:val="white"/>
        </w:rPr>
        <w:tab/>
      </w:r>
      <w:r w:rsidR="00C9309C" w:rsidRPr="00C9309C">
        <w:rPr>
          <w:rFonts w:cs="Times"/>
          <w:i/>
          <w:highlight w:val="white"/>
        </w:rPr>
        <w:t>Research, 21</w:t>
      </w:r>
      <w:r w:rsidR="00C9309C">
        <w:rPr>
          <w:rFonts w:cs="Times"/>
          <w:highlight w:val="white"/>
        </w:rPr>
        <w:t>(1),</w:t>
      </w:r>
      <w:r>
        <w:rPr>
          <w:rFonts w:cs="Times"/>
          <w:highlight w:val="white"/>
        </w:rPr>
        <w:t xml:space="preserve"> 78–86.</w:t>
      </w:r>
      <w:r w:rsidR="00C9309C">
        <w:rPr>
          <w:rFonts w:cs="Times"/>
          <w:highlight w:val="white"/>
        </w:rPr>
        <w:t xml:space="preserve"> </w:t>
      </w:r>
      <w:r w:rsidR="00C9309C" w:rsidRPr="00C9309C">
        <w:rPr>
          <w:rFonts w:cs="Times"/>
          <w:highlight w:val="white"/>
        </w:rPr>
        <w:t>doi: 10.1093/her/cyh043</w:t>
      </w:r>
    </w:p>
    <w:p w14:paraId="3BF43AAA" w14:textId="77777777" w:rsidR="003B054D" w:rsidRDefault="003B054D" w:rsidP="00835042">
      <w:pPr>
        <w:widowControl/>
        <w:rPr>
          <w:rFonts w:cs="Times"/>
          <w:highlight w:val="white"/>
        </w:rPr>
      </w:pPr>
      <w:r>
        <w:rPr>
          <w:rFonts w:cs="Times"/>
          <w:highlight w:val="white"/>
        </w:rPr>
        <w:t xml:space="preserve">Kress, G. (2003). </w:t>
      </w:r>
      <w:r w:rsidRPr="00ED724A">
        <w:rPr>
          <w:rFonts w:cs="Times"/>
          <w:i/>
          <w:highlight w:val="white"/>
        </w:rPr>
        <w:t xml:space="preserve">Literacy in the new media age. </w:t>
      </w:r>
      <w:r>
        <w:rPr>
          <w:rFonts w:cs="Times"/>
          <w:highlight w:val="white"/>
        </w:rPr>
        <w:t>London: Routledge.</w:t>
      </w:r>
    </w:p>
    <w:p w14:paraId="237B58C9" w14:textId="49AA61B4" w:rsidR="003B054D" w:rsidRDefault="003B054D" w:rsidP="00835042">
      <w:pPr>
        <w:widowControl/>
        <w:rPr>
          <w:rFonts w:cs="Times"/>
          <w:highlight w:val="white"/>
        </w:rPr>
      </w:pPr>
      <w:r>
        <w:rPr>
          <w:rFonts w:cs="Times"/>
          <w:highlight w:val="white"/>
        </w:rPr>
        <w:t xml:space="preserve">Kress, G., &amp; van Leeuwen, T. (2001). </w:t>
      </w:r>
      <w:r w:rsidRPr="00ED724A">
        <w:rPr>
          <w:rFonts w:cs="Times"/>
          <w:i/>
          <w:highlight w:val="white"/>
        </w:rPr>
        <w:t xml:space="preserve">Multimodal discourse: The modes and media of </w:t>
      </w:r>
      <w:r w:rsidR="00277AC7" w:rsidRPr="00ED724A">
        <w:rPr>
          <w:rFonts w:cs="Times"/>
          <w:i/>
          <w:highlight w:val="white"/>
        </w:rPr>
        <w:tab/>
      </w:r>
      <w:r w:rsidRPr="00ED724A">
        <w:rPr>
          <w:rFonts w:cs="Times"/>
          <w:i/>
          <w:highlight w:val="white"/>
        </w:rPr>
        <w:t xml:space="preserve">contemporary communication. </w:t>
      </w:r>
      <w:r>
        <w:rPr>
          <w:rFonts w:cs="Times"/>
          <w:highlight w:val="white"/>
        </w:rPr>
        <w:t xml:space="preserve">London: Arnold. </w:t>
      </w:r>
    </w:p>
    <w:p w14:paraId="4E09E65E" w14:textId="28731DCB" w:rsidR="003B054D" w:rsidRDefault="003B054D" w:rsidP="00835042">
      <w:pPr>
        <w:widowControl/>
        <w:rPr>
          <w:rFonts w:cs="Times"/>
          <w:highlight w:val="white"/>
        </w:rPr>
      </w:pPr>
      <w:r>
        <w:rPr>
          <w:rFonts w:cs="Times"/>
          <w:highlight w:val="white"/>
        </w:rPr>
        <w:t xml:space="preserve">Krueger, R. &amp; Casey, M. (2008). </w:t>
      </w:r>
      <w:r w:rsidRPr="00453D6E">
        <w:rPr>
          <w:rFonts w:cs="Times"/>
          <w:i/>
          <w:highlight w:val="white"/>
        </w:rPr>
        <w:t>Focus Groups: A practical guide for applied research</w:t>
      </w:r>
      <w:r>
        <w:rPr>
          <w:rFonts w:cs="Times"/>
          <w:highlight w:val="white"/>
        </w:rPr>
        <w:t xml:space="preserve">. </w:t>
      </w:r>
      <w:r w:rsidR="00277AC7">
        <w:rPr>
          <w:rFonts w:cs="Times"/>
          <w:highlight w:val="white"/>
        </w:rPr>
        <w:tab/>
      </w:r>
      <w:r>
        <w:rPr>
          <w:rFonts w:cs="Times"/>
          <w:highlight w:val="white"/>
        </w:rPr>
        <w:t>Thousand Oaks, CA: Sage.</w:t>
      </w:r>
    </w:p>
    <w:p w14:paraId="6CD78BB2" w14:textId="73965CBD" w:rsidR="003B054D" w:rsidRDefault="003B054D" w:rsidP="00835042">
      <w:pPr>
        <w:widowControl/>
        <w:rPr>
          <w:rFonts w:cs="Times"/>
          <w:highlight w:val="white"/>
        </w:rPr>
      </w:pPr>
      <w:r>
        <w:rPr>
          <w:rFonts w:cs="Times"/>
          <w:highlight w:val="white"/>
        </w:rPr>
        <w:t xml:space="preserve">Labbo, L. &amp; Reinking, D. (1999). Negotiating the multiple realities of technology in literacy </w:t>
      </w:r>
      <w:r w:rsidR="00277AC7">
        <w:rPr>
          <w:rFonts w:cs="Times"/>
          <w:highlight w:val="white"/>
        </w:rPr>
        <w:tab/>
      </w:r>
      <w:r>
        <w:rPr>
          <w:rFonts w:cs="Times"/>
          <w:highlight w:val="white"/>
        </w:rPr>
        <w:t xml:space="preserve">research and instruction. </w:t>
      </w:r>
      <w:r w:rsidRPr="00453D6E">
        <w:rPr>
          <w:rFonts w:cs="Times"/>
          <w:i/>
          <w:highlight w:val="white"/>
        </w:rPr>
        <w:t>Reading Research Quarterly, 34</w:t>
      </w:r>
      <w:r w:rsidR="00453D6E">
        <w:rPr>
          <w:rFonts w:cs="Times"/>
          <w:highlight w:val="white"/>
        </w:rPr>
        <w:t>(4)</w:t>
      </w:r>
      <w:r>
        <w:rPr>
          <w:rFonts w:cs="Times"/>
          <w:highlight w:val="white"/>
        </w:rPr>
        <w:t xml:space="preserve">, 478-492. </w:t>
      </w:r>
      <w:r w:rsidR="00453D6E">
        <w:rPr>
          <w:rFonts w:cs="Times"/>
          <w:highlight w:val="white"/>
        </w:rPr>
        <w:t>doi:</w:t>
      </w:r>
      <w:r w:rsidR="00453D6E">
        <w:rPr>
          <w:rFonts w:ascii="Arial" w:eastAsia="Times New Roman" w:hAnsi="Arial" w:cs="Arial"/>
          <w:color w:val="000000"/>
          <w:sz w:val="18"/>
          <w:szCs w:val="18"/>
          <w:shd w:val="clear" w:color="auto" w:fill="FFFFFF"/>
        </w:rPr>
        <w:t xml:space="preserve"> </w:t>
      </w:r>
      <w:r w:rsidR="00453D6E">
        <w:rPr>
          <w:rFonts w:ascii="Arial" w:eastAsia="Times New Roman" w:hAnsi="Arial" w:cs="Arial"/>
          <w:color w:val="000000"/>
          <w:sz w:val="18"/>
          <w:szCs w:val="18"/>
          <w:shd w:val="clear" w:color="auto" w:fill="FFFFFF"/>
        </w:rPr>
        <w:tab/>
      </w:r>
      <w:r w:rsidR="00453D6E" w:rsidRPr="00453D6E">
        <w:rPr>
          <w:rFonts w:cs="Times"/>
          <w:highlight w:val="white"/>
        </w:rPr>
        <w:t>10.1598/RRQ.34.4.5</w:t>
      </w:r>
    </w:p>
    <w:p w14:paraId="2822F396" w14:textId="1B803FC4" w:rsidR="003B054D" w:rsidRDefault="003B054D" w:rsidP="00835042">
      <w:pPr>
        <w:widowControl/>
        <w:rPr>
          <w:rFonts w:cs="Times"/>
          <w:highlight w:val="white"/>
        </w:rPr>
      </w:pPr>
      <w:r>
        <w:rPr>
          <w:rFonts w:cs="Times"/>
          <w:highlight w:val="white"/>
        </w:rPr>
        <w:t>Lankshear, C.</w:t>
      </w:r>
      <w:r w:rsidR="00453D6E">
        <w:rPr>
          <w:rFonts w:cs="Times"/>
          <w:highlight w:val="white"/>
        </w:rPr>
        <w:t>,</w:t>
      </w:r>
      <w:r>
        <w:rPr>
          <w:rFonts w:cs="Times"/>
          <w:highlight w:val="white"/>
        </w:rPr>
        <w:t xml:space="preserve"> &amp; Knobel, M. (1998). </w:t>
      </w:r>
      <w:r w:rsidRPr="00453D6E">
        <w:rPr>
          <w:rFonts w:cs="Times"/>
          <w:i/>
          <w:highlight w:val="white"/>
        </w:rPr>
        <w:t>Critical literacies and new technologies</w:t>
      </w:r>
      <w:r>
        <w:rPr>
          <w:rFonts w:cs="Times"/>
          <w:highlight w:val="white"/>
        </w:rPr>
        <w:t xml:space="preserve">. Paper </w:t>
      </w:r>
      <w:r w:rsidR="00453D6E">
        <w:rPr>
          <w:rFonts w:cs="Times"/>
          <w:highlight w:val="white"/>
        </w:rPr>
        <w:tab/>
      </w:r>
      <w:r>
        <w:rPr>
          <w:rFonts w:cs="Times"/>
          <w:highlight w:val="white"/>
        </w:rPr>
        <w:t>presented at the American Education Research Association convention in San</w:t>
      </w:r>
      <w:r w:rsidR="00277AC7">
        <w:rPr>
          <w:rFonts w:cs="Times"/>
          <w:highlight w:val="white"/>
        </w:rPr>
        <w:t xml:space="preserve"> </w:t>
      </w:r>
      <w:r>
        <w:rPr>
          <w:rFonts w:cs="Times"/>
          <w:highlight w:val="white"/>
        </w:rPr>
        <w:t xml:space="preserve">Diego, </w:t>
      </w:r>
      <w:r w:rsidR="00453D6E">
        <w:rPr>
          <w:rFonts w:cs="Times"/>
          <w:highlight w:val="white"/>
        </w:rPr>
        <w:tab/>
      </w:r>
      <w:r>
        <w:rPr>
          <w:rFonts w:cs="Times"/>
          <w:highlight w:val="white"/>
        </w:rPr>
        <w:t>CA.</w:t>
      </w:r>
    </w:p>
    <w:p w14:paraId="5FE78E84" w14:textId="79555525" w:rsidR="003B054D" w:rsidRDefault="003B054D" w:rsidP="00835042">
      <w:pPr>
        <w:widowControl/>
        <w:rPr>
          <w:rFonts w:cs="Times"/>
          <w:highlight w:val="white"/>
        </w:rPr>
      </w:pPr>
      <w:r>
        <w:rPr>
          <w:rFonts w:cs="Times"/>
          <w:highlight w:val="white"/>
        </w:rPr>
        <w:t xml:space="preserve">Lankshear, C., &amp; Knobel, M. (2003). </w:t>
      </w:r>
      <w:r w:rsidRPr="00453D6E">
        <w:rPr>
          <w:rFonts w:cs="Times"/>
          <w:i/>
          <w:highlight w:val="white"/>
        </w:rPr>
        <w:t xml:space="preserve">New literacies: changing knowledge and classroom </w:t>
      </w:r>
      <w:r w:rsidR="00277AC7" w:rsidRPr="00453D6E">
        <w:rPr>
          <w:rFonts w:cs="Times"/>
          <w:i/>
          <w:highlight w:val="white"/>
        </w:rPr>
        <w:tab/>
      </w:r>
      <w:r w:rsidRPr="00453D6E">
        <w:rPr>
          <w:rFonts w:cs="Times"/>
          <w:i/>
          <w:highlight w:val="white"/>
        </w:rPr>
        <w:t xml:space="preserve">learning. </w:t>
      </w:r>
      <w:r>
        <w:rPr>
          <w:rFonts w:cs="Times"/>
          <w:highlight w:val="white"/>
        </w:rPr>
        <w:t>Open University Press, Buckingham, UK.</w:t>
      </w:r>
    </w:p>
    <w:p w14:paraId="25F10A62" w14:textId="221AFEA3" w:rsidR="005F45FD" w:rsidRPr="005F45FD" w:rsidRDefault="005F45FD" w:rsidP="00835042">
      <w:pPr>
        <w:widowControl/>
        <w:rPr>
          <w:rFonts w:cs="Times"/>
          <w:highlight w:val="white"/>
        </w:rPr>
      </w:pPr>
      <w:r>
        <w:rPr>
          <w:rFonts w:cs="Times"/>
          <w:highlight w:val="white"/>
        </w:rPr>
        <w:t>Lankshear, C.</w:t>
      </w:r>
      <w:r w:rsidR="00453D6E">
        <w:rPr>
          <w:rFonts w:cs="Times"/>
          <w:highlight w:val="white"/>
        </w:rPr>
        <w:t>,</w:t>
      </w:r>
      <w:r>
        <w:rPr>
          <w:rFonts w:cs="Times"/>
          <w:highlight w:val="white"/>
        </w:rPr>
        <w:t xml:space="preserve"> &amp; McLaren, P. (1993). </w:t>
      </w:r>
      <w:r w:rsidRPr="005F45FD">
        <w:rPr>
          <w:rFonts w:cs="Times"/>
          <w:i/>
          <w:highlight w:val="white"/>
        </w:rPr>
        <w:t>Critical Literacy.</w:t>
      </w:r>
      <w:r>
        <w:rPr>
          <w:rFonts w:cs="Times"/>
          <w:highlight w:val="white"/>
        </w:rPr>
        <w:t xml:space="preserve"> New York: State University of New </w:t>
      </w:r>
      <w:r w:rsidR="004858B5">
        <w:rPr>
          <w:rFonts w:cs="Times"/>
          <w:highlight w:val="white"/>
        </w:rPr>
        <w:tab/>
      </w:r>
      <w:r>
        <w:rPr>
          <w:rFonts w:cs="Times"/>
          <w:highlight w:val="white"/>
        </w:rPr>
        <w:t>York Press.</w:t>
      </w:r>
    </w:p>
    <w:p w14:paraId="217C5218" w14:textId="74841939" w:rsidR="00467697" w:rsidRPr="00467697" w:rsidRDefault="00467697" w:rsidP="00467697">
      <w:pPr>
        <w:widowControl/>
        <w:rPr>
          <w:rFonts w:cs="Times"/>
        </w:rPr>
      </w:pPr>
      <w:r w:rsidRPr="00467697">
        <w:rPr>
          <w:rFonts w:cs="Times"/>
        </w:rPr>
        <w:t xml:space="preserve">Lave, J., &amp; Wenger, E. (1991). </w:t>
      </w:r>
      <w:r w:rsidRPr="00467697">
        <w:rPr>
          <w:rFonts w:cs="Times"/>
          <w:i/>
        </w:rPr>
        <w:t>Situated learning: Legitimate peripheral participation.</w:t>
      </w:r>
      <w:r>
        <w:rPr>
          <w:rFonts w:cs="Times"/>
        </w:rPr>
        <w:t xml:space="preserve"> </w:t>
      </w:r>
      <w:r>
        <w:rPr>
          <w:rFonts w:cs="Times"/>
        </w:rPr>
        <w:tab/>
      </w:r>
      <w:r w:rsidRPr="00467697">
        <w:rPr>
          <w:rFonts w:cs="Times"/>
        </w:rPr>
        <w:t>Cambridge, England: Cambridge University Press.</w:t>
      </w:r>
    </w:p>
    <w:p w14:paraId="1FACBB8F" w14:textId="0015971D" w:rsidR="001209F5" w:rsidRPr="001209F5" w:rsidRDefault="001209F5" w:rsidP="001209F5">
      <w:pPr>
        <w:widowControl/>
        <w:rPr>
          <w:rFonts w:cs="Times"/>
        </w:rPr>
      </w:pPr>
      <w:r w:rsidRPr="001209F5">
        <w:rPr>
          <w:rFonts w:cs="Times"/>
        </w:rPr>
        <w:t xml:space="preserve">Lee, M. J. W., &amp; </w:t>
      </w:r>
      <w:r w:rsidR="00361722" w:rsidRPr="001209F5">
        <w:rPr>
          <w:rFonts w:cs="Times"/>
        </w:rPr>
        <w:t>McLoughlin</w:t>
      </w:r>
      <w:r w:rsidRPr="001209F5">
        <w:rPr>
          <w:rFonts w:cs="Times"/>
        </w:rPr>
        <w:t>, C. (2007). Teaching and learning</w:t>
      </w:r>
      <w:r>
        <w:rPr>
          <w:rFonts w:cs="Times"/>
        </w:rPr>
        <w:t xml:space="preserve"> in the Web 2.0 era: </w:t>
      </w:r>
      <w:r>
        <w:rPr>
          <w:rFonts w:cs="Times"/>
        </w:rPr>
        <w:tab/>
        <w:t xml:space="preserve">Empowering </w:t>
      </w:r>
      <w:r w:rsidRPr="001209F5">
        <w:rPr>
          <w:rFonts w:cs="Times"/>
        </w:rPr>
        <w:t xml:space="preserve">students through learner-generated content. </w:t>
      </w:r>
      <w:r w:rsidRPr="001209F5">
        <w:rPr>
          <w:rFonts w:cs="Times"/>
          <w:i/>
        </w:rPr>
        <w:t xml:space="preserve">International Journal of </w:t>
      </w:r>
      <w:r>
        <w:rPr>
          <w:rFonts w:cs="Times"/>
          <w:i/>
        </w:rPr>
        <w:tab/>
      </w:r>
      <w:r w:rsidRPr="001209F5">
        <w:rPr>
          <w:rFonts w:cs="Times"/>
          <w:i/>
        </w:rPr>
        <w:t>Instructional Technology and Distance Learning, 4</w:t>
      </w:r>
      <w:r w:rsidRPr="001209F5">
        <w:rPr>
          <w:rFonts w:cs="Times"/>
        </w:rPr>
        <w:t xml:space="preserve">(10). </w:t>
      </w:r>
    </w:p>
    <w:p w14:paraId="515353AA" w14:textId="099C65B8" w:rsidR="003B054D" w:rsidRDefault="003B054D" w:rsidP="00835042">
      <w:pPr>
        <w:widowControl/>
        <w:rPr>
          <w:rFonts w:cs="Times"/>
          <w:highlight w:val="white"/>
        </w:rPr>
      </w:pPr>
      <w:r>
        <w:rPr>
          <w:rFonts w:cs="Times"/>
          <w:highlight w:val="white"/>
        </w:rPr>
        <w:t>Lemke, J</w:t>
      </w:r>
      <w:r w:rsidR="004346AA">
        <w:rPr>
          <w:rFonts w:cs="Times"/>
          <w:highlight w:val="white"/>
        </w:rPr>
        <w:t>.</w:t>
      </w:r>
      <w:r>
        <w:rPr>
          <w:rFonts w:cs="Times"/>
          <w:highlight w:val="white"/>
        </w:rPr>
        <w:t xml:space="preserve"> (2002) Travels in hypermodality. </w:t>
      </w:r>
      <w:r w:rsidRPr="00361722">
        <w:rPr>
          <w:rFonts w:cs="Times"/>
          <w:i/>
          <w:highlight w:val="white"/>
        </w:rPr>
        <w:t>Visual Communication</w:t>
      </w:r>
      <w:r w:rsidR="00361722">
        <w:rPr>
          <w:rFonts w:cs="Times"/>
          <w:i/>
          <w:highlight w:val="white"/>
        </w:rPr>
        <w:t>,</w:t>
      </w:r>
      <w:r w:rsidRPr="00361722">
        <w:rPr>
          <w:rFonts w:cs="Times"/>
          <w:i/>
          <w:highlight w:val="white"/>
        </w:rPr>
        <w:t xml:space="preserve"> 1</w:t>
      </w:r>
      <w:r>
        <w:rPr>
          <w:rFonts w:cs="Times"/>
          <w:highlight w:val="white"/>
        </w:rPr>
        <w:t>(3), 299-325.</w:t>
      </w:r>
      <w:r w:rsidR="00361722">
        <w:rPr>
          <w:rFonts w:cs="Times"/>
          <w:highlight w:val="white"/>
        </w:rPr>
        <w:t xml:space="preserve"> </w:t>
      </w:r>
      <w:r w:rsidR="00862BBF">
        <w:rPr>
          <w:rFonts w:cs="Times"/>
          <w:highlight w:val="white"/>
        </w:rPr>
        <w:tab/>
      </w:r>
      <w:r w:rsidR="00361722" w:rsidRPr="00862BBF">
        <w:rPr>
          <w:rFonts w:cs="Times"/>
          <w:bCs/>
          <w:highlight w:val="white"/>
        </w:rPr>
        <w:t>doi: 10.1177/147035720200100303</w:t>
      </w:r>
    </w:p>
    <w:p w14:paraId="04BD8850" w14:textId="5F5ED208" w:rsidR="003B054D" w:rsidRDefault="003B054D" w:rsidP="00835042">
      <w:pPr>
        <w:widowControl/>
        <w:rPr>
          <w:rFonts w:cs="Times"/>
          <w:highlight w:val="white"/>
        </w:rPr>
      </w:pPr>
      <w:r>
        <w:rPr>
          <w:rFonts w:cs="Times"/>
          <w:highlight w:val="white"/>
        </w:rPr>
        <w:t xml:space="preserve">Lenhart, A., Simon, M., &amp; Graziano, M. (2001). </w:t>
      </w:r>
      <w:r w:rsidRPr="00DA3D7A">
        <w:rPr>
          <w:rFonts w:cs="Times"/>
          <w:i/>
          <w:highlight w:val="white"/>
        </w:rPr>
        <w:t xml:space="preserve">The Internet and education: Findings of the </w:t>
      </w:r>
      <w:r w:rsidR="00277AC7" w:rsidRPr="00DA3D7A">
        <w:rPr>
          <w:rFonts w:cs="Times"/>
          <w:i/>
          <w:highlight w:val="white"/>
        </w:rPr>
        <w:tab/>
      </w:r>
      <w:r w:rsidRPr="00DA3D7A">
        <w:rPr>
          <w:rFonts w:cs="Times"/>
          <w:i/>
          <w:highlight w:val="white"/>
        </w:rPr>
        <w:t xml:space="preserve">Pew Internet &amp; American Life Project. </w:t>
      </w:r>
      <w:r>
        <w:rPr>
          <w:rFonts w:cs="Times"/>
          <w:highlight w:val="white"/>
        </w:rPr>
        <w:t xml:space="preserve">Washington, DC: Pew Internet &amp; American </w:t>
      </w:r>
      <w:r w:rsidR="00277AC7">
        <w:rPr>
          <w:rFonts w:cs="Times"/>
          <w:highlight w:val="white"/>
        </w:rPr>
        <w:tab/>
      </w:r>
      <w:r>
        <w:rPr>
          <w:rFonts w:cs="Times"/>
          <w:highlight w:val="white"/>
        </w:rPr>
        <w:t xml:space="preserve">Life Project. </w:t>
      </w:r>
    </w:p>
    <w:p w14:paraId="76231996" w14:textId="76CF8CFE" w:rsidR="003B054D" w:rsidRDefault="003B054D" w:rsidP="00835042">
      <w:pPr>
        <w:widowControl/>
        <w:rPr>
          <w:rFonts w:cs="Times"/>
          <w:highlight w:val="white"/>
        </w:rPr>
      </w:pPr>
      <w:r>
        <w:rPr>
          <w:rFonts w:cs="Times"/>
          <w:highlight w:val="white"/>
        </w:rPr>
        <w:t>Lenhart, A., Madden, M.</w:t>
      </w:r>
      <w:r w:rsidR="00DA3D7A">
        <w:rPr>
          <w:rFonts w:cs="Times"/>
          <w:highlight w:val="white"/>
        </w:rPr>
        <w:t>,</w:t>
      </w:r>
      <w:r>
        <w:rPr>
          <w:rFonts w:cs="Times"/>
          <w:highlight w:val="white"/>
        </w:rPr>
        <w:t xml:space="preserve"> &amp; Hitlin, P. (2005). </w:t>
      </w:r>
      <w:r w:rsidRPr="00DA3D7A">
        <w:rPr>
          <w:rFonts w:cs="Times"/>
          <w:i/>
          <w:highlight w:val="white"/>
        </w:rPr>
        <w:t xml:space="preserve">Teens and technology: Youth are leading the </w:t>
      </w:r>
      <w:r w:rsidR="00277AC7" w:rsidRPr="00DA3D7A">
        <w:rPr>
          <w:rFonts w:cs="Times"/>
          <w:i/>
          <w:highlight w:val="white"/>
        </w:rPr>
        <w:tab/>
      </w:r>
      <w:r w:rsidRPr="00DA3D7A">
        <w:rPr>
          <w:rFonts w:cs="Times"/>
          <w:i/>
          <w:highlight w:val="white"/>
        </w:rPr>
        <w:t>transition to a fully wired and mobile nation.</w:t>
      </w:r>
      <w:r>
        <w:rPr>
          <w:rFonts w:cs="Times"/>
          <w:highlight w:val="white"/>
        </w:rPr>
        <w:t xml:space="preserve"> Washington</w:t>
      </w:r>
      <w:r w:rsidR="00DA3D7A">
        <w:rPr>
          <w:rFonts w:cs="Times"/>
          <w:highlight w:val="white"/>
        </w:rPr>
        <w:t>,</w:t>
      </w:r>
      <w:r>
        <w:rPr>
          <w:rFonts w:cs="Times"/>
          <w:highlight w:val="white"/>
        </w:rPr>
        <w:t xml:space="preserve"> DC: Pew Internet &amp; </w:t>
      </w:r>
      <w:r w:rsidR="00277AC7">
        <w:rPr>
          <w:rFonts w:cs="Times"/>
          <w:highlight w:val="white"/>
        </w:rPr>
        <w:tab/>
      </w:r>
      <w:r>
        <w:rPr>
          <w:rFonts w:cs="Times"/>
          <w:highlight w:val="white"/>
        </w:rPr>
        <w:t>American Life Project.</w:t>
      </w:r>
    </w:p>
    <w:p w14:paraId="3B9975FF" w14:textId="6C9EB83F" w:rsidR="003B054D" w:rsidRDefault="003B054D" w:rsidP="00835042">
      <w:pPr>
        <w:widowControl/>
        <w:rPr>
          <w:rFonts w:cs="Times"/>
          <w:highlight w:val="white"/>
        </w:rPr>
      </w:pPr>
      <w:r>
        <w:rPr>
          <w:rFonts w:cs="Times"/>
          <w:highlight w:val="white"/>
        </w:rPr>
        <w:t xml:space="preserve">Leu, D. J. (2000). Literacy and technology: Deictic consequences for literacy education in an </w:t>
      </w:r>
      <w:r w:rsidR="00277AC7">
        <w:rPr>
          <w:rFonts w:cs="Times"/>
          <w:highlight w:val="white"/>
        </w:rPr>
        <w:tab/>
      </w:r>
      <w:r>
        <w:rPr>
          <w:rFonts w:cs="Times"/>
          <w:highlight w:val="white"/>
        </w:rPr>
        <w:t xml:space="preserve">information age. In M.L. Kamil, P. Mosenthal, R. Barr, &amp; P.D. Pearson (Eds.), </w:t>
      </w:r>
      <w:r w:rsidR="00277AC7">
        <w:rPr>
          <w:rFonts w:cs="Times"/>
          <w:highlight w:val="white"/>
        </w:rPr>
        <w:tab/>
      </w:r>
      <w:r w:rsidRPr="00DA3D7A">
        <w:rPr>
          <w:rFonts w:cs="Times"/>
          <w:i/>
          <w:highlight w:val="white"/>
        </w:rPr>
        <w:t>Handbook of reading resea</w:t>
      </w:r>
      <w:r w:rsidR="00277AC7" w:rsidRPr="00DA3D7A">
        <w:rPr>
          <w:rFonts w:cs="Times"/>
          <w:i/>
          <w:highlight w:val="white"/>
        </w:rPr>
        <w:t>rch: Volume III</w:t>
      </w:r>
      <w:r w:rsidR="00277AC7">
        <w:rPr>
          <w:rFonts w:cs="Times"/>
          <w:highlight w:val="white"/>
        </w:rPr>
        <w:t xml:space="preserve"> </w:t>
      </w:r>
      <w:r>
        <w:rPr>
          <w:rFonts w:cs="Times"/>
          <w:highlight w:val="white"/>
        </w:rPr>
        <w:t>(pp.743-770). Mahwah, NJ: Erlbaum.</w:t>
      </w:r>
    </w:p>
    <w:p w14:paraId="09507DB3" w14:textId="0F6F6BF9" w:rsidR="003B054D" w:rsidRDefault="003B054D" w:rsidP="00835042">
      <w:pPr>
        <w:widowControl/>
        <w:rPr>
          <w:rFonts w:cs="Times"/>
          <w:highlight w:val="white"/>
        </w:rPr>
      </w:pPr>
      <w:r>
        <w:rPr>
          <w:rFonts w:cs="Times"/>
          <w:highlight w:val="white"/>
        </w:rPr>
        <w:t>Leu, D.</w:t>
      </w:r>
      <w:r w:rsidR="00DA3D7A">
        <w:rPr>
          <w:rFonts w:cs="Times"/>
          <w:highlight w:val="white"/>
        </w:rPr>
        <w:t xml:space="preserve"> </w:t>
      </w:r>
      <w:r>
        <w:rPr>
          <w:rFonts w:cs="Times"/>
          <w:highlight w:val="white"/>
        </w:rPr>
        <w:t>J., Kinzer, C.</w:t>
      </w:r>
      <w:r w:rsidR="00DA3D7A">
        <w:rPr>
          <w:rFonts w:cs="Times"/>
          <w:highlight w:val="white"/>
        </w:rPr>
        <w:t xml:space="preserve"> </w:t>
      </w:r>
      <w:r>
        <w:rPr>
          <w:rFonts w:cs="Times"/>
          <w:highlight w:val="white"/>
        </w:rPr>
        <w:t xml:space="preserve">K., Coiro, J., </w:t>
      </w:r>
      <w:r w:rsidR="000C0E31">
        <w:rPr>
          <w:rFonts w:cs="Times"/>
          <w:highlight w:val="white"/>
        </w:rPr>
        <w:t xml:space="preserve">&amp; </w:t>
      </w:r>
      <w:r>
        <w:rPr>
          <w:rFonts w:cs="Times"/>
          <w:highlight w:val="white"/>
        </w:rPr>
        <w:t xml:space="preserve">Cammack, D. (2004). Toward a theory of new </w:t>
      </w:r>
      <w:r w:rsidR="00DA3D7A">
        <w:rPr>
          <w:rFonts w:cs="Times"/>
          <w:highlight w:val="white"/>
        </w:rPr>
        <w:tab/>
      </w:r>
      <w:r>
        <w:rPr>
          <w:rFonts w:cs="Times"/>
          <w:highlight w:val="white"/>
        </w:rPr>
        <w:t xml:space="preserve">literacies emerging from the Internet and other information and communication </w:t>
      </w:r>
      <w:r w:rsidR="00DA3D7A">
        <w:rPr>
          <w:rFonts w:cs="Times"/>
          <w:highlight w:val="white"/>
        </w:rPr>
        <w:tab/>
      </w:r>
      <w:r>
        <w:rPr>
          <w:rFonts w:cs="Times"/>
          <w:highlight w:val="white"/>
        </w:rPr>
        <w:t>technologies. In R.B. Ruddell &amp; N. Unrau (Eds.</w:t>
      </w:r>
      <w:r w:rsidR="00277AC7">
        <w:rPr>
          <w:rFonts w:cs="Times"/>
          <w:highlight w:val="white"/>
        </w:rPr>
        <w:t xml:space="preserve">), </w:t>
      </w:r>
      <w:r w:rsidRPr="00DA3D7A">
        <w:rPr>
          <w:rFonts w:cs="Times"/>
          <w:i/>
          <w:highlight w:val="white"/>
        </w:rPr>
        <w:t xml:space="preserve">Theoretical Models and Processes </w:t>
      </w:r>
      <w:r w:rsidR="00DA3D7A">
        <w:rPr>
          <w:rFonts w:cs="Times"/>
          <w:i/>
          <w:highlight w:val="white"/>
        </w:rPr>
        <w:tab/>
      </w:r>
      <w:r w:rsidRPr="00DA3D7A">
        <w:rPr>
          <w:rFonts w:cs="Times"/>
          <w:i/>
          <w:highlight w:val="white"/>
        </w:rPr>
        <w:t>of Reading, Fifth Edition</w:t>
      </w:r>
      <w:r w:rsidR="00DA3D7A">
        <w:rPr>
          <w:rFonts w:cs="Times"/>
          <w:highlight w:val="white"/>
        </w:rPr>
        <w:t xml:space="preserve"> (1568-1611). </w:t>
      </w:r>
      <w:r>
        <w:rPr>
          <w:rFonts w:cs="Times"/>
          <w:highlight w:val="white"/>
        </w:rPr>
        <w:t xml:space="preserve">International Reading Association: Newark, </w:t>
      </w:r>
      <w:r w:rsidR="00DA3D7A">
        <w:rPr>
          <w:rFonts w:cs="Times"/>
          <w:highlight w:val="white"/>
        </w:rPr>
        <w:tab/>
      </w:r>
      <w:r>
        <w:rPr>
          <w:rFonts w:cs="Times"/>
          <w:highlight w:val="white"/>
        </w:rPr>
        <w:t xml:space="preserve">DE. Retrieved </w:t>
      </w:r>
      <w:r w:rsidR="007E5F5B">
        <w:rPr>
          <w:rFonts w:cs="Times"/>
          <w:highlight w:val="white"/>
        </w:rPr>
        <w:tab/>
      </w:r>
      <w:r>
        <w:rPr>
          <w:rFonts w:cs="Times"/>
          <w:highlight w:val="white"/>
        </w:rPr>
        <w:t xml:space="preserve">October 15, 2008 from </w:t>
      </w:r>
      <w:hyperlink r:id="rId42" w:history="1">
        <w:r>
          <w:rPr>
            <w:rFonts w:cs="Times"/>
            <w:highlight w:val="white"/>
          </w:rPr>
          <w:t>http://www.readingonline.org/newliteracies/</w:t>
        </w:r>
      </w:hyperlink>
      <w:r w:rsidR="00DA3D7A">
        <w:rPr>
          <w:rFonts w:cs="Times"/>
          <w:highlight w:val="white"/>
        </w:rPr>
        <w:tab/>
      </w:r>
      <w:r>
        <w:rPr>
          <w:rFonts w:cs="Times"/>
          <w:highlight w:val="white"/>
        </w:rPr>
        <w:t xml:space="preserve">lit_index.asp?HREF=/newliteracies /leu  </w:t>
      </w:r>
    </w:p>
    <w:p w14:paraId="6FF2E922" w14:textId="0AB21D98" w:rsidR="003B054D" w:rsidRDefault="003B054D" w:rsidP="00835042">
      <w:pPr>
        <w:widowControl/>
        <w:rPr>
          <w:rFonts w:cs="Times"/>
          <w:highlight w:val="white"/>
        </w:rPr>
      </w:pPr>
      <w:r>
        <w:rPr>
          <w:rFonts w:cs="Times"/>
          <w:highlight w:val="white"/>
        </w:rPr>
        <w:t xml:space="preserve">Leu, D. J., Zawilinski, L., Castek, J., Banerjee, </w:t>
      </w:r>
      <w:r w:rsidR="00DA3D7A">
        <w:rPr>
          <w:rFonts w:cs="Times"/>
          <w:highlight w:val="white"/>
        </w:rPr>
        <w:t>M., Housand, B., Liu, Y., &amp; O’Neil, M.</w:t>
      </w:r>
      <w:r>
        <w:rPr>
          <w:rFonts w:cs="Times"/>
          <w:highlight w:val="white"/>
        </w:rPr>
        <w:t xml:space="preserve"> </w:t>
      </w:r>
      <w:r w:rsidR="00DA3D7A">
        <w:rPr>
          <w:rFonts w:cs="Times"/>
          <w:highlight w:val="white"/>
        </w:rPr>
        <w:tab/>
      </w:r>
      <w:r>
        <w:rPr>
          <w:rFonts w:cs="Times"/>
          <w:highlight w:val="white"/>
        </w:rPr>
        <w:t>(2007</w:t>
      </w:r>
      <w:r w:rsidR="00516BB3">
        <w:rPr>
          <w:rFonts w:cs="Times"/>
          <w:highlight w:val="white"/>
        </w:rPr>
        <w:t>a</w:t>
      </w:r>
      <w:r>
        <w:rPr>
          <w:rFonts w:cs="Times"/>
          <w:highlight w:val="white"/>
        </w:rPr>
        <w:t xml:space="preserve">). What is new about the new literacies of online reading comprehension? In L. </w:t>
      </w:r>
      <w:r w:rsidR="00DA3D7A">
        <w:rPr>
          <w:rFonts w:cs="Times"/>
          <w:highlight w:val="white"/>
        </w:rPr>
        <w:tab/>
      </w:r>
      <w:r>
        <w:rPr>
          <w:rFonts w:cs="Times"/>
          <w:highlight w:val="white"/>
        </w:rPr>
        <w:t>Rush, J. Eakle, &amp; A. Be</w:t>
      </w:r>
      <w:r w:rsidR="007E5F5B">
        <w:rPr>
          <w:rFonts w:cs="Times"/>
          <w:highlight w:val="white"/>
        </w:rPr>
        <w:t xml:space="preserve">rger, (Eds.). </w:t>
      </w:r>
      <w:r w:rsidR="007E5F5B" w:rsidRPr="00DA3D7A">
        <w:rPr>
          <w:rFonts w:cs="Times"/>
          <w:i/>
          <w:highlight w:val="white"/>
        </w:rPr>
        <w:t xml:space="preserve">Secondary school </w:t>
      </w:r>
      <w:r w:rsidRPr="00DA3D7A">
        <w:rPr>
          <w:rFonts w:cs="Times"/>
          <w:i/>
          <w:highlight w:val="white"/>
        </w:rPr>
        <w:t xml:space="preserve">literacy: What research reveals </w:t>
      </w:r>
      <w:r w:rsidR="00DA3D7A" w:rsidRPr="00DA3D7A">
        <w:rPr>
          <w:rFonts w:cs="Times"/>
          <w:i/>
          <w:highlight w:val="white"/>
        </w:rPr>
        <w:tab/>
      </w:r>
      <w:r w:rsidRPr="00DA3D7A">
        <w:rPr>
          <w:rFonts w:cs="Times"/>
          <w:i/>
          <w:highlight w:val="white"/>
        </w:rPr>
        <w:t>for classroom practices.</w:t>
      </w:r>
      <w:r>
        <w:rPr>
          <w:rFonts w:cs="Times"/>
          <w:highlight w:val="white"/>
        </w:rPr>
        <w:t xml:space="preserve"> (37-68). Urbana, IL: National Council of Teachers of </w:t>
      </w:r>
      <w:r w:rsidR="00DA3D7A">
        <w:rPr>
          <w:rFonts w:cs="Times"/>
          <w:highlight w:val="white"/>
        </w:rPr>
        <w:tab/>
      </w:r>
      <w:r>
        <w:rPr>
          <w:rFonts w:cs="Times"/>
          <w:highlight w:val="white"/>
        </w:rPr>
        <w:t>English.</w:t>
      </w:r>
    </w:p>
    <w:p w14:paraId="318F86C4" w14:textId="23FDF8B3" w:rsidR="00516BB3" w:rsidRPr="00516BB3" w:rsidRDefault="00516BB3" w:rsidP="00516BB3">
      <w:pPr>
        <w:widowControl/>
        <w:rPr>
          <w:rFonts w:cs="Times"/>
          <w:i/>
        </w:rPr>
      </w:pPr>
      <w:r w:rsidRPr="00516BB3">
        <w:rPr>
          <w:rFonts w:cs="Times"/>
        </w:rPr>
        <w:t>Leu, D.J., Reinking, D., Carter, A., Castek, J., Coiro, J., Hen</w:t>
      </w:r>
      <w:r>
        <w:rPr>
          <w:rFonts w:cs="Times"/>
        </w:rPr>
        <w:t xml:space="preserve">ry, L. A., Malloy, J., Robbins, </w:t>
      </w:r>
      <w:r>
        <w:rPr>
          <w:rFonts w:cs="Times"/>
        </w:rPr>
        <w:tab/>
      </w:r>
      <w:r w:rsidRPr="00516BB3">
        <w:rPr>
          <w:rFonts w:cs="Times"/>
        </w:rPr>
        <w:t>K.,</w:t>
      </w:r>
      <w:r>
        <w:rPr>
          <w:rFonts w:cs="Times"/>
        </w:rPr>
        <w:t xml:space="preserve"> </w:t>
      </w:r>
      <w:r w:rsidRPr="00516BB3">
        <w:rPr>
          <w:rFonts w:cs="Times"/>
        </w:rPr>
        <w:t>Roger</w:t>
      </w:r>
      <w:r>
        <w:rPr>
          <w:rFonts w:cs="Times"/>
        </w:rPr>
        <w:t>s, A., Zawilinski, L. (</w:t>
      </w:r>
      <w:r w:rsidRPr="00516BB3">
        <w:rPr>
          <w:rFonts w:cs="Times"/>
        </w:rPr>
        <w:t>2007</w:t>
      </w:r>
      <w:r>
        <w:rPr>
          <w:rFonts w:cs="Times"/>
        </w:rPr>
        <w:t>b</w:t>
      </w:r>
      <w:r w:rsidRPr="00516BB3">
        <w:rPr>
          <w:rFonts w:cs="Times"/>
        </w:rPr>
        <w:t xml:space="preserve">). </w:t>
      </w:r>
      <w:r w:rsidRPr="00516BB3">
        <w:rPr>
          <w:rFonts w:cs="Times"/>
          <w:i/>
        </w:rPr>
        <w:t>Defining online reading comprehension:</w:t>
      </w:r>
    </w:p>
    <w:p w14:paraId="6A31D2E2" w14:textId="613AA698" w:rsidR="00516BB3" w:rsidRPr="00516BB3" w:rsidRDefault="00516BB3" w:rsidP="00516BB3">
      <w:pPr>
        <w:widowControl/>
        <w:rPr>
          <w:rFonts w:cs="Times"/>
          <w:i/>
        </w:rPr>
      </w:pPr>
      <w:r w:rsidRPr="00516BB3">
        <w:rPr>
          <w:rFonts w:cs="Times"/>
          <w:i/>
        </w:rPr>
        <w:tab/>
        <w:t>Using think aloud verbal protocols to refine a preliminary model of Internet reading</w:t>
      </w:r>
    </w:p>
    <w:p w14:paraId="14742576" w14:textId="2215FE92" w:rsidR="00516BB3" w:rsidRPr="00516BB3" w:rsidRDefault="00516BB3" w:rsidP="00516BB3">
      <w:pPr>
        <w:widowControl/>
        <w:rPr>
          <w:rFonts w:cs="Times"/>
        </w:rPr>
      </w:pPr>
      <w:r w:rsidRPr="00516BB3">
        <w:rPr>
          <w:rFonts w:cs="Times"/>
          <w:i/>
        </w:rPr>
        <w:tab/>
        <w:t xml:space="preserve">comprehension processes. </w:t>
      </w:r>
      <w:r w:rsidRPr="00516BB3">
        <w:rPr>
          <w:rFonts w:cs="Times"/>
        </w:rPr>
        <w:t>Paper presented at The American Educational Research</w:t>
      </w:r>
    </w:p>
    <w:p w14:paraId="51A5FD3E" w14:textId="1CABF205" w:rsidR="00516BB3" w:rsidRDefault="00516BB3" w:rsidP="00516BB3">
      <w:pPr>
        <w:widowControl/>
        <w:rPr>
          <w:rFonts w:cs="Times"/>
          <w:highlight w:val="white"/>
        </w:rPr>
      </w:pPr>
      <w:r>
        <w:rPr>
          <w:rFonts w:cs="Times"/>
        </w:rPr>
        <w:tab/>
      </w:r>
      <w:r w:rsidRPr="00516BB3">
        <w:rPr>
          <w:rFonts w:cs="Times"/>
        </w:rPr>
        <w:t xml:space="preserve">Association. Chicago, IL Available: </w:t>
      </w:r>
      <w:r>
        <w:rPr>
          <w:rFonts w:cs="Times"/>
        </w:rPr>
        <w:tab/>
      </w:r>
      <w:r w:rsidRPr="00516BB3">
        <w:rPr>
          <w:rFonts w:cs="Times"/>
        </w:rPr>
        <w:t>http://docs.google.com/Doc?id=dcbjhrtq_10djqrhz</w:t>
      </w:r>
    </w:p>
    <w:p w14:paraId="54E6A487" w14:textId="5D1B6386" w:rsidR="003B054D" w:rsidRDefault="003B054D" w:rsidP="00835042">
      <w:pPr>
        <w:widowControl/>
        <w:rPr>
          <w:rFonts w:cs="Times"/>
          <w:highlight w:val="white"/>
        </w:rPr>
      </w:pPr>
      <w:r>
        <w:rPr>
          <w:rFonts w:cs="Times"/>
          <w:highlight w:val="white"/>
        </w:rPr>
        <w:t>Leu, D., Coiro, J., Castek, J., Hartman, D., Henry, L., &amp; Reinking, D. (2008</w:t>
      </w:r>
      <w:r w:rsidR="00516BB3">
        <w:rPr>
          <w:rFonts w:cs="Times"/>
          <w:highlight w:val="white"/>
        </w:rPr>
        <w:t>a</w:t>
      </w:r>
      <w:r>
        <w:rPr>
          <w:rFonts w:cs="Times"/>
          <w:highlight w:val="white"/>
        </w:rPr>
        <w:t xml:space="preserve">). Research on </w:t>
      </w:r>
      <w:r w:rsidR="007E5F5B">
        <w:rPr>
          <w:rFonts w:cs="Times"/>
          <w:highlight w:val="white"/>
        </w:rPr>
        <w:tab/>
      </w:r>
      <w:r>
        <w:rPr>
          <w:rFonts w:cs="Times"/>
          <w:highlight w:val="white"/>
        </w:rPr>
        <w:t xml:space="preserve">instruction and assessment in the new literacies of online reading comprehension. In </w:t>
      </w:r>
      <w:r w:rsidR="007E5F5B">
        <w:rPr>
          <w:rFonts w:cs="Times"/>
          <w:highlight w:val="white"/>
        </w:rPr>
        <w:tab/>
      </w:r>
      <w:r>
        <w:rPr>
          <w:rFonts w:cs="Times"/>
          <w:highlight w:val="white"/>
        </w:rPr>
        <w:t>Cathy Collin</w:t>
      </w:r>
      <w:r w:rsidR="007E5F5B">
        <w:rPr>
          <w:rFonts w:cs="Times"/>
          <w:highlight w:val="white"/>
        </w:rPr>
        <w:t xml:space="preserve">s Block, Sherri Parris (Eds.). </w:t>
      </w:r>
      <w:r w:rsidRPr="00DA3D7A">
        <w:rPr>
          <w:rFonts w:cs="Times"/>
          <w:i/>
          <w:highlight w:val="white"/>
        </w:rPr>
        <w:t>Comprehension instruction: Research-</w:t>
      </w:r>
      <w:r w:rsidR="00DA3D7A">
        <w:rPr>
          <w:rFonts w:cs="Times"/>
          <w:i/>
          <w:highlight w:val="white"/>
        </w:rPr>
        <w:tab/>
      </w:r>
      <w:r w:rsidRPr="00DA3D7A">
        <w:rPr>
          <w:rFonts w:cs="Times"/>
          <w:i/>
          <w:highlight w:val="white"/>
        </w:rPr>
        <w:t>based best practices</w:t>
      </w:r>
      <w:r>
        <w:rPr>
          <w:rFonts w:cs="Times"/>
          <w:highlight w:val="white"/>
        </w:rPr>
        <w:t xml:space="preserve"> (pp. 321-346). New York: Guilford Press.</w:t>
      </w:r>
    </w:p>
    <w:p w14:paraId="2F42AD87" w14:textId="7EC5F0C1" w:rsidR="003B054D" w:rsidRDefault="003B054D" w:rsidP="00835042">
      <w:pPr>
        <w:widowControl/>
        <w:rPr>
          <w:rFonts w:cs="Times"/>
          <w:highlight w:val="white"/>
        </w:rPr>
      </w:pPr>
      <w:r>
        <w:rPr>
          <w:rFonts w:cs="Times"/>
          <w:highlight w:val="white"/>
        </w:rPr>
        <w:t xml:space="preserve">Leu, D. J., Reinking, D., Hutchinson, A., McVerry, J. G., Robbins, K., Rogers, A., Malloy, J., </w:t>
      </w:r>
      <w:r w:rsidR="007E5F5B">
        <w:rPr>
          <w:rFonts w:cs="Times"/>
          <w:highlight w:val="white"/>
        </w:rPr>
        <w:tab/>
      </w:r>
      <w:r>
        <w:rPr>
          <w:rFonts w:cs="Times"/>
          <w:highlight w:val="white"/>
        </w:rPr>
        <w:t xml:space="preserve">O’Byrne, W. I., </w:t>
      </w:r>
      <w:r w:rsidR="00DA3D7A">
        <w:rPr>
          <w:rFonts w:cs="Times"/>
          <w:highlight w:val="white"/>
        </w:rPr>
        <w:t xml:space="preserve">&amp; </w:t>
      </w:r>
      <w:r>
        <w:rPr>
          <w:rFonts w:cs="Times"/>
          <w:highlight w:val="white"/>
        </w:rPr>
        <w:t>Zawilinski, L. (2008</w:t>
      </w:r>
      <w:r w:rsidR="00516BB3">
        <w:rPr>
          <w:rFonts w:cs="Times"/>
          <w:highlight w:val="white"/>
        </w:rPr>
        <w:t>b</w:t>
      </w:r>
      <w:r>
        <w:rPr>
          <w:rFonts w:cs="Times"/>
          <w:highlight w:val="white"/>
        </w:rPr>
        <w:t xml:space="preserve">). </w:t>
      </w:r>
      <w:r w:rsidRPr="00DA3D7A">
        <w:rPr>
          <w:rFonts w:cs="Times"/>
          <w:i/>
          <w:highlight w:val="white"/>
        </w:rPr>
        <w:t xml:space="preserve">The TICA Project: Teaching the New </w:t>
      </w:r>
      <w:r w:rsidR="007E5F5B" w:rsidRPr="00DA3D7A">
        <w:rPr>
          <w:rFonts w:cs="Times"/>
          <w:i/>
          <w:highlight w:val="white"/>
        </w:rPr>
        <w:tab/>
      </w:r>
      <w:r w:rsidRPr="00DA3D7A">
        <w:rPr>
          <w:rFonts w:cs="Times"/>
          <w:i/>
          <w:highlight w:val="white"/>
        </w:rPr>
        <w:t>Literacies of O</w:t>
      </w:r>
      <w:r w:rsidR="007E5F5B" w:rsidRPr="00DA3D7A">
        <w:rPr>
          <w:rFonts w:cs="Times"/>
          <w:i/>
          <w:highlight w:val="white"/>
        </w:rPr>
        <w:t xml:space="preserve">nline Reading Comprehension to </w:t>
      </w:r>
      <w:r w:rsidRPr="00DA3D7A">
        <w:rPr>
          <w:rFonts w:cs="Times"/>
          <w:i/>
          <w:highlight w:val="white"/>
        </w:rPr>
        <w:t>Adolescents.</w:t>
      </w:r>
      <w:r>
        <w:rPr>
          <w:rFonts w:cs="Times"/>
          <w:highlight w:val="white"/>
        </w:rPr>
        <w:t xml:space="preserve"> An alternative </w:t>
      </w:r>
      <w:r w:rsidR="007E5F5B">
        <w:rPr>
          <w:rFonts w:cs="Times"/>
          <w:highlight w:val="white"/>
        </w:rPr>
        <w:tab/>
      </w:r>
      <w:r>
        <w:rPr>
          <w:rFonts w:cs="Times"/>
          <w:highlight w:val="white"/>
        </w:rPr>
        <w:t xml:space="preserve">symposium presented at the National Reading Conference, Orlando, FL. </w:t>
      </w:r>
    </w:p>
    <w:p w14:paraId="2C07EFC2" w14:textId="77C2FD11" w:rsidR="003B054D" w:rsidRDefault="003B054D" w:rsidP="00835042">
      <w:pPr>
        <w:widowControl/>
        <w:rPr>
          <w:rFonts w:cs="Times"/>
          <w:highlight w:val="white"/>
        </w:rPr>
      </w:pPr>
      <w:r>
        <w:rPr>
          <w:rFonts w:cs="Times"/>
          <w:highlight w:val="white"/>
        </w:rPr>
        <w:t xml:space="preserve">Leu, D. J., O’Byrne, W. I., Zawilinski, L. McVerry, J. G., &amp; Everett-Cacopardo, H. (2009). </w:t>
      </w:r>
      <w:r w:rsidR="007E5F5B">
        <w:rPr>
          <w:rFonts w:cs="Times"/>
          <w:highlight w:val="white"/>
        </w:rPr>
        <w:tab/>
      </w:r>
      <w:r>
        <w:rPr>
          <w:rFonts w:cs="Times"/>
          <w:highlight w:val="white"/>
        </w:rPr>
        <w:t xml:space="preserve">Expanding the New Literacies Conversation. </w:t>
      </w:r>
      <w:r w:rsidRPr="0028679C">
        <w:rPr>
          <w:rFonts w:cs="Times"/>
          <w:i/>
          <w:highlight w:val="white"/>
        </w:rPr>
        <w:t>Educational Researcher, 38</w:t>
      </w:r>
      <w:r>
        <w:rPr>
          <w:rFonts w:cs="Times"/>
          <w:highlight w:val="white"/>
        </w:rPr>
        <w:t>(4), 264-</w:t>
      </w:r>
      <w:r w:rsidR="0028679C">
        <w:rPr>
          <w:rFonts w:cs="Times"/>
          <w:highlight w:val="white"/>
        </w:rPr>
        <w:tab/>
      </w:r>
      <w:r>
        <w:rPr>
          <w:rFonts w:cs="Times"/>
          <w:highlight w:val="white"/>
        </w:rPr>
        <w:t>269.</w:t>
      </w:r>
      <w:r w:rsidR="00DA3D7A">
        <w:rPr>
          <w:rFonts w:cs="Times"/>
          <w:highlight w:val="white"/>
        </w:rPr>
        <w:t xml:space="preserve"> </w:t>
      </w:r>
      <w:r w:rsidR="00DA3D7A">
        <w:rPr>
          <w:rFonts w:cs="Times"/>
        </w:rPr>
        <w:t>doi</w:t>
      </w:r>
      <w:r w:rsidR="00DA3D7A" w:rsidRPr="00DA3D7A">
        <w:rPr>
          <w:rFonts w:cs="Times"/>
        </w:rPr>
        <w:t>: 10.3102/0013189X09336676</w:t>
      </w:r>
    </w:p>
    <w:p w14:paraId="2B66BBEE" w14:textId="0E737322" w:rsidR="0092369D" w:rsidRDefault="0092369D" w:rsidP="00835042">
      <w:pPr>
        <w:widowControl/>
        <w:rPr>
          <w:rFonts w:cs="Times"/>
          <w:highlight w:val="white"/>
        </w:rPr>
      </w:pPr>
      <w:r w:rsidRPr="0092369D">
        <w:rPr>
          <w:rFonts w:cs="Times"/>
          <w:highlight w:val="white"/>
        </w:rPr>
        <w:t xml:space="preserve">Leu, D. J., McVerry, J. G., O’Byrne, W. I., Kiili, C., Zawilinski, L., Everett-Cacopardo, H., </w:t>
      </w:r>
      <w:r w:rsidRPr="0092369D">
        <w:rPr>
          <w:rFonts w:cs="Times"/>
          <w:highlight w:val="white"/>
        </w:rPr>
        <w:tab/>
        <w:t xml:space="preserve">Kennedy, C., </w:t>
      </w:r>
      <w:r w:rsidR="00DA3D7A">
        <w:rPr>
          <w:rFonts w:cs="Times"/>
          <w:highlight w:val="white"/>
        </w:rPr>
        <w:t xml:space="preserve">&amp; </w:t>
      </w:r>
      <w:r w:rsidRPr="0092369D">
        <w:rPr>
          <w:rFonts w:cs="Times"/>
          <w:highlight w:val="white"/>
        </w:rPr>
        <w:t xml:space="preserve">Forzani, E. (2011). The New Literacies of Online Reading </w:t>
      </w:r>
      <w:r>
        <w:rPr>
          <w:rFonts w:cs="Times"/>
          <w:highlight w:val="white"/>
        </w:rPr>
        <w:tab/>
      </w:r>
      <w:r w:rsidRPr="0092369D">
        <w:rPr>
          <w:rFonts w:cs="Times"/>
          <w:highlight w:val="white"/>
        </w:rPr>
        <w:t xml:space="preserve">Comprehension: Expanding the Literacy and Learning Curriculum. </w:t>
      </w:r>
      <w:r w:rsidRPr="0092369D">
        <w:rPr>
          <w:rFonts w:cs="Times"/>
          <w:i/>
          <w:highlight w:val="white"/>
        </w:rPr>
        <w:t xml:space="preserve">Journal of </w:t>
      </w:r>
      <w:r>
        <w:rPr>
          <w:rFonts w:cs="Times"/>
          <w:i/>
          <w:highlight w:val="white"/>
        </w:rPr>
        <w:tab/>
      </w:r>
      <w:r w:rsidRPr="0092369D">
        <w:rPr>
          <w:rFonts w:cs="Times"/>
          <w:i/>
          <w:highlight w:val="white"/>
        </w:rPr>
        <w:t>Adolescent &amp; Adult Literacy, 55</w:t>
      </w:r>
      <w:r>
        <w:rPr>
          <w:rFonts w:cs="Times"/>
          <w:highlight w:val="white"/>
        </w:rPr>
        <w:t>: 5-14.</w:t>
      </w:r>
    </w:p>
    <w:p w14:paraId="18D3A81B" w14:textId="77777777" w:rsidR="00D44E83" w:rsidRPr="00D44E83" w:rsidRDefault="00D44E83" w:rsidP="00D44E83">
      <w:pPr>
        <w:widowControl/>
        <w:rPr>
          <w:rFonts w:cs="Times"/>
        </w:rPr>
      </w:pPr>
      <w:r w:rsidRPr="00D44E83">
        <w:rPr>
          <w:rFonts w:cs="Times"/>
        </w:rPr>
        <w:t>Leu, D. J., Coiro, J., O’Byrne, W. I., Zawilinski, L., McVerry, J. G., O’Byrne, W. I., Everett-</w:t>
      </w:r>
    </w:p>
    <w:p w14:paraId="0AE4C830" w14:textId="7E149FDD" w:rsidR="00D44E83" w:rsidRPr="00DA3D7A" w:rsidRDefault="00D44E83" w:rsidP="00D44E83">
      <w:pPr>
        <w:widowControl/>
        <w:rPr>
          <w:rFonts w:cs="Times"/>
          <w:i/>
        </w:rPr>
      </w:pPr>
      <w:r>
        <w:rPr>
          <w:rFonts w:cs="Times"/>
        </w:rPr>
        <w:tab/>
      </w:r>
      <w:r w:rsidRPr="00D44E83">
        <w:rPr>
          <w:rFonts w:cs="Times"/>
        </w:rPr>
        <w:t xml:space="preserve">Cacopardo, H., Kennedy, C., </w:t>
      </w:r>
      <w:r w:rsidR="00DA3D7A">
        <w:rPr>
          <w:rFonts w:cs="Times"/>
        </w:rPr>
        <w:t xml:space="preserve">&amp; </w:t>
      </w:r>
      <w:r w:rsidRPr="00D44E83">
        <w:rPr>
          <w:rFonts w:cs="Times"/>
        </w:rPr>
        <w:t xml:space="preserve">Forzani, E. (2011, November). </w:t>
      </w:r>
      <w:r w:rsidRPr="00DA3D7A">
        <w:rPr>
          <w:rFonts w:cs="Times"/>
          <w:i/>
        </w:rPr>
        <w:t>Online Reading</w:t>
      </w:r>
    </w:p>
    <w:p w14:paraId="05E08BA5" w14:textId="17FBD03B" w:rsidR="00D44E83" w:rsidRPr="00DA3D7A" w:rsidRDefault="00D44E83" w:rsidP="00D44E83">
      <w:pPr>
        <w:widowControl/>
        <w:rPr>
          <w:rFonts w:cs="Times"/>
          <w:i/>
        </w:rPr>
      </w:pPr>
      <w:r w:rsidRPr="00DA3D7A">
        <w:rPr>
          <w:rFonts w:cs="Times"/>
          <w:i/>
        </w:rPr>
        <w:tab/>
        <w:t>Comprehension Assessment (ORCA): A Preliminary Study of Online Reading</w:t>
      </w:r>
    </w:p>
    <w:p w14:paraId="1259E0E2" w14:textId="32702879" w:rsidR="00D44E83" w:rsidRPr="00D44E83" w:rsidRDefault="00D44E83" w:rsidP="00D44E83">
      <w:pPr>
        <w:widowControl/>
        <w:rPr>
          <w:rFonts w:cs="Times"/>
        </w:rPr>
      </w:pPr>
      <w:r w:rsidRPr="00DA3D7A">
        <w:rPr>
          <w:rFonts w:cs="Times"/>
          <w:i/>
        </w:rPr>
        <w:tab/>
        <w:t xml:space="preserve">Comprehension Ability in Rich and Poor School Districts. </w:t>
      </w:r>
      <w:r w:rsidRPr="00D44E83">
        <w:rPr>
          <w:rFonts w:cs="Times"/>
        </w:rPr>
        <w:t>In L. A. Henry (Chair),</w:t>
      </w:r>
    </w:p>
    <w:p w14:paraId="1BBA2554" w14:textId="42064BB5" w:rsidR="00D44E83" w:rsidRPr="00D44E83" w:rsidRDefault="00D44E83" w:rsidP="00D44E83">
      <w:pPr>
        <w:widowControl/>
        <w:rPr>
          <w:rFonts w:cs="Times"/>
        </w:rPr>
      </w:pPr>
      <w:r>
        <w:rPr>
          <w:rFonts w:cs="Times"/>
        </w:rPr>
        <w:tab/>
      </w:r>
      <w:r w:rsidRPr="00D44E83">
        <w:rPr>
          <w:rFonts w:cs="Times"/>
        </w:rPr>
        <w:t xml:space="preserve">Exploring New Literacy Trends and Implications for Schools. A paper presented at </w:t>
      </w:r>
      <w:r>
        <w:rPr>
          <w:rFonts w:cs="Times"/>
        </w:rPr>
        <w:tab/>
      </w:r>
      <w:r w:rsidRPr="00D44E83">
        <w:rPr>
          <w:rFonts w:cs="Times"/>
        </w:rPr>
        <w:t>the</w:t>
      </w:r>
      <w:r>
        <w:rPr>
          <w:rFonts w:cs="Times"/>
        </w:rPr>
        <w:t xml:space="preserve"> </w:t>
      </w:r>
      <w:r w:rsidRPr="00D44E83">
        <w:rPr>
          <w:rFonts w:cs="Times"/>
        </w:rPr>
        <w:t>61th Annual Literacy Research Association Conference, Jacksonville, FL.</w:t>
      </w:r>
    </w:p>
    <w:p w14:paraId="4B7CF823" w14:textId="761B76E1" w:rsidR="0028679C" w:rsidRDefault="0028679C" w:rsidP="00835042">
      <w:pPr>
        <w:widowControl/>
        <w:rPr>
          <w:rFonts w:cs="Times"/>
          <w:highlight w:val="white"/>
        </w:rPr>
      </w:pPr>
      <w:r>
        <w:rPr>
          <w:rFonts w:cs="Times"/>
          <w:highlight w:val="white"/>
        </w:rPr>
        <w:t>Lewison, M.</w:t>
      </w:r>
      <w:r w:rsidR="00DA3D7A">
        <w:rPr>
          <w:rFonts w:cs="Times"/>
          <w:highlight w:val="white"/>
        </w:rPr>
        <w:t>,</w:t>
      </w:r>
      <w:r>
        <w:rPr>
          <w:rFonts w:cs="Times"/>
          <w:highlight w:val="white"/>
        </w:rPr>
        <w:t xml:space="preserve"> Flint, A. S., &amp; Van Sluys, K. (2002). Taking on critical literacy: The journey of </w:t>
      </w:r>
      <w:r>
        <w:rPr>
          <w:rFonts w:cs="Times"/>
          <w:highlight w:val="white"/>
        </w:rPr>
        <w:tab/>
        <w:t xml:space="preserve">newcomers and novices. </w:t>
      </w:r>
      <w:r>
        <w:rPr>
          <w:rFonts w:cs="Times"/>
          <w:i/>
          <w:highlight w:val="white"/>
        </w:rPr>
        <w:t>Language Arts, 79</w:t>
      </w:r>
      <w:r w:rsidR="00DA3D7A">
        <w:rPr>
          <w:rFonts w:cs="Times"/>
          <w:highlight w:val="white"/>
        </w:rPr>
        <w:t>(5)</w:t>
      </w:r>
      <w:r>
        <w:rPr>
          <w:rFonts w:cs="Times"/>
          <w:i/>
          <w:highlight w:val="white"/>
        </w:rPr>
        <w:t>,</w:t>
      </w:r>
      <w:r>
        <w:rPr>
          <w:rFonts w:cs="Times"/>
          <w:highlight w:val="white"/>
        </w:rPr>
        <w:t xml:space="preserve"> 382-392.</w:t>
      </w:r>
      <w:r w:rsidR="00DA3D7A">
        <w:rPr>
          <w:rFonts w:cs="Times"/>
          <w:highlight w:val="white"/>
        </w:rPr>
        <w:t xml:space="preserve"> </w:t>
      </w:r>
    </w:p>
    <w:p w14:paraId="4785A58A" w14:textId="0A4504CE" w:rsidR="003B054D" w:rsidRDefault="003B054D" w:rsidP="00835042">
      <w:pPr>
        <w:widowControl/>
        <w:rPr>
          <w:rFonts w:cs="Times"/>
          <w:highlight w:val="white"/>
        </w:rPr>
      </w:pPr>
      <w:r>
        <w:rPr>
          <w:rFonts w:cs="Times"/>
          <w:highlight w:val="white"/>
        </w:rPr>
        <w:t>Liaw, S. S. (2002). Und</w:t>
      </w:r>
      <w:r w:rsidR="00DA3D7A">
        <w:rPr>
          <w:rFonts w:cs="Times"/>
          <w:highlight w:val="white"/>
        </w:rPr>
        <w:t>erstanding user perceptions of W</w:t>
      </w:r>
      <w:r>
        <w:rPr>
          <w:rFonts w:cs="Times"/>
          <w:highlight w:val="white"/>
        </w:rPr>
        <w:t xml:space="preserve">orld-wide web environments. </w:t>
      </w:r>
      <w:r w:rsidR="00DA3D7A">
        <w:rPr>
          <w:rFonts w:cs="Times"/>
          <w:highlight w:val="white"/>
        </w:rPr>
        <w:tab/>
      </w:r>
      <w:r w:rsidRPr="00DA3D7A">
        <w:rPr>
          <w:rFonts w:cs="Times"/>
          <w:i/>
          <w:highlight w:val="white"/>
        </w:rPr>
        <w:t>Journal of Computer Assisted Learning, 18</w:t>
      </w:r>
      <w:r>
        <w:rPr>
          <w:rFonts w:cs="Times"/>
          <w:highlight w:val="white"/>
        </w:rPr>
        <w:t>(2), 137-148.</w:t>
      </w:r>
      <w:r w:rsidR="00DA3D7A">
        <w:rPr>
          <w:rFonts w:cs="Times"/>
          <w:highlight w:val="white"/>
        </w:rPr>
        <w:t xml:space="preserve"> doi</w:t>
      </w:r>
      <w:r w:rsidR="00DA3D7A" w:rsidRPr="00DA3D7A">
        <w:rPr>
          <w:rFonts w:cs="Times"/>
          <w:highlight w:val="white"/>
        </w:rPr>
        <w:t>: 10.1046/j.0266-</w:t>
      </w:r>
      <w:r w:rsidR="00DA3D7A">
        <w:rPr>
          <w:rFonts w:cs="Times"/>
          <w:highlight w:val="white"/>
        </w:rPr>
        <w:tab/>
      </w:r>
      <w:r w:rsidR="00DA3D7A" w:rsidRPr="00DA3D7A">
        <w:rPr>
          <w:rFonts w:cs="Times"/>
          <w:highlight w:val="white"/>
        </w:rPr>
        <w:t>4909.2001.00221.x</w:t>
      </w:r>
    </w:p>
    <w:p w14:paraId="6D2C8495" w14:textId="46F4AF2E" w:rsidR="003B054D" w:rsidRDefault="0080110C" w:rsidP="00835042">
      <w:pPr>
        <w:widowControl/>
        <w:ind w:hanging="720"/>
        <w:rPr>
          <w:rFonts w:cs="Times"/>
          <w:highlight w:val="white"/>
        </w:rPr>
      </w:pPr>
      <w:r>
        <w:rPr>
          <w:rFonts w:cs="Times"/>
          <w:highlight w:val="white"/>
        </w:rPr>
        <w:tab/>
      </w:r>
      <w:r w:rsidR="003B054D">
        <w:rPr>
          <w:rFonts w:cs="Times"/>
          <w:highlight w:val="white"/>
        </w:rPr>
        <w:t>Lin, C., Wu, S., &amp; Tsai, R. (2005). Integrating perceived playfulness into expectation-</w:t>
      </w:r>
      <w:r>
        <w:rPr>
          <w:rFonts w:cs="Times"/>
          <w:highlight w:val="white"/>
        </w:rPr>
        <w:tab/>
      </w:r>
      <w:r w:rsidR="003B054D">
        <w:rPr>
          <w:rFonts w:cs="Times"/>
          <w:highlight w:val="white"/>
        </w:rPr>
        <w:t xml:space="preserve">confirmation model for web portal context. </w:t>
      </w:r>
      <w:r w:rsidR="003B054D" w:rsidRPr="00A409B6">
        <w:rPr>
          <w:rFonts w:cs="Times"/>
          <w:i/>
          <w:highlight w:val="white"/>
        </w:rPr>
        <w:t>Information &amp; Management, 42</w:t>
      </w:r>
      <w:r w:rsidR="00DA3D7A">
        <w:rPr>
          <w:rFonts w:cs="Times"/>
          <w:highlight w:val="white"/>
        </w:rPr>
        <w:t>(5)</w:t>
      </w:r>
      <w:r w:rsidR="003B054D">
        <w:rPr>
          <w:rFonts w:cs="Times"/>
          <w:highlight w:val="white"/>
        </w:rPr>
        <w:t>, 683-</w:t>
      </w:r>
      <w:r w:rsidR="00DA3D7A">
        <w:rPr>
          <w:rFonts w:cs="Times"/>
          <w:highlight w:val="white"/>
        </w:rPr>
        <w:tab/>
      </w:r>
      <w:r w:rsidR="003B054D">
        <w:rPr>
          <w:rFonts w:cs="Times"/>
          <w:highlight w:val="white"/>
        </w:rPr>
        <w:t>693.</w:t>
      </w:r>
      <w:r w:rsidR="00DA3D7A">
        <w:rPr>
          <w:rFonts w:cs="Times"/>
          <w:highlight w:val="white"/>
        </w:rPr>
        <w:t xml:space="preserve"> </w:t>
      </w:r>
      <w:r w:rsidR="00DA3D7A" w:rsidRPr="00DA3D7A">
        <w:rPr>
          <w:rFonts w:cs="Times"/>
          <w:highlight w:val="white"/>
        </w:rPr>
        <w:t>doi:10.1016/j.im.2004.04.003 </w:t>
      </w:r>
    </w:p>
    <w:p w14:paraId="361EAE51" w14:textId="3D46AE82" w:rsidR="007053FB" w:rsidRDefault="003B054D" w:rsidP="00835042">
      <w:pPr>
        <w:widowControl/>
        <w:rPr>
          <w:rFonts w:cs="Times"/>
          <w:highlight w:val="white"/>
        </w:rPr>
      </w:pPr>
      <w:r>
        <w:rPr>
          <w:rFonts w:cs="Times"/>
          <w:highlight w:val="white"/>
        </w:rPr>
        <w:t xml:space="preserve">Livingstone, S. (2004). Media literacy and the challenge of new information and </w:t>
      </w:r>
      <w:r w:rsidR="007E5F5B">
        <w:rPr>
          <w:rFonts w:cs="Times"/>
          <w:highlight w:val="white"/>
        </w:rPr>
        <w:tab/>
      </w:r>
      <w:r>
        <w:rPr>
          <w:rFonts w:cs="Times"/>
          <w:highlight w:val="white"/>
        </w:rPr>
        <w:t>communication technol</w:t>
      </w:r>
      <w:r w:rsidR="007E5F5B">
        <w:rPr>
          <w:rFonts w:cs="Times"/>
          <w:highlight w:val="white"/>
        </w:rPr>
        <w:t xml:space="preserve">ogies. </w:t>
      </w:r>
      <w:r w:rsidR="007E5F5B" w:rsidRPr="00A409B6">
        <w:rPr>
          <w:rFonts w:cs="Times"/>
          <w:i/>
          <w:highlight w:val="white"/>
        </w:rPr>
        <w:t>The Communication Review</w:t>
      </w:r>
      <w:r w:rsidRPr="00A409B6">
        <w:rPr>
          <w:rFonts w:cs="Times"/>
          <w:i/>
          <w:highlight w:val="white"/>
        </w:rPr>
        <w:t xml:space="preserve">, </w:t>
      </w:r>
      <w:r w:rsidR="00DA3D7A">
        <w:rPr>
          <w:rFonts w:cs="Times"/>
          <w:i/>
          <w:highlight w:val="white"/>
        </w:rPr>
        <w:t>1</w:t>
      </w:r>
      <w:r w:rsidR="00DA3D7A">
        <w:rPr>
          <w:rFonts w:cs="Times"/>
          <w:highlight w:val="white"/>
        </w:rPr>
        <w:t>(7</w:t>
      </w:r>
      <w:r>
        <w:rPr>
          <w:rFonts w:cs="Times"/>
          <w:highlight w:val="white"/>
        </w:rPr>
        <w:t>), 3-14.</w:t>
      </w:r>
    </w:p>
    <w:p w14:paraId="1E2EB5EC" w14:textId="43E3EAF4" w:rsidR="007053FB" w:rsidRPr="007053FB" w:rsidRDefault="007053FB" w:rsidP="007053FB">
      <w:pPr>
        <w:widowControl/>
        <w:rPr>
          <w:rFonts w:cs="Times"/>
        </w:rPr>
      </w:pPr>
      <w:r w:rsidRPr="007053FB">
        <w:rPr>
          <w:rFonts w:cs="Times"/>
        </w:rPr>
        <w:t xml:space="preserve">Livingstone, S. (2008) Taking risky opportunities in youthful content creation. Teenagers’ </w:t>
      </w:r>
      <w:r>
        <w:rPr>
          <w:rFonts w:cs="Times"/>
        </w:rPr>
        <w:tab/>
      </w:r>
      <w:r w:rsidRPr="007053FB">
        <w:rPr>
          <w:rFonts w:cs="Times"/>
        </w:rPr>
        <w:t>use of</w:t>
      </w:r>
      <w:r>
        <w:rPr>
          <w:rFonts w:cs="Times"/>
        </w:rPr>
        <w:t xml:space="preserve"> </w:t>
      </w:r>
      <w:r w:rsidRPr="007053FB">
        <w:rPr>
          <w:rFonts w:cs="Times"/>
        </w:rPr>
        <w:t xml:space="preserve">social networking sites for intimacy, privacy and self-expression. </w:t>
      </w:r>
      <w:r w:rsidRPr="007053FB">
        <w:rPr>
          <w:rFonts w:cs="Times"/>
          <w:i/>
        </w:rPr>
        <w:t xml:space="preserve">New media &amp; </w:t>
      </w:r>
      <w:r>
        <w:rPr>
          <w:rFonts w:cs="Times"/>
          <w:i/>
        </w:rPr>
        <w:tab/>
      </w:r>
      <w:r w:rsidRPr="007053FB">
        <w:rPr>
          <w:rFonts w:cs="Times"/>
          <w:i/>
        </w:rPr>
        <w:t>Society</w:t>
      </w:r>
      <w:r>
        <w:rPr>
          <w:rFonts w:cs="Times"/>
          <w:i/>
        </w:rPr>
        <w:t>,</w:t>
      </w:r>
      <w:r w:rsidRPr="007053FB">
        <w:rPr>
          <w:rFonts w:cs="Times"/>
          <w:i/>
        </w:rPr>
        <w:t xml:space="preserve"> 10</w:t>
      </w:r>
      <w:r w:rsidRPr="007053FB">
        <w:rPr>
          <w:rFonts w:cs="Times"/>
        </w:rPr>
        <w:t>(3),</w:t>
      </w:r>
      <w:r>
        <w:rPr>
          <w:rFonts w:cs="Times"/>
        </w:rPr>
        <w:t xml:space="preserve"> </w:t>
      </w:r>
      <w:r w:rsidRPr="007053FB">
        <w:rPr>
          <w:rFonts w:cs="Times"/>
        </w:rPr>
        <w:t>393-411.</w:t>
      </w:r>
      <w:r w:rsidR="00DA3D7A">
        <w:rPr>
          <w:rFonts w:cs="Times"/>
        </w:rPr>
        <w:t xml:space="preserve"> doi</w:t>
      </w:r>
      <w:r w:rsidR="00DA3D7A" w:rsidRPr="00DA3D7A">
        <w:rPr>
          <w:rFonts w:cs="Times"/>
        </w:rPr>
        <w:t>: 10.1177/1461444808089415</w:t>
      </w:r>
    </w:p>
    <w:p w14:paraId="46787A81" w14:textId="1FED28EC" w:rsidR="003B054D" w:rsidRDefault="003B054D" w:rsidP="00835042">
      <w:pPr>
        <w:widowControl/>
        <w:rPr>
          <w:rFonts w:cs="Times"/>
          <w:highlight w:val="white"/>
        </w:rPr>
      </w:pPr>
      <w:r>
        <w:rPr>
          <w:rFonts w:cs="Times"/>
          <w:highlight w:val="white"/>
        </w:rPr>
        <w:t xml:space="preserve">Livingstone, S., &amp; Bober, M. (2005). </w:t>
      </w:r>
      <w:r w:rsidRPr="00DA3D7A">
        <w:rPr>
          <w:rFonts w:cs="Times"/>
          <w:i/>
          <w:highlight w:val="white"/>
        </w:rPr>
        <w:t xml:space="preserve">UK children go online: Final report of key project </w:t>
      </w:r>
      <w:r w:rsidR="007E5F5B" w:rsidRPr="00DA3D7A">
        <w:rPr>
          <w:rFonts w:cs="Times"/>
          <w:i/>
          <w:highlight w:val="white"/>
        </w:rPr>
        <w:tab/>
      </w:r>
      <w:r w:rsidRPr="00DA3D7A">
        <w:rPr>
          <w:rFonts w:cs="Times"/>
          <w:i/>
          <w:highlight w:val="white"/>
        </w:rPr>
        <w:t xml:space="preserve">findings. </w:t>
      </w:r>
      <w:r>
        <w:rPr>
          <w:rFonts w:cs="Times"/>
          <w:highlight w:val="white"/>
        </w:rPr>
        <w:t>Project Report. London: London School of Economics and Political Science.</w:t>
      </w:r>
    </w:p>
    <w:p w14:paraId="49F0393E" w14:textId="500541D1" w:rsidR="004346AA" w:rsidRPr="004346AA" w:rsidRDefault="004346AA" w:rsidP="004346AA">
      <w:pPr>
        <w:widowControl/>
        <w:rPr>
          <w:rFonts w:cs="Times"/>
        </w:rPr>
      </w:pPr>
      <w:r>
        <w:rPr>
          <w:rFonts w:cs="Times"/>
        </w:rPr>
        <w:t>Long, J.</w:t>
      </w:r>
      <w:r w:rsidRPr="004346AA">
        <w:rPr>
          <w:rFonts w:cs="Times"/>
        </w:rPr>
        <w:t xml:space="preserve"> (1997). </w:t>
      </w:r>
      <w:r w:rsidRPr="004346AA">
        <w:rPr>
          <w:rFonts w:cs="Times"/>
          <w:i/>
        </w:rPr>
        <w:t>Regression models for categorical and limited dependent variables.</w:t>
      </w:r>
      <w:r>
        <w:rPr>
          <w:rFonts w:cs="Times"/>
        </w:rPr>
        <w:t xml:space="preserve"> </w:t>
      </w:r>
      <w:r>
        <w:rPr>
          <w:rFonts w:cs="Times"/>
        </w:rPr>
        <w:tab/>
        <w:t xml:space="preserve">Thousand </w:t>
      </w:r>
      <w:r w:rsidRPr="004346AA">
        <w:rPr>
          <w:rFonts w:cs="Times"/>
        </w:rPr>
        <w:t>Oaks, CA: Sage.</w:t>
      </w:r>
    </w:p>
    <w:p w14:paraId="4F914980" w14:textId="711643EA" w:rsidR="00467697" w:rsidRPr="00DA3D7A" w:rsidRDefault="00467697" w:rsidP="00835042">
      <w:pPr>
        <w:widowControl/>
        <w:rPr>
          <w:rFonts w:cs="Times"/>
        </w:rPr>
      </w:pPr>
      <w:r>
        <w:rPr>
          <w:rFonts w:cs="Times"/>
        </w:rPr>
        <w:t>Lowyck, J., &amp; Poysa</w:t>
      </w:r>
      <w:r w:rsidRPr="00467697">
        <w:rPr>
          <w:rFonts w:cs="Times"/>
        </w:rPr>
        <w:t xml:space="preserve">, J. (2001). Design of collaborative learning environments. </w:t>
      </w:r>
      <w:r w:rsidRPr="00467697">
        <w:rPr>
          <w:rFonts w:cs="Times"/>
          <w:i/>
        </w:rPr>
        <w:t xml:space="preserve">Computers </w:t>
      </w:r>
      <w:r w:rsidRPr="00467697">
        <w:rPr>
          <w:rFonts w:cs="Times"/>
          <w:i/>
        </w:rPr>
        <w:tab/>
        <w:t>in Human Behavior, 17</w:t>
      </w:r>
      <w:r w:rsidR="00DA3D7A">
        <w:rPr>
          <w:rFonts w:cs="Times"/>
        </w:rPr>
        <w:t>(5-6)</w:t>
      </w:r>
      <w:r w:rsidRPr="00467697">
        <w:rPr>
          <w:rFonts w:cs="Times"/>
        </w:rPr>
        <w:t>, 507–516.</w:t>
      </w:r>
      <w:r w:rsidR="00DA3D7A">
        <w:rPr>
          <w:rFonts w:cs="Times"/>
        </w:rPr>
        <w:t xml:space="preserve"> </w:t>
      </w:r>
      <w:r w:rsidR="00DA3D7A">
        <w:rPr>
          <w:rFonts w:cs="Times"/>
          <w:bCs/>
        </w:rPr>
        <w:t>doi</w:t>
      </w:r>
      <w:r w:rsidR="00DA3D7A" w:rsidRPr="00DA3D7A">
        <w:rPr>
          <w:rFonts w:cs="Times"/>
          <w:bCs/>
        </w:rPr>
        <w:t>:</w:t>
      </w:r>
      <w:r w:rsidR="00DA3D7A" w:rsidRPr="00DA3D7A">
        <w:rPr>
          <w:rFonts w:cs="Times"/>
        </w:rPr>
        <w:t> 10.1016/S0747-5632(01)00017-6</w:t>
      </w:r>
    </w:p>
    <w:p w14:paraId="17008FC4" w14:textId="5484370E" w:rsidR="003B054D" w:rsidRDefault="003B054D" w:rsidP="00835042">
      <w:pPr>
        <w:widowControl/>
        <w:rPr>
          <w:rFonts w:cs="Times"/>
          <w:highlight w:val="white"/>
        </w:rPr>
      </w:pPr>
      <w:r>
        <w:rPr>
          <w:rFonts w:cs="Times"/>
          <w:highlight w:val="white"/>
        </w:rPr>
        <w:t xml:space="preserve">Lubans, J. (1998, April). </w:t>
      </w:r>
      <w:r w:rsidRPr="00DA3D7A">
        <w:rPr>
          <w:rFonts w:cs="Times"/>
          <w:i/>
          <w:highlight w:val="white"/>
        </w:rPr>
        <w:t xml:space="preserve">How ﬁrst-year university students use and regard Internet </w:t>
      </w:r>
      <w:r w:rsidR="00DA3D7A">
        <w:rPr>
          <w:rFonts w:cs="Times"/>
          <w:i/>
          <w:highlight w:val="white"/>
        </w:rPr>
        <w:tab/>
      </w:r>
      <w:r w:rsidRPr="00DA3D7A">
        <w:rPr>
          <w:rFonts w:cs="Times"/>
          <w:i/>
          <w:highlight w:val="white"/>
        </w:rPr>
        <w:t>resources</w:t>
      </w:r>
      <w:r>
        <w:rPr>
          <w:rFonts w:cs="Times"/>
          <w:highlight w:val="white"/>
        </w:rPr>
        <w:t>. Available from Duke University Libraries Web site:</w:t>
      </w:r>
      <w:r w:rsidR="007E5F5B">
        <w:rPr>
          <w:rFonts w:cs="Times"/>
          <w:highlight w:val="white"/>
        </w:rPr>
        <w:t xml:space="preserve"> </w:t>
      </w:r>
      <w:r w:rsidR="007E5F5B">
        <w:rPr>
          <w:rFonts w:cs="Times"/>
          <w:highlight w:val="white"/>
        </w:rPr>
        <w:tab/>
      </w:r>
      <w:hyperlink r:id="rId43" w:history="1">
        <w:r>
          <w:rPr>
            <w:rFonts w:cs="Times"/>
            <w:highlight w:val="white"/>
          </w:rPr>
          <w:t>www.lib.duke.edu/staff/orgnztn/lubans/docs/1styear/ﬁrstyear.htm</w:t>
        </w:r>
      </w:hyperlink>
      <w:r w:rsidR="007E5F5B">
        <w:rPr>
          <w:rFonts w:cs="Times"/>
          <w:highlight w:val="white"/>
        </w:rPr>
        <w:t xml:space="preserve"> (accessed may </w:t>
      </w:r>
      <w:r w:rsidR="007E5F5B">
        <w:rPr>
          <w:rFonts w:cs="Times"/>
          <w:highlight w:val="white"/>
        </w:rPr>
        <w:tab/>
      </w:r>
      <w:r>
        <w:rPr>
          <w:rFonts w:cs="Times"/>
          <w:highlight w:val="white"/>
        </w:rPr>
        <w:t>2000).</w:t>
      </w:r>
    </w:p>
    <w:p w14:paraId="0B981112" w14:textId="77777777" w:rsidR="003B054D" w:rsidRDefault="003B054D" w:rsidP="00835042">
      <w:pPr>
        <w:widowControl/>
        <w:rPr>
          <w:rFonts w:cs="Times"/>
          <w:highlight w:val="white"/>
        </w:rPr>
      </w:pPr>
      <w:r>
        <w:rPr>
          <w:rFonts w:cs="Times"/>
          <w:highlight w:val="white"/>
        </w:rPr>
        <w:t xml:space="preserve">Lubans, J. (1999, May). </w:t>
      </w:r>
      <w:r w:rsidRPr="00DA3D7A">
        <w:rPr>
          <w:rFonts w:cs="Times"/>
          <w:i/>
          <w:highlight w:val="white"/>
        </w:rPr>
        <w:t>Students and the Internet.</w:t>
      </w:r>
      <w:r>
        <w:rPr>
          <w:rFonts w:cs="Times"/>
          <w:highlight w:val="white"/>
        </w:rPr>
        <w:t xml:space="preserve"> Available from Duke University </w:t>
      </w:r>
    </w:p>
    <w:p w14:paraId="63D3A239" w14:textId="527EA3B8" w:rsidR="003B054D" w:rsidRDefault="0080110C" w:rsidP="00835042">
      <w:pPr>
        <w:widowControl/>
        <w:rPr>
          <w:rFonts w:cs="Times"/>
          <w:highlight w:val="white"/>
        </w:rPr>
      </w:pPr>
      <w:r>
        <w:rPr>
          <w:rFonts w:cs="Times"/>
          <w:highlight w:val="white"/>
        </w:rPr>
        <w:tab/>
      </w:r>
      <w:r w:rsidR="003B054D">
        <w:rPr>
          <w:rFonts w:cs="Times"/>
          <w:highlight w:val="white"/>
        </w:rPr>
        <w:t xml:space="preserve">Libraries Web site: www.lib.duke.edu/staff/orgnztn/lubans/docs/study3.htm (accessed </w:t>
      </w:r>
      <w:r>
        <w:rPr>
          <w:rFonts w:cs="Times"/>
          <w:highlight w:val="white"/>
        </w:rPr>
        <w:tab/>
      </w:r>
      <w:r w:rsidR="003B054D">
        <w:rPr>
          <w:rFonts w:cs="Times"/>
          <w:highlight w:val="white"/>
        </w:rPr>
        <w:t>may 2000).</w:t>
      </w:r>
    </w:p>
    <w:p w14:paraId="50B2119F" w14:textId="4979B68D" w:rsidR="004858B5" w:rsidRPr="004858B5" w:rsidRDefault="004858B5" w:rsidP="00835042">
      <w:pPr>
        <w:widowControl/>
        <w:rPr>
          <w:rFonts w:cs="Times"/>
          <w:highlight w:val="white"/>
        </w:rPr>
      </w:pPr>
      <w:r>
        <w:rPr>
          <w:rFonts w:cs="Times"/>
          <w:highlight w:val="white"/>
        </w:rPr>
        <w:t xml:space="preserve">Luke, A. (1994). </w:t>
      </w:r>
      <w:r>
        <w:rPr>
          <w:rFonts w:cs="Times"/>
          <w:i/>
          <w:highlight w:val="white"/>
        </w:rPr>
        <w:t>The Social Construction of Literacy in the Classroom.</w:t>
      </w:r>
      <w:r>
        <w:rPr>
          <w:rFonts w:cs="Times"/>
          <w:highlight w:val="white"/>
        </w:rPr>
        <w:t xml:space="preserve"> Melbourne: </w:t>
      </w:r>
      <w:r>
        <w:rPr>
          <w:rFonts w:cs="Times"/>
          <w:highlight w:val="white"/>
        </w:rPr>
        <w:tab/>
        <w:t xml:space="preserve">Macmillan Australia. </w:t>
      </w:r>
    </w:p>
    <w:p w14:paraId="37F37031" w14:textId="4EAD9409" w:rsidR="00BE05D2" w:rsidRDefault="001209F5" w:rsidP="001209F5">
      <w:pPr>
        <w:widowControl/>
        <w:rPr>
          <w:rFonts w:cs="Times"/>
        </w:rPr>
      </w:pPr>
      <w:r w:rsidRPr="001209F5">
        <w:rPr>
          <w:rFonts w:cs="Times"/>
        </w:rPr>
        <w:t>Luke, A., &amp; Freebody, P. (</w:t>
      </w:r>
      <w:r>
        <w:rPr>
          <w:rFonts w:cs="Times"/>
        </w:rPr>
        <w:t xml:space="preserve">1999, August). Further notes on </w:t>
      </w:r>
      <w:r w:rsidRPr="001209F5">
        <w:rPr>
          <w:rFonts w:cs="Times"/>
        </w:rPr>
        <w:t xml:space="preserve">the four resources model. </w:t>
      </w:r>
      <w:r w:rsidRPr="00FC472E">
        <w:rPr>
          <w:rFonts w:cs="Times"/>
          <w:i/>
        </w:rPr>
        <w:t xml:space="preserve">Reading </w:t>
      </w:r>
      <w:r w:rsidRPr="00FC472E">
        <w:rPr>
          <w:rFonts w:cs="Times"/>
          <w:i/>
        </w:rPr>
        <w:tab/>
        <w:t>Online</w:t>
      </w:r>
      <w:r w:rsidRPr="001209F5">
        <w:rPr>
          <w:rFonts w:cs="Times"/>
        </w:rPr>
        <w:t>. Retrieved</w:t>
      </w:r>
      <w:r>
        <w:rPr>
          <w:rFonts w:cs="Times"/>
        </w:rPr>
        <w:t xml:space="preserve"> January 26, 2003, from </w:t>
      </w:r>
      <w:r w:rsidR="00BE05D2" w:rsidRPr="00BE05D2">
        <w:rPr>
          <w:rFonts w:cs="Times"/>
        </w:rPr>
        <w:t>http://www.readingonline.org/</w:t>
      </w:r>
    </w:p>
    <w:p w14:paraId="48FAA33E" w14:textId="6475520A" w:rsidR="001209F5" w:rsidRPr="001209F5" w:rsidRDefault="00BE05D2" w:rsidP="001209F5">
      <w:pPr>
        <w:widowControl/>
        <w:rPr>
          <w:rFonts w:cs="Times"/>
        </w:rPr>
      </w:pPr>
      <w:r>
        <w:rPr>
          <w:rFonts w:cs="Times"/>
        </w:rPr>
        <w:tab/>
      </w:r>
      <w:r w:rsidR="001209F5" w:rsidRPr="001209F5">
        <w:rPr>
          <w:rFonts w:cs="Times"/>
        </w:rPr>
        <w:t>past/past_index.asp?HREF=/research/lukefreebody.html</w:t>
      </w:r>
    </w:p>
    <w:p w14:paraId="490357DF" w14:textId="77777777" w:rsidR="003B054D" w:rsidRDefault="003B054D" w:rsidP="00835042">
      <w:pPr>
        <w:widowControl/>
        <w:rPr>
          <w:rFonts w:cs="Times"/>
          <w:highlight w:val="white"/>
        </w:rPr>
      </w:pPr>
      <w:r>
        <w:rPr>
          <w:rFonts w:cs="Times"/>
          <w:highlight w:val="white"/>
        </w:rPr>
        <w:t xml:space="preserve">Luke, A. (2000). Critical literacy in Australia: A matter of context and standpoint. </w:t>
      </w:r>
    </w:p>
    <w:p w14:paraId="204EE6D2" w14:textId="40CD3AA9" w:rsidR="003B054D" w:rsidRDefault="003B054D" w:rsidP="00835042">
      <w:pPr>
        <w:widowControl/>
        <w:ind w:firstLine="720"/>
        <w:rPr>
          <w:rFonts w:cs="Times"/>
          <w:highlight w:val="white"/>
        </w:rPr>
      </w:pPr>
      <w:r w:rsidRPr="00A409B6">
        <w:rPr>
          <w:rFonts w:cs="Times"/>
          <w:i/>
          <w:highlight w:val="white"/>
        </w:rPr>
        <w:t>Journal of Adolescent &amp; Adult Literacy, 43</w:t>
      </w:r>
      <w:r w:rsidR="00FC472E" w:rsidRPr="00FC472E">
        <w:rPr>
          <w:rFonts w:cs="Times"/>
          <w:highlight w:val="white"/>
        </w:rPr>
        <w:t>(5)</w:t>
      </w:r>
      <w:r w:rsidRPr="00FC472E">
        <w:rPr>
          <w:rFonts w:cs="Times"/>
          <w:highlight w:val="white"/>
        </w:rPr>
        <w:t>,</w:t>
      </w:r>
      <w:r>
        <w:rPr>
          <w:rFonts w:cs="Times"/>
          <w:highlight w:val="white"/>
        </w:rPr>
        <w:t xml:space="preserve"> 448-461.</w:t>
      </w:r>
    </w:p>
    <w:p w14:paraId="626B5799" w14:textId="4F3EB63A" w:rsidR="007053FB" w:rsidRPr="007053FB" w:rsidRDefault="007053FB" w:rsidP="00835042">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outlineLvl w:val="0"/>
        <w:rPr>
          <w:rFonts w:cs="Times"/>
          <w:highlight w:val="white"/>
        </w:rPr>
      </w:pPr>
      <w:r>
        <w:rPr>
          <w:rFonts w:cs="Times"/>
          <w:highlight w:val="white"/>
        </w:rPr>
        <w:t xml:space="preserve">Mayer, R. (2003). The promise of multimedia learning: using the same instructional design </w:t>
      </w:r>
      <w:r>
        <w:rPr>
          <w:rFonts w:cs="Times"/>
          <w:highlight w:val="white"/>
        </w:rPr>
        <w:tab/>
        <w:t xml:space="preserve">methods across different media. </w:t>
      </w:r>
      <w:r>
        <w:rPr>
          <w:rFonts w:cs="Times"/>
          <w:i/>
          <w:highlight w:val="white"/>
        </w:rPr>
        <w:t>Learning and Instruction, 13</w:t>
      </w:r>
      <w:r>
        <w:rPr>
          <w:rFonts w:cs="Times"/>
          <w:highlight w:val="white"/>
        </w:rPr>
        <w:t>, 125-139.</w:t>
      </w:r>
      <w:r w:rsidR="004F4B7F">
        <w:rPr>
          <w:rFonts w:cs="Times"/>
          <w:highlight w:val="white"/>
        </w:rPr>
        <w:t xml:space="preserve"> </w:t>
      </w:r>
      <w:r w:rsidR="004F4B7F" w:rsidRPr="004F4B7F">
        <w:rPr>
          <w:rFonts w:cs="Times"/>
        </w:rPr>
        <w:t>doi:</w:t>
      </w:r>
      <w:r w:rsidR="00BE05D2">
        <w:rPr>
          <w:rFonts w:cs="Times"/>
        </w:rPr>
        <w:t xml:space="preserve"> </w:t>
      </w:r>
      <w:r w:rsidR="00BE05D2">
        <w:rPr>
          <w:rFonts w:cs="Times"/>
        </w:rPr>
        <w:tab/>
      </w:r>
      <w:r w:rsidR="004F4B7F" w:rsidRPr="004F4B7F">
        <w:rPr>
          <w:rFonts w:cs="Times"/>
        </w:rPr>
        <w:t>10.1016/S0959-4752(02)00016-6</w:t>
      </w:r>
    </w:p>
    <w:p w14:paraId="0DF9D3D8" w14:textId="77777777" w:rsidR="003B054D" w:rsidRDefault="003B054D" w:rsidP="00835042">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outlineLvl w:val="0"/>
        <w:rPr>
          <w:rFonts w:cs="Times"/>
          <w:highlight w:val="white"/>
        </w:rPr>
      </w:pPr>
      <w:r>
        <w:rPr>
          <w:rFonts w:cs="Times"/>
          <w:highlight w:val="white"/>
        </w:rPr>
        <w:t xml:space="preserve">Mayring, P. (2000). </w:t>
      </w:r>
      <w:r w:rsidRPr="004F4B7F">
        <w:rPr>
          <w:rFonts w:cs="Times"/>
          <w:i/>
          <w:highlight w:val="white"/>
        </w:rPr>
        <w:t>Qualitative content analysis</w:t>
      </w:r>
      <w:r>
        <w:rPr>
          <w:rFonts w:cs="Times"/>
          <w:highlight w:val="white"/>
        </w:rPr>
        <w:t xml:space="preserve">. Forum Qualitative Social  </w:t>
      </w:r>
    </w:p>
    <w:p w14:paraId="02010DB8" w14:textId="27BD165A" w:rsidR="003B054D" w:rsidRDefault="003B054D" w:rsidP="00835042">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cs="Times"/>
          <w:highlight w:val="white"/>
        </w:rPr>
      </w:pPr>
      <w:r>
        <w:rPr>
          <w:rFonts w:cs="Times"/>
          <w:highlight w:val="white"/>
        </w:rPr>
        <w:tab/>
        <w:t xml:space="preserve">Research/Forum Qualitative Sozialforschung, 1(2). Retrieved September 24, 2008, </w:t>
      </w:r>
      <w:r w:rsidR="007E5F5B">
        <w:rPr>
          <w:rFonts w:cs="Times"/>
          <w:highlight w:val="white"/>
        </w:rPr>
        <w:tab/>
      </w:r>
      <w:r>
        <w:rPr>
          <w:rFonts w:cs="Times"/>
          <w:highlight w:val="white"/>
        </w:rPr>
        <w:t xml:space="preserve">from http://www.qualitative-research.net/fqs-texte/2-00/2-00mayring-e.htm </w:t>
      </w:r>
    </w:p>
    <w:p w14:paraId="7D7802FD" w14:textId="77777777" w:rsidR="003B054D" w:rsidRPr="004F4B7F" w:rsidRDefault="003B054D" w:rsidP="00835042">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cs="Times"/>
          <w:i/>
          <w:highlight w:val="white"/>
        </w:rPr>
      </w:pPr>
      <w:r>
        <w:rPr>
          <w:rFonts w:cs="Times"/>
          <w:highlight w:val="white"/>
        </w:rPr>
        <w:t xml:space="preserve">McCaughey, M. &amp; Ayers, M. (2003). </w:t>
      </w:r>
      <w:r w:rsidRPr="004F4B7F">
        <w:rPr>
          <w:rFonts w:cs="Times"/>
          <w:i/>
          <w:highlight w:val="white"/>
        </w:rPr>
        <w:t xml:space="preserve">Cyberactivism: Online activism in theory and </w:t>
      </w:r>
    </w:p>
    <w:p w14:paraId="00179821" w14:textId="77777777" w:rsidR="003B054D" w:rsidRDefault="003B054D" w:rsidP="00835042">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cs="Times"/>
          <w:highlight w:val="white"/>
        </w:rPr>
      </w:pPr>
      <w:r w:rsidRPr="004F4B7F">
        <w:rPr>
          <w:rFonts w:cs="Times"/>
          <w:i/>
          <w:highlight w:val="white"/>
        </w:rPr>
        <w:tab/>
        <w:t>practice.</w:t>
      </w:r>
      <w:r>
        <w:rPr>
          <w:rFonts w:cs="Times"/>
          <w:highlight w:val="white"/>
        </w:rPr>
        <w:t xml:space="preserve"> New York: Routledge.</w:t>
      </w:r>
    </w:p>
    <w:p w14:paraId="3E5B7F78" w14:textId="04823093" w:rsidR="0082315D" w:rsidRPr="00DF1197" w:rsidRDefault="0082315D" w:rsidP="00835042">
      <w:pPr>
        <w:widowControl/>
        <w:tabs>
          <w:tab w:val="left" w:pos="560"/>
          <w:tab w:val="left" w:pos="1120"/>
          <w:tab w:val="left" w:pos="1680"/>
          <w:tab w:val="left" w:pos="2240"/>
          <w:tab w:val="left" w:pos="2800"/>
          <w:tab w:val="left" w:pos="3360"/>
          <w:tab w:val="left" w:pos="3920"/>
          <w:tab w:val="left" w:pos="4320"/>
          <w:tab w:val="left" w:pos="4480"/>
          <w:tab w:val="left" w:pos="5040"/>
          <w:tab w:val="left" w:pos="5600"/>
          <w:tab w:val="left" w:pos="6160"/>
          <w:tab w:val="left" w:pos="6720"/>
        </w:tabs>
        <w:rPr>
          <w:rFonts w:cs="Times"/>
          <w:highlight w:val="white"/>
        </w:rPr>
      </w:pPr>
      <w:r>
        <w:rPr>
          <w:rFonts w:cs="Times"/>
          <w:highlight w:val="white"/>
        </w:rPr>
        <w:t xml:space="preserve">McDaniel, C. (2004). A Questioning Stance and the Possibility for Change. </w:t>
      </w:r>
      <w:r>
        <w:rPr>
          <w:rFonts w:cs="Times"/>
          <w:i/>
          <w:highlight w:val="white"/>
        </w:rPr>
        <w:t xml:space="preserve">The Reading </w:t>
      </w:r>
      <w:r w:rsidR="00DF1197">
        <w:rPr>
          <w:rFonts w:cs="Times"/>
          <w:i/>
          <w:highlight w:val="white"/>
        </w:rPr>
        <w:tab/>
        <w:t>Teacher</w:t>
      </w:r>
      <w:r>
        <w:rPr>
          <w:rFonts w:cs="Times"/>
          <w:i/>
          <w:highlight w:val="white"/>
        </w:rPr>
        <w:t xml:space="preserve">, </w:t>
      </w:r>
      <w:r w:rsidR="00DF1197">
        <w:rPr>
          <w:rFonts w:cs="Times"/>
          <w:i/>
          <w:highlight w:val="white"/>
        </w:rPr>
        <w:t>57</w:t>
      </w:r>
      <w:r w:rsidR="004F4B7F">
        <w:rPr>
          <w:rFonts w:cs="Times"/>
          <w:highlight w:val="white"/>
        </w:rPr>
        <w:t>(5)</w:t>
      </w:r>
      <w:r w:rsidR="00DF1197">
        <w:rPr>
          <w:rFonts w:cs="Times"/>
          <w:highlight w:val="white"/>
        </w:rPr>
        <w:t>, 472-481.</w:t>
      </w:r>
    </w:p>
    <w:p w14:paraId="2433E9E7" w14:textId="77777777" w:rsidR="003B054D" w:rsidRDefault="003B054D" w:rsidP="00835042">
      <w:pPr>
        <w:widowControl/>
        <w:tabs>
          <w:tab w:val="left" w:pos="560"/>
          <w:tab w:val="left" w:pos="1120"/>
          <w:tab w:val="left" w:pos="1680"/>
          <w:tab w:val="left" w:pos="2240"/>
          <w:tab w:val="left" w:pos="2800"/>
          <w:tab w:val="left" w:pos="3360"/>
          <w:tab w:val="left" w:pos="3920"/>
          <w:tab w:val="left" w:pos="4320"/>
          <w:tab w:val="left" w:pos="4480"/>
          <w:tab w:val="left" w:pos="5040"/>
          <w:tab w:val="left" w:pos="5600"/>
          <w:tab w:val="left" w:pos="6160"/>
          <w:tab w:val="left" w:pos="6720"/>
        </w:tabs>
        <w:rPr>
          <w:rFonts w:cs="Times"/>
          <w:highlight w:val="white"/>
        </w:rPr>
      </w:pPr>
      <w:r>
        <w:rPr>
          <w:rFonts w:cs="Times"/>
          <w:highlight w:val="white"/>
        </w:rPr>
        <w:t xml:space="preserve">McInnis, R. (2001). Introduction: Defining Discourse Synthesis. In R. G. McInnis (Ed.), </w:t>
      </w:r>
      <w:r>
        <w:rPr>
          <w:rFonts w:cs="Times"/>
          <w:highlight w:val="white"/>
        </w:rPr>
        <w:tab/>
      </w:r>
      <w:r w:rsidRPr="00A409B6">
        <w:rPr>
          <w:rFonts w:cs="Times"/>
          <w:i/>
          <w:highlight w:val="white"/>
        </w:rPr>
        <w:t>Discourse Synthesis: Studies in Historical and Contemporary Social Epistemology.</w:t>
      </w:r>
      <w:r>
        <w:rPr>
          <w:rFonts w:cs="Times"/>
          <w:highlight w:val="white"/>
        </w:rPr>
        <w:t xml:space="preserve"> </w:t>
      </w:r>
      <w:r>
        <w:rPr>
          <w:rFonts w:cs="Times"/>
          <w:highlight w:val="white"/>
        </w:rPr>
        <w:tab/>
        <w:t>Westport: Praeger Publishers.</w:t>
      </w:r>
    </w:p>
    <w:p w14:paraId="76A11A6F" w14:textId="77777777" w:rsidR="003B054D" w:rsidRDefault="003B054D" w:rsidP="00835042">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cs="Times"/>
          <w:highlight w:val="white"/>
        </w:rPr>
      </w:pPr>
      <w:r>
        <w:rPr>
          <w:rFonts w:cs="Times"/>
          <w:highlight w:val="white"/>
        </w:rPr>
        <w:t xml:space="preserve">McKenzie, J. F., Wood, M. L., Kotecki, J. E., Clark, J. K., &amp; Brey, R. A. (1999).  </w:t>
      </w:r>
    </w:p>
    <w:p w14:paraId="1D8001CC" w14:textId="3B51337F" w:rsidR="003B054D" w:rsidRDefault="0080110C" w:rsidP="00835042">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cs="Times"/>
          <w:highlight w:val="white"/>
        </w:rPr>
      </w:pPr>
      <w:r>
        <w:rPr>
          <w:rFonts w:cs="Times"/>
          <w:highlight w:val="white"/>
        </w:rPr>
        <w:tab/>
      </w:r>
      <w:r w:rsidR="003B054D">
        <w:rPr>
          <w:rFonts w:cs="Times"/>
          <w:highlight w:val="white"/>
        </w:rPr>
        <w:t>Establishing content validity: Using qual</w:t>
      </w:r>
      <w:r>
        <w:rPr>
          <w:rFonts w:cs="Times"/>
          <w:highlight w:val="white"/>
        </w:rPr>
        <w:t>itative and quantitative steps.</w:t>
      </w:r>
      <w:r w:rsidR="003B054D">
        <w:rPr>
          <w:rFonts w:cs="Times"/>
          <w:highlight w:val="white"/>
        </w:rPr>
        <w:t xml:space="preserve"> </w:t>
      </w:r>
      <w:r w:rsidR="003B054D" w:rsidRPr="0080110C">
        <w:rPr>
          <w:rFonts w:cs="Times"/>
          <w:i/>
          <w:highlight w:val="white"/>
        </w:rPr>
        <w:t xml:space="preserve">American </w:t>
      </w:r>
      <w:r>
        <w:rPr>
          <w:rFonts w:cs="Times"/>
          <w:highlight w:val="white"/>
        </w:rPr>
        <w:tab/>
      </w:r>
      <w:r w:rsidR="003B054D" w:rsidRPr="0080110C">
        <w:rPr>
          <w:rFonts w:cs="Times"/>
          <w:i/>
          <w:highlight w:val="white"/>
        </w:rPr>
        <w:t>Journal of Health Behavior, 23</w:t>
      </w:r>
      <w:r w:rsidR="00AA6E95">
        <w:rPr>
          <w:rFonts w:cs="Times"/>
          <w:highlight w:val="white"/>
        </w:rPr>
        <w:t>(4)</w:t>
      </w:r>
      <w:r w:rsidR="003B054D">
        <w:rPr>
          <w:rFonts w:cs="Times"/>
          <w:highlight w:val="white"/>
        </w:rPr>
        <w:t xml:space="preserve">, 311-318. </w:t>
      </w:r>
    </w:p>
    <w:p w14:paraId="5D5D1F0E" w14:textId="7878DBF2" w:rsidR="004858B5" w:rsidRPr="004858B5" w:rsidRDefault="004858B5" w:rsidP="00835042">
      <w:pPr>
        <w:widowControl/>
        <w:rPr>
          <w:rFonts w:cs="Times"/>
          <w:highlight w:val="white"/>
        </w:rPr>
      </w:pPr>
      <w:r>
        <w:rPr>
          <w:rFonts w:cs="Times"/>
          <w:highlight w:val="white"/>
        </w:rPr>
        <w:t>McLaren, P. (1988</w:t>
      </w:r>
      <w:r w:rsidR="00185F47">
        <w:rPr>
          <w:rFonts w:cs="Times"/>
          <w:highlight w:val="white"/>
        </w:rPr>
        <w:t>a</w:t>
      </w:r>
      <w:r>
        <w:rPr>
          <w:rFonts w:cs="Times"/>
          <w:highlight w:val="white"/>
        </w:rPr>
        <w:t xml:space="preserve">). Culture or canon? Critical Pedagogy and the politics of literacy. </w:t>
      </w:r>
      <w:r>
        <w:rPr>
          <w:rFonts w:cs="Times"/>
          <w:highlight w:val="white"/>
        </w:rPr>
        <w:tab/>
      </w:r>
      <w:r>
        <w:rPr>
          <w:rFonts w:cs="Times"/>
          <w:i/>
          <w:highlight w:val="white"/>
        </w:rPr>
        <w:t>Harvard Educational Review, 58</w:t>
      </w:r>
      <w:r>
        <w:rPr>
          <w:rFonts w:cs="Times"/>
          <w:highlight w:val="white"/>
        </w:rPr>
        <w:t>, 213-234.</w:t>
      </w:r>
    </w:p>
    <w:p w14:paraId="2E734872" w14:textId="4F9ACFBE" w:rsidR="00E26A23" w:rsidRDefault="00E26A23" w:rsidP="00835042">
      <w:pPr>
        <w:widowControl/>
        <w:rPr>
          <w:rFonts w:cs="Times"/>
          <w:highlight w:val="white"/>
        </w:rPr>
      </w:pPr>
      <w:r>
        <w:rPr>
          <w:rFonts w:cs="Times"/>
          <w:highlight w:val="white"/>
        </w:rPr>
        <w:t>McLaren, P. (1988</w:t>
      </w:r>
      <w:r w:rsidR="00185F47">
        <w:rPr>
          <w:rFonts w:cs="Times"/>
          <w:highlight w:val="white"/>
        </w:rPr>
        <w:t>b</w:t>
      </w:r>
      <w:r>
        <w:rPr>
          <w:rFonts w:cs="Times"/>
          <w:highlight w:val="white"/>
        </w:rPr>
        <w:t xml:space="preserve">). </w:t>
      </w:r>
      <w:r w:rsidRPr="00E26A23">
        <w:rPr>
          <w:rFonts w:cs="Times"/>
          <w:i/>
          <w:highlight w:val="white"/>
        </w:rPr>
        <w:t xml:space="preserve">Life in schools: An introduction to critical pedagogy and the politics </w:t>
      </w:r>
      <w:r w:rsidRPr="00E26A23">
        <w:rPr>
          <w:rFonts w:cs="Times"/>
          <w:i/>
          <w:highlight w:val="white"/>
        </w:rPr>
        <w:tab/>
        <w:t xml:space="preserve">of literacy. </w:t>
      </w:r>
      <w:r>
        <w:rPr>
          <w:rFonts w:cs="Times"/>
          <w:highlight w:val="white"/>
        </w:rPr>
        <w:t>New York: Longman.</w:t>
      </w:r>
    </w:p>
    <w:p w14:paraId="178B09BE" w14:textId="27EE43CC" w:rsidR="002B6A8A" w:rsidRDefault="002B6A8A" w:rsidP="00835042">
      <w:pPr>
        <w:widowControl/>
        <w:rPr>
          <w:rFonts w:cs="Times"/>
          <w:highlight w:val="white"/>
        </w:rPr>
      </w:pPr>
      <w:r w:rsidRPr="002B6A8A">
        <w:rPr>
          <w:rFonts w:cs="Times"/>
        </w:rPr>
        <w:t xml:space="preserve">McLellan, H. (1993). Evaluation in a situated learning environment. </w:t>
      </w:r>
      <w:r w:rsidRPr="002B6A8A">
        <w:rPr>
          <w:rFonts w:cs="Times"/>
          <w:i/>
        </w:rPr>
        <w:t xml:space="preserve">Educational Technology, </w:t>
      </w:r>
      <w:r>
        <w:rPr>
          <w:rFonts w:cs="Times"/>
          <w:i/>
        </w:rPr>
        <w:tab/>
      </w:r>
      <w:r w:rsidRPr="002B6A8A">
        <w:rPr>
          <w:rFonts w:cs="Times"/>
          <w:i/>
        </w:rPr>
        <w:t>33</w:t>
      </w:r>
      <w:r w:rsidRPr="002B6A8A">
        <w:rPr>
          <w:rFonts w:cs="Times"/>
        </w:rPr>
        <w:t>(3), 39-45.</w:t>
      </w:r>
      <w:r w:rsidR="00AA6E95">
        <w:rPr>
          <w:rFonts w:cs="Times"/>
        </w:rPr>
        <w:t xml:space="preserve"> </w:t>
      </w:r>
    </w:p>
    <w:p w14:paraId="52D1B11F" w14:textId="461BAAC6" w:rsidR="003B054D" w:rsidRDefault="003B054D" w:rsidP="00835042">
      <w:pPr>
        <w:widowControl/>
        <w:rPr>
          <w:rFonts w:cs="Times"/>
          <w:highlight w:val="white"/>
        </w:rPr>
      </w:pPr>
      <w:r>
        <w:rPr>
          <w:rFonts w:cs="Times"/>
          <w:highlight w:val="white"/>
        </w:rPr>
        <w:t xml:space="preserve">Meola, M. (2004). Chucking the checklist: A contextual approach to teaching undergraduates </w:t>
      </w:r>
    </w:p>
    <w:p w14:paraId="5184CD13" w14:textId="38D5709D" w:rsidR="003B054D" w:rsidRDefault="003B054D" w:rsidP="00835042">
      <w:pPr>
        <w:widowControl/>
        <w:rPr>
          <w:rFonts w:cs="Times"/>
          <w:highlight w:val="white"/>
        </w:rPr>
      </w:pPr>
      <w:r>
        <w:rPr>
          <w:rFonts w:cs="Times"/>
          <w:highlight w:val="white"/>
        </w:rPr>
        <w:tab/>
        <w:t xml:space="preserve">Web-site evaluation. portal: </w:t>
      </w:r>
      <w:r w:rsidRPr="00935B5B">
        <w:rPr>
          <w:rFonts w:cs="Times"/>
          <w:i/>
          <w:highlight w:val="white"/>
        </w:rPr>
        <w:t>Libraries and the Academy, 4</w:t>
      </w:r>
      <w:r w:rsidR="00AA6E95">
        <w:rPr>
          <w:rFonts w:cs="Times"/>
          <w:highlight w:val="white"/>
        </w:rPr>
        <w:t>(3)</w:t>
      </w:r>
      <w:r>
        <w:rPr>
          <w:rFonts w:cs="Times"/>
          <w:highlight w:val="white"/>
        </w:rPr>
        <w:t xml:space="preserve">, 331–344. </w:t>
      </w:r>
      <w:r w:rsidR="00AA6E95">
        <w:rPr>
          <w:rFonts w:cs="Times"/>
          <w:highlight w:val="white"/>
        </w:rPr>
        <w:t xml:space="preserve">doi: </w:t>
      </w:r>
      <w:r w:rsidR="00AA6E95">
        <w:rPr>
          <w:rFonts w:cs="Times"/>
          <w:highlight w:val="white"/>
        </w:rPr>
        <w:tab/>
      </w:r>
      <w:r w:rsidR="00AA6E95" w:rsidRPr="00AA6E95">
        <w:rPr>
          <w:rFonts w:cs="Times"/>
          <w:highlight w:val="white"/>
        </w:rPr>
        <w:t>10.1353/pla.2004.0055</w:t>
      </w:r>
    </w:p>
    <w:p w14:paraId="6EBC316F" w14:textId="13203E73" w:rsidR="003B054D" w:rsidRDefault="003B054D" w:rsidP="00835042">
      <w:pPr>
        <w:widowControl/>
        <w:rPr>
          <w:rFonts w:cs="Times"/>
          <w:highlight w:val="white"/>
        </w:rPr>
      </w:pPr>
      <w:r>
        <w:rPr>
          <w:rFonts w:cs="Times"/>
          <w:highlight w:val="white"/>
        </w:rPr>
        <w:t xml:space="preserve">Merriam, S.B. (2002). Introduction to qualitative research. In Merriam, S.B. and associates. </w:t>
      </w:r>
      <w:r>
        <w:rPr>
          <w:rFonts w:cs="Times"/>
          <w:highlight w:val="white"/>
        </w:rPr>
        <w:tab/>
      </w:r>
      <w:r w:rsidRPr="004C1041">
        <w:rPr>
          <w:rFonts w:cs="Times"/>
          <w:i/>
          <w:highlight w:val="white"/>
        </w:rPr>
        <w:t>Qualitative research in practice.</w:t>
      </w:r>
      <w:r w:rsidR="00AD1E69">
        <w:rPr>
          <w:rFonts w:cs="Times"/>
          <w:highlight w:val="white"/>
        </w:rPr>
        <w:t xml:space="preserve"> San Francisco: Jossey-Bass.</w:t>
      </w:r>
      <w:r>
        <w:rPr>
          <w:rFonts w:cs="Times"/>
          <w:highlight w:val="white"/>
        </w:rPr>
        <w:t xml:space="preserve"> pp. 3 – 17. </w:t>
      </w:r>
    </w:p>
    <w:p w14:paraId="44C15FDE" w14:textId="77777777" w:rsidR="003B054D" w:rsidRDefault="003B054D" w:rsidP="00835042">
      <w:pPr>
        <w:widowControl/>
        <w:rPr>
          <w:rFonts w:cs="Times"/>
          <w:highlight w:val="white"/>
        </w:rPr>
      </w:pPr>
      <w:r>
        <w:rPr>
          <w:rFonts w:cs="Times"/>
          <w:highlight w:val="white"/>
        </w:rPr>
        <w:t xml:space="preserve">Metzger, M. (2007). Making sense of credibility on the web: Models for evaluating </w:t>
      </w:r>
    </w:p>
    <w:p w14:paraId="49879AE5" w14:textId="77777777" w:rsidR="003B054D" w:rsidRPr="00AD1E69" w:rsidRDefault="003B054D" w:rsidP="00835042">
      <w:pPr>
        <w:widowControl/>
        <w:ind w:firstLine="720"/>
        <w:rPr>
          <w:rFonts w:cs="Times"/>
          <w:i/>
          <w:highlight w:val="white"/>
        </w:rPr>
      </w:pPr>
      <w:r>
        <w:rPr>
          <w:rFonts w:cs="Times"/>
          <w:highlight w:val="white"/>
        </w:rPr>
        <w:t xml:space="preserve">online information and recommendations for future research. </w:t>
      </w:r>
      <w:r w:rsidRPr="00AD1E69">
        <w:rPr>
          <w:rFonts w:cs="Times"/>
          <w:i/>
          <w:highlight w:val="white"/>
        </w:rPr>
        <w:t>Journal of the</w:t>
      </w:r>
    </w:p>
    <w:p w14:paraId="724E1576" w14:textId="4B9BBA95" w:rsidR="003B054D" w:rsidRDefault="003B054D" w:rsidP="00835042">
      <w:pPr>
        <w:widowControl/>
        <w:ind w:firstLine="720"/>
        <w:rPr>
          <w:rFonts w:cs="Times"/>
          <w:highlight w:val="white"/>
        </w:rPr>
      </w:pPr>
      <w:r w:rsidRPr="00AD1E69">
        <w:rPr>
          <w:rFonts w:cs="Times"/>
          <w:i/>
          <w:highlight w:val="white"/>
        </w:rPr>
        <w:t>American Society for Information</w:t>
      </w:r>
      <w:r w:rsidR="00AD1E69" w:rsidRPr="00AD1E69">
        <w:rPr>
          <w:rFonts w:cs="Times"/>
          <w:i/>
          <w:highlight w:val="white"/>
        </w:rPr>
        <w:t xml:space="preserve"> Science and Technology, 58</w:t>
      </w:r>
      <w:r w:rsidR="00AD1E69">
        <w:rPr>
          <w:rFonts w:cs="Times"/>
          <w:highlight w:val="white"/>
        </w:rPr>
        <w:t xml:space="preserve">(13), </w:t>
      </w:r>
      <w:r>
        <w:rPr>
          <w:rFonts w:cs="Times"/>
          <w:highlight w:val="white"/>
        </w:rPr>
        <w:t>2078–2091.</w:t>
      </w:r>
      <w:r w:rsidR="00AD1E69">
        <w:rPr>
          <w:rFonts w:cs="Times"/>
          <w:highlight w:val="white"/>
        </w:rPr>
        <w:t xml:space="preserve"> doi: </w:t>
      </w:r>
      <w:r w:rsidR="00AD1E69">
        <w:rPr>
          <w:rFonts w:cs="Times"/>
          <w:highlight w:val="white"/>
        </w:rPr>
        <w:tab/>
      </w:r>
      <w:r w:rsidR="00AD1E69" w:rsidRPr="00AD1E69">
        <w:rPr>
          <w:rFonts w:cs="Times"/>
          <w:highlight w:val="white"/>
        </w:rPr>
        <w:t>10.1002/asi.20672</w:t>
      </w:r>
    </w:p>
    <w:p w14:paraId="35ED068E" w14:textId="4C4956BA" w:rsidR="005D063F" w:rsidRPr="005D063F" w:rsidRDefault="005D063F" w:rsidP="00835042">
      <w:pPr>
        <w:widowControl/>
        <w:rPr>
          <w:rFonts w:cs="Times"/>
          <w:highlight w:val="white"/>
        </w:rPr>
      </w:pPr>
      <w:r>
        <w:rPr>
          <w:rFonts w:cs="Times"/>
          <w:highlight w:val="white"/>
        </w:rPr>
        <w:t xml:space="preserve">Miller, S. (2007). English Teacher Learning for New Times: Digital Video Composing as </w:t>
      </w:r>
      <w:r>
        <w:rPr>
          <w:rFonts w:cs="Times"/>
          <w:highlight w:val="white"/>
        </w:rPr>
        <w:tab/>
        <w:t xml:space="preserve">Multimodal Literacy Practice. </w:t>
      </w:r>
      <w:r>
        <w:rPr>
          <w:rFonts w:cs="Times"/>
          <w:i/>
          <w:highlight w:val="white"/>
        </w:rPr>
        <w:t>English Education, 40</w:t>
      </w:r>
      <w:r>
        <w:rPr>
          <w:rFonts w:cs="Times"/>
          <w:highlight w:val="white"/>
        </w:rPr>
        <w:t>(1), 61-83.</w:t>
      </w:r>
      <w:r w:rsidR="00AD1E69">
        <w:rPr>
          <w:rFonts w:cs="Times"/>
          <w:highlight w:val="white"/>
        </w:rPr>
        <w:t xml:space="preserve"> </w:t>
      </w:r>
    </w:p>
    <w:p w14:paraId="7163E440" w14:textId="0980280D" w:rsidR="00394CFC" w:rsidRPr="00394CFC" w:rsidRDefault="00394CFC" w:rsidP="00835042">
      <w:pPr>
        <w:widowControl/>
        <w:rPr>
          <w:rFonts w:cs="Times"/>
          <w:highlight w:val="white"/>
        </w:rPr>
      </w:pPr>
      <w:r>
        <w:rPr>
          <w:rFonts w:cs="Times"/>
          <w:highlight w:val="white"/>
        </w:rPr>
        <w:t xml:space="preserve">Mishra, P., &amp; Koehler, M. J. (2006). Technological pedagogical content knowledge: A </w:t>
      </w:r>
      <w:r>
        <w:rPr>
          <w:rFonts w:cs="Times"/>
          <w:highlight w:val="white"/>
        </w:rPr>
        <w:tab/>
        <w:t xml:space="preserve">framework for teacher knowledge. </w:t>
      </w:r>
      <w:r>
        <w:rPr>
          <w:rFonts w:cs="Times"/>
          <w:i/>
          <w:highlight w:val="white"/>
        </w:rPr>
        <w:t>Teachers College Record, 108</w:t>
      </w:r>
      <w:r>
        <w:rPr>
          <w:rFonts w:cs="Times"/>
          <w:highlight w:val="white"/>
        </w:rPr>
        <w:t>(6), 1017-1054.</w:t>
      </w:r>
      <w:r w:rsidR="00AD1E69">
        <w:rPr>
          <w:rFonts w:cs="Times"/>
          <w:highlight w:val="white"/>
        </w:rPr>
        <w:t xml:space="preserve"> </w:t>
      </w:r>
      <w:r w:rsidR="00AD1E69">
        <w:rPr>
          <w:rFonts w:cs="Times"/>
          <w:bCs/>
          <w:highlight w:val="white"/>
        </w:rPr>
        <w:tab/>
        <w:t>doi</w:t>
      </w:r>
      <w:r w:rsidR="00AD1E69" w:rsidRPr="00AD1E69">
        <w:rPr>
          <w:rFonts w:cs="Times"/>
          <w:bCs/>
          <w:highlight w:val="white"/>
        </w:rPr>
        <w:t>:</w:t>
      </w:r>
      <w:r w:rsidR="00AD1E69" w:rsidRPr="00AD1E69">
        <w:rPr>
          <w:rFonts w:cs="Times"/>
          <w:highlight w:val="white"/>
        </w:rPr>
        <w:t> 10.1111/j.1467-9620.2006.00684.x</w:t>
      </w:r>
    </w:p>
    <w:p w14:paraId="30A77F64" w14:textId="6A6EC86B" w:rsidR="007053FB" w:rsidRPr="007053FB" w:rsidRDefault="007053FB" w:rsidP="007053FB">
      <w:pPr>
        <w:widowControl/>
        <w:rPr>
          <w:rFonts w:cs="Times"/>
        </w:rPr>
      </w:pPr>
      <w:r w:rsidRPr="007053FB">
        <w:rPr>
          <w:rFonts w:cs="Times"/>
        </w:rPr>
        <w:t>Moreno, R., &amp; Mayer, R. E. (2000). Engaging students in active lear</w:t>
      </w:r>
      <w:r>
        <w:rPr>
          <w:rFonts w:cs="Times"/>
        </w:rPr>
        <w:t xml:space="preserve">ning: the case for </w:t>
      </w:r>
      <w:r>
        <w:rPr>
          <w:rFonts w:cs="Times"/>
        </w:rPr>
        <w:tab/>
        <w:t xml:space="preserve">personalized </w:t>
      </w:r>
      <w:r w:rsidRPr="007053FB">
        <w:rPr>
          <w:rFonts w:cs="Times"/>
        </w:rPr>
        <w:t xml:space="preserve">multimedia messages. </w:t>
      </w:r>
      <w:r w:rsidRPr="007053FB">
        <w:rPr>
          <w:rFonts w:cs="Times"/>
          <w:i/>
        </w:rPr>
        <w:t>Journal of Educational Psychology, 92</w:t>
      </w:r>
      <w:r w:rsidR="00AD1E69">
        <w:rPr>
          <w:rFonts w:cs="Times"/>
          <w:i/>
        </w:rPr>
        <w:t>(4)</w:t>
      </w:r>
      <w:r w:rsidRPr="007053FB">
        <w:rPr>
          <w:rFonts w:cs="Times"/>
          <w:i/>
        </w:rPr>
        <w:t>,</w:t>
      </w:r>
      <w:r w:rsidRPr="007053FB">
        <w:rPr>
          <w:rFonts w:cs="Times"/>
        </w:rPr>
        <w:t xml:space="preserve"> 724–</w:t>
      </w:r>
      <w:r w:rsidR="00AD1E69">
        <w:rPr>
          <w:rFonts w:cs="Times"/>
        </w:rPr>
        <w:tab/>
      </w:r>
      <w:r w:rsidRPr="007053FB">
        <w:rPr>
          <w:rFonts w:cs="Times"/>
        </w:rPr>
        <w:t>733.</w:t>
      </w:r>
      <w:r w:rsidR="00AD1E69">
        <w:rPr>
          <w:rFonts w:cs="Times"/>
        </w:rPr>
        <w:t xml:space="preserve"> </w:t>
      </w:r>
    </w:p>
    <w:p w14:paraId="389A3AA4" w14:textId="77777777" w:rsidR="003B054D" w:rsidRDefault="003B054D" w:rsidP="00835042">
      <w:pPr>
        <w:widowControl/>
        <w:rPr>
          <w:rFonts w:cs="Times"/>
          <w:highlight w:val="white"/>
        </w:rPr>
      </w:pPr>
      <w:r>
        <w:rPr>
          <w:rFonts w:cs="Times"/>
          <w:highlight w:val="white"/>
        </w:rPr>
        <w:t xml:space="preserve">Morrell, E. (2002). Toward a critical pedagogy of popular culture: Literacy development </w:t>
      </w:r>
    </w:p>
    <w:p w14:paraId="0FC87947" w14:textId="231D5D36" w:rsidR="003B054D" w:rsidRDefault="003B054D" w:rsidP="00835042">
      <w:pPr>
        <w:widowControl/>
        <w:rPr>
          <w:rFonts w:cs="Times"/>
          <w:highlight w:val="white"/>
        </w:rPr>
      </w:pPr>
      <w:r>
        <w:rPr>
          <w:rFonts w:cs="Times"/>
          <w:highlight w:val="white"/>
        </w:rPr>
        <w:tab/>
        <w:t xml:space="preserve">among urban youth. </w:t>
      </w:r>
      <w:r w:rsidRPr="005D063F">
        <w:rPr>
          <w:rFonts w:cs="Times"/>
          <w:i/>
          <w:highlight w:val="white"/>
        </w:rPr>
        <w:t>Journal of Adolescent &amp; Adult Literacy, 46</w:t>
      </w:r>
      <w:r w:rsidR="00AD1E69">
        <w:rPr>
          <w:rFonts w:cs="Times"/>
          <w:highlight w:val="white"/>
        </w:rPr>
        <w:t>(1)</w:t>
      </w:r>
      <w:r>
        <w:rPr>
          <w:rFonts w:cs="Times"/>
          <w:highlight w:val="white"/>
        </w:rPr>
        <w:t xml:space="preserve">, 72-77. </w:t>
      </w:r>
    </w:p>
    <w:p w14:paraId="71271DF4" w14:textId="406E7320" w:rsidR="00422150" w:rsidRDefault="00422150" w:rsidP="00467697">
      <w:pPr>
        <w:widowControl/>
        <w:rPr>
          <w:rFonts w:cs="Times"/>
        </w:rPr>
      </w:pPr>
      <w:r w:rsidRPr="00422150">
        <w:rPr>
          <w:rFonts w:cs="Times"/>
        </w:rPr>
        <w:t>Myers, J., &amp; Beach, R. (2001). Hypermedia authoring as critical literacy. </w:t>
      </w:r>
      <w:r w:rsidRPr="00422150">
        <w:rPr>
          <w:rFonts w:cs="Times"/>
          <w:i/>
          <w:iCs/>
        </w:rPr>
        <w:t xml:space="preserve">Journal of </w:t>
      </w:r>
      <w:r>
        <w:rPr>
          <w:rFonts w:cs="Times"/>
          <w:i/>
          <w:iCs/>
        </w:rPr>
        <w:tab/>
      </w:r>
      <w:r w:rsidRPr="00422150">
        <w:rPr>
          <w:rFonts w:cs="Times"/>
          <w:i/>
          <w:iCs/>
        </w:rPr>
        <w:t>Adolescent and Adult Literacy, 44</w:t>
      </w:r>
      <w:r>
        <w:rPr>
          <w:rFonts w:cs="Times"/>
        </w:rPr>
        <w:t xml:space="preserve">(6), 538-546. </w:t>
      </w:r>
      <w:r>
        <w:rPr>
          <w:rFonts w:cs="Times"/>
        </w:rPr>
        <w:tab/>
      </w:r>
      <w:r w:rsidRPr="00422150">
        <w:rPr>
          <w:rFonts w:cs="Times"/>
        </w:rPr>
        <w:t>Available: www.readingonline.org/electronic/elec_index.asp?HREF=jaal/3-</w:t>
      </w:r>
      <w:r w:rsidRPr="00422150">
        <w:rPr>
          <w:rFonts w:cs="Times"/>
        </w:rPr>
        <w:tab/>
        <w:t>01_Column/index.html</w:t>
      </w:r>
    </w:p>
    <w:p w14:paraId="00F0C8F0" w14:textId="02D6BE3A" w:rsidR="00422150" w:rsidRDefault="00422150" w:rsidP="00467697">
      <w:pPr>
        <w:widowControl/>
        <w:rPr>
          <w:rFonts w:cs="Times"/>
        </w:rPr>
      </w:pPr>
      <w:r w:rsidRPr="00422150">
        <w:rPr>
          <w:rFonts w:cs="Times"/>
        </w:rPr>
        <w:t xml:space="preserve">Myers, J. &amp; Beach, R. (2004). Constructing critical literacy practices through technology </w:t>
      </w:r>
      <w:r>
        <w:rPr>
          <w:rFonts w:cs="Times"/>
        </w:rPr>
        <w:tab/>
      </w:r>
      <w:r w:rsidRPr="00422150">
        <w:rPr>
          <w:rFonts w:cs="Times"/>
        </w:rPr>
        <w:t>tools and inquiry. </w:t>
      </w:r>
      <w:r w:rsidRPr="00422150">
        <w:rPr>
          <w:rFonts w:cs="Times"/>
          <w:i/>
          <w:iCs/>
        </w:rPr>
        <w:t xml:space="preserve">Contemporary Issues in Technology and Teacher </w:t>
      </w:r>
      <w:r>
        <w:rPr>
          <w:rFonts w:cs="Times"/>
          <w:i/>
          <w:iCs/>
        </w:rPr>
        <w:tab/>
      </w:r>
      <w:r w:rsidRPr="00422150">
        <w:rPr>
          <w:rFonts w:cs="Times"/>
          <w:i/>
          <w:iCs/>
        </w:rPr>
        <w:t>Education</w:t>
      </w:r>
      <w:r w:rsidRPr="00422150">
        <w:rPr>
          <w:rFonts w:cs="Times"/>
        </w:rPr>
        <w:t> [Online serial], </w:t>
      </w:r>
      <w:r w:rsidRPr="00422150">
        <w:rPr>
          <w:rFonts w:cs="Times"/>
          <w:i/>
          <w:iCs/>
        </w:rPr>
        <w:t>4</w:t>
      </w:r>
      <w:r w:rsidRPr="00422150">
        <w:rPr>
          <w:rFonts w:cs="Times"/>
        </w:rPr>
        <w:t xml:space="preserve">(3). </w:t>
      </w:r>
      <w:r>
        <w:rPr>
          <w:rFonts w:cs="Times"/>
        </w:rPr>
        <w:tab/>
      </w:r>
      <w:r w:rsidRPr="00422150">
        <w:rPr>
          <w:rFonts w:cs="Times"/>
        </w:rPr>
        <w:t>Available: </w:t>
      </w:r>
      <w:r w:rsidRPr="00487E66">
        <w:rPr>
          <w:rFonts w:cs="Times"/>
        </w:rPr>
        <w:t>http://www.citejournal.org/vol4/iss3/languagearts/article1.cfm</w:t>
      </w:r>
    </w:p>
    <w:p w14:paraId="74E0113A" w14:textId="50430393" w:rsidR="00467697" w:rsidRPr="00467697" w:rsidRDefault="00467697" w:rsidP="00467697">
      <w:pPr>
        <w:widowControl/>
        <w:rPr>
          <w:rFonts w:cs="Times"/>
        </w:rPr>
      </w:pPr>
      <w:r w:rsidRPr="00467697">
        <w:rPr>
          <w:rFonts w:cs="Times"/>
        </w:rPr>
        <w:t>Nastasi, B. K., &amp; Clements, D. H. (1991). Research on cooperative learning:</w:t>
      </w:r>
    </w:p>
    <w:p w14:paraId="4264BBA9" w14:textId="39A429BC" w:rsidR="00467697" w:rsidRDefault="00467697" w:rsidP="00467697">
      <w:pPr>
        <w:widowControl/>
        <w:rPr>
          <w:rFonts w:cs="Times"/>
          <w:highlight w:val="white"/>
        </w:rPr>
      </w:pPr>
      <w:r>
        <w:rPr>
          <w:rFonts w:cs="Times"/>
        </w:rPr>
        <w:tab/>
      </w:r>
      <w:r w:rsidRPr="00467697">
        <w:rPr>
          <w:rFonts w:cs="Times"/>
        </w:rPr>
        <w:t xml:space="preserve">Implications for practice. </w:t>
      </w:r>
      <w:r w:rsidR="00BC0F78">
        <w:rPr>
          <w:rFonts w:cs="Times"/>
          <w:i/>
        </w:rPr>
        <w:t>School Psychology Review, 2</w:t>
      </w:r>
      <w:r w:rsidRPr="00467697">
        <w:rPr>
          <w:rFonts w:cs="Times"/>
          <w:i/>
        </w:rPr>
        <w:t>0</w:t>
      </w:r>
      <w:r w:rsidR="00BC0F78">
        <w:rPr>
          <w:rFonts w:cs="Times"/>
        </w:rPr>
        <w:t>(1)</w:t>
      </w:r>
      <w:r w:rsidRPr="00467697">
        <w:rPr>
          <w:rFonts w:cs="Times"/>
        </w:rPr>
        <w:t>, 110–131.</w:t>
      </w:r>
    </w:p>
    <w:p w14:paraId="18E14826" w14:textId="77777777" w:rsidR="003B054D" w:rsidRDefault="003B054D" w:rsidP="00835042">
      <w:pPr>
        <w:widowControl/>
        <w:rPr>
          <w:rFonts w:cs="Times"/>
          <w:highlight w:val="white"/>
        </w:rPr>
      </w:pPr>
      <w:r>
        <w:rPr>
          <w:rFonts w:cs="Times"/>
          <w:highlight w:val="white"/>
        </w:rPr>
        <w:t xml:space="preserve">The New London Group. (1996). A pedagogy of multiliteracies: Designing social futures.  </w:t>
      </w:r>
    </w:p>
    <w:p w14:paraId="1599ABDB" w14:textId="671D22F9" w:rsidR="003B054D" w:rsidRDefault="003B054D" w:rsidP="00835042">
      <w:pPr>
        <w:widowControl/>
        <w:ind w:firstLine="720"/>
        <w:rPr>
          <w:rFonts w:cs="Times"/>
          <w:highlight w:val="white"/>
        </w:rPr>
      </w:pPr>
      <w:r w:rsidRPr="00BC0F78">
        <w:rPr>
          <w:rFonts w:cs="Times"/>
          <w:i/>
          <w:highlight w:val="white"/>
        </w:rPr>
        <w:t>Harvard Educational Review, 66</w:t>
      </w:r>
      <w:r w:rsidR="00BC0F78">
        <w:rPr>
          <w:rFonts w:cs="Times"/>
          <w:highlight w:val="white"/>
        </w:rPr>
        <w:t>(1)</w:t>
      </w:r>
      <w:r>
        <w:rPr>
          <w:rFonts w:cs="Times"/>
          <w:highlight w:val="white"/>
        </w:rPr>
        <w:t xml:space="preserve">, 60–92. </w:t>
      </w:r>
    </w:p>
    <w:p w14:paraId="4362A010" w14:textId="77777777" w:rsidR="003B054D" w:rsidRDefault="003B054D" w:rsidP="00835042">
      <w:pPr>
        <w:widowControl/>
        <w:rPr>
          <w:rFonts w:cs="Times"/>
          <w:highlight w:val="white"/>
        </w:rPr>
      </w:pPr>
      <w:r>
        <w:rPr>
          <w:rFonts w:cs="Times"/>
          <w:highlight w:val="white"/>
        </w:rPr>
        <w:t xml:space="preserve">Nunnally, J. (1978). </w:t>
      </w:r>
      <w:r w:rsidRPr="004346AA">
        <w:rPr>
          <w:rFonts w:cs="Times"/>
          <w:i/>
          <w:highlight w:val="white"/>
        </w:rPr>
        <w:t>Psychometric theory.</w:t>
      </w:r>
      <w:r>
        <w:rPr>
          <w:rFonts w:cs="Times"/>
          <w:highlight w:val="white"/>
        </w:rPr>
        <w:t xml:space="preserve"> New York: McGraw-Hill.</w:t>
      </w:r>
    </w:p>
    <w:p w14:paraId="39A365CC" w14:textId="04429EA2" w:rsidR="003B054D" w:rsidRDefault="003B054D" w:rsidP="00835042">
      <w:pPr>
        <w:widowControl/>
        <w:rPr>
          <w:rFonts w:cs="Times"/>
          <w:highlight w:val="white"/>
        </w:rPr>
      </w:pPr>
      <w:r>
        <w:rPr>
          <w:rFonts w:cs="Times"/>
          <w:highlight w:val="white"/>
        </w:rPr>
        <w:t>Oakley, B., Felder, R., Brent, R.</w:t>
      </w:r>
      <w:r w:rsidR="00BC0F78">
        <w:rPr>
          <w:rFonts w:cs="Times"/>
          <w:highlight w:val="white"/>
        </w:rPr>
        <w:t>,</w:t>
      </w:r>
      <w:r>
        <w:rPr>
          <w:rFonts w:cs="Times"/>
          <w:highlight w:val="white"/>
        </w:rPr>
        <w:t xml:space="preserve"> &amp; Elhajj, I. (2004). Turning Student Groups into Effective </w:t>
      </w:r>
      <w:r>
        <w:rPr>
          <w:rFonts w:cs="Times"/>
          <w:highlight w:val="white"/>
        </w:rPr>
        <w:tab/>
        <w:t xml:space="preserve">Teams. </w:t>
      </w:r>
      <w:r w:rsidRPr="00BC0F78">
        <w:rPr>
          <w:rFonts w:cs="Times"/>
          <w:i/>
          <w:highlight w:val="white"/>
        </w:rPr>
        <w:t>Journal of Student Centered Learning, 2</w:t>
      </w:r>
      <w:r>
        <w:rPr>
          <w:rFonts w:cs="Times"/>
          <w:highlight w:val="white"/>
        </w:rPr>
        <w:t xml:space="preserve">(1), 9–34. Retrieved on March 1, </w:t>
      </w:r>
      <w:r w:rsidR="007E5F5B">
        <w:rPr>
          <w:rFonts w:cs="Times"/>
          <w:highlight w:val="white"/>
        </w:rPr>
        <w:tab/>
        <w:t xml:space="preserve">2010 </w:t>
      </w:r>
      <w:r>
        <w:rPr>
          <w:rFonts w:cs="Times"/>
          <w:highlight w:val="white"/>
        </w:rPr>
        <w:t xml:space="preserve">from http://www.ncsu.edu/felder-public/Papers/Oakley-paper(JSCL).pdf </w:t>
      </w:r>
    </w:p>
    <w:p w14:paraId="3FA612BE" w14:textId="2887BC2B" w:rsidR="00246E73" w:rsidRPr="00246E73" w:rsidRDefault="00246E73" w:rsidP="00835042">
      <w:pPr>
        <w:widowControl/>
        <w:rPr>
          <w:rFonts w:cs="Times"/>
        </w:rPr>
      </w:pPr>
      <w:r>
        <w:rPr>
          <w:rFonts w:cs="Times"/>
        </w:rPr>
        <w:t>O'Brien, R. G., &amp; Kaiser</w:t>
      </w:r>
      <w:r w:rsidRPr="00246E73">
        <w:rPr>
          <w:rFonts w:cs="Times"/>
        </w:rPr>
        <w:t>, M. K.</w:t>
      </w:r>
      <w:r>
        <w:rPr>
          <w:rFonts w:cs="Times"/>
        </w:rPr>
        <w:t xml:space="preserve"> (1985). MANOVA method for ana</w:t>
      </w:r>
      <w:r w:rsidRPr="00246E73">
        <w:rPr>
          <w:rFonts w:cs="Times"/>
        </w:rPr>
        <w:t xml:space="preserve">lyzing repeated </w:t>
      </w:r>
      <w:r>
        <w:rPr>
          <w:rFonts w:cs="Times"/>
        </w:rPr>
        <w:tab/>
      </w:r>
      <w:r w:rsidRPr="00246E73">
        <w:rPr>
          <w:rFonts w:cs="Times"/>
        </w:rPr>
        <w:t>measures designs:</w:t>
      </w:r>
      <w:r>
        <w:rPr>
          <w:rFonts w:cs="Times"/>
        </w:rPr>
        <w:t xml:space="preserve"> An extensive primer. </w:t>
      </w:r>
      <w:r w:rsidRPr="00246E73">
        <w:rPr>
          <w:rFonts w:cs="Times"/>
          <w:i/>
        </w:rPr>
        <w:t>Psychological Bulletin, 97</w:t>
      </w:r>
      <w:r w:rsidR="00BC0F78">
        <w:rPr>
          <w:rFonts w:cs="Times"/>
        </w:rPr>
        <w:t>(2)</w:t>
      </w:r>
      <w:r w:rsidRPr="00246E73">
        <w:rPr>
          <w:rFonts w:cs="Times"/>
        </w:rPr>
        <w:t>, 316-333.</w:t>
      </w:r>
    </w:p>
    <w:p w14:paraId="4C8510BC" w14:textId="77777777" w:rsidR="003B054D" w:rsidRDefault="003B054D" w:rsidP="00835042">
      <w:pPr>
        <w:widowControl/>
        <w:rPr>
          <w:rFonts w:cs="Times"/>
          <w:highlight w:val="white"/>
        </w:rPr>
      </w:pPr>
      <w:r>
        <w:rPr>
          <w:rFonts w:cs="Times"/>
          <w:highlight w:val="white"/>
        </w:rPr>
        <w:t xml:space="preserve">O’Brien, D. (2006). “Struggling” adolescents’ engagement in multimediating: Countering </w:t>
      </w:r>
    </w:p>
    <w:p w14:paraId="27DFDD08" w14:textId="78413F22" w:rsidR="003B054D" w:rsidRDefault="004A4B61" w:rsidP="00835042">
      <w:pPr>
        <w:widowControl/>
        <w:rPr>
          <w:rFonts w:cs="Times"/>
          <w:highlight w:val="white"/>
        </w:rPr>
      </w:pPr>
      <w:r>
        <w:rPr>
          <w:rFonts w:cs="Times"/>
          <w:highlight w:val="white"/>
        </w:rPr>
        <w:tab/>
      </w:r>
      <w:r w:rsidR="003B054D">
        <w:rPr>
          <w:rFonts w:cs="Times"/>
          <w:highlight w:val="white"/>
        </w:rPr>
        <w:t xml:space="preserve">the institutional construction of incompetence. In D. E. Alvermann, K. A. Hinchman, </w:t>
      </w:r>
      <w:r>
        <w:rPr>
          <w:rFonts w:cs="Times"/>
          <w:highlight w:val="white"/>
        </w:rPr>
        <w:tab/>
      </w:r>
      <w:r w:rsidR="003B054D">
        <w:rPr>
          <w:rFonts w:cs="Times"/>
          <w:highlight w:val="white"/>
        </w:rPr>
        <w:t xml:space="preserve">D. W. Moore, S. F. Phelps, &amp; D. R. Waff (Eds.), </w:t>
      </w:r>
      <w:r w:rsidR="003B054D" w:rsidRPr="00BC0F78">
        <w:rPr>
          <w:rFonts w:cs="Times"/>
          <w:i/>
          <w:highlight w:val="white"/>
        </w:rPr>
        <w:t xml:space="preserve">Reconceptualizing the literacies in </w:t>
      </w:r>
      <w:r w:rsidRPr="00BC0F78">
        <w:rPr>
          <w:rFonts w:cs="Times"/>
          <w:i/>
          <w:highlight w:val="white"/>
        </w:rPr>
        <w:tab/>
      </w:r>
      <w:r w:rsidR="003B054D" w:rsidRPr="00BC0F78">
        <w:rPr>
          <w:rFonts w:cs="Times"/>
          <w:i/>
          <w:highlight w:val="white"/>
        </w:rPr>
        <w:t>adolescents’ lives</w:t>
      </w:r>
      <w:r w:rsidR="003B054D">
        <w:rPr>
          <w:rFonts w:cs="Times"/>
          <w:highlight w:val="white"/>
        </w:rPr>
        <w:t xml:space="preserve"> (pp. 29-46). Mahwah, NJ: Erlbaum.</w:t>
      </w:r>
    </w:p>
    <w:p w14:paraId="522F427D" w14:textId="77777777" w:rsidR="003B054D" w:rsidRDefault="003B054D" w:rsidP="00835042">
      <w:pPr>
        <w:widowControl/>
        <w:rPr>
          <w:rFonts w:cs="Times"/>
          <w:highlight w:val="white"/>
        </w:rPr>
      </w:pPr>
      <w:r>
        <w:rPr>
          <w:rFonts w:cs="Times"/>
          <w:highlight w:val="white"/>
        </w:rPr>
        <w:t xml:space="preserve">O’Byrne, W. I. (2009). Facilitating Critical Thinking Skills through Content Creation. In </w:t>
      </w:r>
    </w:p>
    <w:p w14:paraId="7A16934B" w14:textId="1ED510AB" w:rsidR="003B054D" w:rsidRDefault="004A4B61" w:rsidP="00835042">
      <w:pPr>
        <w:widowControl/>
        <w:rPr>
          <w:rFonts w:cs="Times"/>
          <w:highlight w:val="white"/>
        </w:rPr>
      </w:pPr>
      <w:r>
        <w:rPr>
          <w:rFonts w:cs="Times"/>
          <w:highlight w:val="white"/>
        </w:rPr>
        <w:tab/>
      </w:r>
      <w:r w:rsidR="003B054D">
        <w:rPr>
          <w:rFonts w:cs="Times"/>
          <w:highlight w:val="white"/>
        </w:rPr>
        <w:t xml:space="preserve">L. Zawilinski (Chair), </w:t>
      </w:r>
      <w:r w:rsidR="003B054D" w:rsidRPr="00BC0F78">
        <w:rPr>
          <w:rFonts w:cs="Times"/>
          <w:i/>
          <w:highlight w:val="white"/>
        </w:rPr>
        <w:t xml:space="preserve">“Because the Internet Said So”: Critical Evaluation and </w:t>
      </w:r>
      <w:r w:rsidRPr="00BC0F78">
        <w:rPr>
          <w:rFonts w:cs="Times"/>
          <w:i/>
          <w:highlight w:val="white"/>
        </w:rPr>
        <w:tab/>
      </w:r>
      <w:r w:rsidR="003B054D" w:rsidRPr="00BC0F78">
        <w:rPr>
          <w:rFonts w:cs="Times"/>
          <w:i/>
          <w:highlight w:val="white"/>
        </w:rPr>
        <w:t>Communication During Online Reading Comprehension</w:t>
      </w:r>
      <w:r w:rsidR="003B054D">
        <w:rPr>
          <w:rFonts w:cs="Times"/>
          <w:highlight w:val="white"/>
        </w:rPr>
        <w:t xml:space="preserve">. A paper presented at the </w:t>
      </w:r>
      <w:r>
        <w:rPr>
          <w:rFonts w:cs="Times"/>
          <w:highlight w:val="white"/>
        </w:rPr>
        <w:tab/>
      </w:r>
      <w:r w:rsidR="003B054D">
        <w:rPr>
          <w:rFonts w:cs="Times"/>
          <w:highlight w:val="white"/>
        </w:rPr>
        <w:t>58</w:t>
      </w:r>
      <w:r w:rsidR="003B054D">
        <w:rPr>
          <w:rFonts w:cs="Times"/>
          <w:highlight w:val="white"/>
          <w:vertAlign w:val="superscript"/>
        </w:rPr>
        <w:t>th</w:t>
      </w:r>
      <w:r w:rsidR="003B054D">
        <w:rPr>
          <w:rFonts w:cs="Times"/>
          <w:highlight w:val="white"/>
        </w:rPr>
        <w:t xml:space="preserve"> Annual National Reading Conference, Albuquerque, NM.</w:t>
      </w:r>
    </w:p>
    <w:p w14:paraId="4F1D94F0" w14:textId="77777777" w:rsidR="003B054D" w:rsidRDefault="003B054D" w:rsidP="00835042">
      <w:pPr>
        <w:widowControl/>
        <w:rPr>
          <w:rFonts w:cs="Times"/>
          <w:highlight w:val="white"/>
        </w:rPr>
      </w:pPr>
      <w:r>
        <w:rPr>
          <w:rFonts w:cs="Times"/>
          <w:highlight w:val="white"/>
        </w:rPr>
        <w:t xml:space="preserve">O'Byrne, W. I., &amp; McVerry, J. G. (2009). Measuring the Dispositions of Online Reading  </w:t>
      </w:r>
    </w:p>
    <w:p w14:paraId="4E4F6FDF" w14:textId="1EBADC09" w:rsidR="003B054D" w:rsidRDefault="003B054D" w:rsidP="00835042">
      <w:pPr>
        <w:widowControl/>
        <w:rPr>
          <w:rFonts w:cs="Times"/>
          <w:highlight w:val="white"/>
        </w:rPr>
      </w:pPr>
      <w:r>
        <w:rPr>
          <w:rFonts w:cs="Times"/>
          <w:highlight w:val="white"/>
        </w:rPr>
        <w:tab/>
        <w:t xml:space="preserve">Comprehension: A Preliminary Validation Study. In K. Leander, D. Rowe, D. </w:t>
      </w:r>
      <w:r w:rsidR="007E5F5B">
        <w:rPr>
          <w:rFonts w:cs="Times"/>
          <w:highlight w:val="white"/>
        </w:rPr>
        <w:tab/>
      </w:r>
      <w:r>
        <w:rPr>
          <w:rFonts w:cs="Times"/>
          <w:highlight w:val="white"/>
        </w:rPr>
        <w:t xml:space="preserve">Dickson, M. Hundley, R. Jiménez,  &amp; V. Risko (Eds.), </w:t>
      </w:r>
      <w:r w:rsidRPr="00BC0F78">
        <w:rPr>
          <w:rFonts w:cs="Times"/>
          <w:i/>
          <w:highlight w:val="white"/>
        </w:rPr>
        <w:t xml:space="preserve">The 57th National Reading </w:t>
      </w:r>
      <w:r w:rsidR="007E5F5B" w:rsidRPr="00BC0F78">
        <w:rPr>
          <w:rFonts w:cs="Times"/>
          <w:i/>
          <w:highlight w:val="white"/>
        </w:rPr>
        <w:tab/>
      </w:r>
      <w:r w:rsidRPr="00BC0F78">
        <w:rPr>
          <w:rFonts w:cs="Times"/>
          <w:i/>
          <w:highlight w:val="white"/>
        </w:rPr>
        <w:t>Conference Yearbook.</w:t>
      </w:r>
      <w:r>
        <w:rPr>
          <w:rFonts w:cs="Times"/>
          <w:highlight w:val="white"/>
        </w:rPr>
        <w:t xml:space="preserve"> Oak Creek, WI: National Reading Conference. </w:t>
      </w:r>
    </w:p>
    <w:p w14:paraId="5883B034" w14:textId="77777777" w:rsidR="003B054D" w:rsidRDefault="003B054D" w:rsidP="00835042">
      <w:pPr>
        <w:widowControl/>
        <w:rPr>
          <w:rFonts w:cs="Times"/>
          <w:highlight w:val="white"/>
        </w:rPr>
      </w:pPr>
      <w:r>
        <w:rPr>
          <w:rFonts w:cs="Times"/>
          <w:highlight w:val="white"/>
        </w:rPr>
        <w:t xml:space="preserve">Oblinger, D. (2004). The next generation of educational engagement. </w:t>
      </w:r>
      <w:r w:rsidRPr="00BC0F78">
        <w:rPr>
          <w:rFonts w:cs="Times"/>
          <w:i/>
          <w:highlight w:val="white"/>
        </w:rPr>
        <w:t xml:space="preserve">Journal of Interactive </w:t>
      </w:r>
      <w:r w:rsidRPr="00BC0F78">
        <w:rPr>
          <w:rFonts w:cs="Times"/>
          <w:i/>
          <w:highlight w:val="white"/>
        </w:rPr>
        <w:tab/>
        <w:t>Media in Education, 8</w:t>
      </w:r>
      <w:r>
        <w:rPr>
          <w:rFonts w:cs="Times"/>
          <w:highlight w:val="white"/>
        </w:rPr>
        <w:t>. Retrieved June 27, 2009, from</w:t>
      </w:r>
      <w:r>
        <w:rPr>
          <w:rFonts w:cs="Times"/>
          <w:highlight w:val="white"/>
        </w:rPr>
        <w:tab/>
        <w:t xml:space="preserve">http://www.jime.open.ac.uk/2004/8/oblinger-2004-8-disc-t.html </w:t>
      </w:r>
    </w:p>
    <w:p w14:paraId="31D863D4" w14:textId="2A4CDE99" w:rsidR="00085F44" w:rsidRPr="003E48C1" w:rsidRDefault="00085F44" w:rsidP="00835042">
      <w:pPr>
        <w:widowControl/>
        <w:rPr>
          <w:rFonts w:cs="Times"/>
        </w:rPr>
      </w:pPr>
      <w:r>
        <w:rPr>
          <w:rFonts w:cs="Times"/>
        </w:rPr>
        <w:t>Oblinger, D</w:t>
      </w:r>
      <w:r w:rsidRPr="00085F44">
        <w:rPr>
          <w:rFonts w:cs="Times"/>
        </w:rPr>
        <w:t xml:space="preserve">., &amp; </w:t>
      </w:r>
      <w:r>
        <w:rPr>
          <w:rFonts w:cs="Times"/>
        </w:rPr>
        <w:t>Oblinger, J. (2005</w:t>
      </w:r>
      <w:r w:rsidRPr="00085F44">
        <w:rPr>
          <w:rFonts w:cs="Times"/>
        </w:rPr>
        <w:t xml:space="preserve">). </w:t>
      </w:r>
      <w:r w:rsidR="003E48C1" w:rsidRPr="00BC0F78">
        <w:rPr>
          <w:rFonts w:cs="Times"/>
          <w:i/>
        </w:rPr>
        <w:t>Educating the Net Generation</w:t>
      </w:r>
      <w:r>
        <w:rPr>
          <w:rFonts w:cs="Times"/>
        </w:rPr>
        <w:t>.</w:t>
      </w:r>
      <w:r w:rsidR="003E48C1">
        <w:rPr>
          <w:rFonts w:cs="Times"/>
        </w:rPr>
        <w:t xml:space="preserve"> Educause</w:t>
      </w:r>
      <w:r w:rsidRPr="00085F44">
        <w:rPr>
          <w:rFonts w:cs="Times"/>
        </w:rPr>
        <w:t>.</w:t>
      </w:r>
      <w:r w:rsidR="003E48C1">
        <w:rPr>
          <w:rFonts w:cs="Times"/>
        </w:rPr>
        <w:t xml:space="preserve"> Retrieved </w:t>
      </w:r>
      <w:r w:rsidR="003E48C1">
        <w:rPr>
          <w:rFonts w:cs="Times"/>
        </w:rPr>
        <w:tab/>
        <w:t xml:space="preserve">December 25, 2011, from </w:t>
      </w:r>
      <w:r w:rsidR="003E48C1" w:rsidRPr="003E48C1">
        <w:rPr>
          <w:rFonts w:cs="Times"/>
        </w:rPr>
        <w:t>www.educause.edu/educatingthenetgen/</w:t>
      </w:r>
    </w:p>
    <w:p w14:paraId="094D2782" w14:textId="1D4012A2" w:rsidR="003B054D" w:rsidRDefault="003B054D" w:rsidP="00835042">
      <w:pPr>
        <w:widowControl/>
        <w:rPr>
          <w:rFonts w:cs="Times"/>
          <w:highlight w:val="white"/>
        </w:rPr>
      </w:pPr>
      <w:r>
        <w:rPr>
          <w:rFonts w:cs="Times"/>
          <w:highlight w:val="white"/>
        </w:rPr>
        <w:t>Orsmond, P., Merry, S.</w:t>
      </w:r>
      <w:r w:rsidR="00BC0F78">
        <w:rPr>
          <w:rFonts w:cs="Times"/>
          <w:highlight w:val="white"/>
        </w:rPr>
        <w:t>,</w:t>
      </w:r>
      <w:r>
        <w:rPr>
          <w:rFonts w:cs="Times"/>
          <w:highlight w:val="white"/>
        </w:rPr>
        <w:t xml:space="preserve"> &amp; Reiling, K. (2000)</w:t>
      </w:r>
      <w:r w:rsidR="00BC0F78">
        <w:rPr>
          <w:rFonts w:cs="Times"/>
          <w:highlight w:val="white"/>
        </w:rPr>
        <w:t>.</w:t>
      </w:r>
      <w:r>
        <w:rPr>
          <w:rFonts w:cs="Times"/>
          <w:highlight w:val="white"/>
        </w:rPr>
        <w:t xml:space="preserve"> The use of student driven marking criteria in </w:t>
      </w:r>
      <w:r w:rsidR="00BC0F78">
        <w:rPr>
          <w:rFonts w:cs="Times"/>
          <w:highlight w:val="white"/>
        </w:rPr>
        <w:tab/>
      </w:r>
      <w:r>
        <w:rPr>
          <w:rFonts w:cs="Times"/>
          <w:highlight w:val="white"/>
        </w:rPr>
        <w:t xml:space="preserve">peer and </w:t>
      </w:r>
      <w:r w:rsidR="00BC0F78">
        <w:rPr>
          <w:rFonts w:cs="Times"/>
          <w:highlight w:val="white"/>
        </w:rPr>
        <w:t>self-assessment</w:t>
      </w:r>
      <w:r>
        <w:rPr>
          <w:rFonts w:cs="Times"/>
          <w:highlight w:val="white"/>
        </w:rPr>
        <w:t xml:space="preserve">, </w:t>
      </w:r>
      <w:r w:rsidRPr="00BC0F78">
        <w:rPr>
          <w:rFonts w:cs="Times"/>
          <w:i/>
          <w:highlight w:val="white"/>
        </w:rPr>
        <w:t>Assessment &amp; Evaluation in Higher Education, 25</w:t>
      </w:r>
      <w:r>
        <w:rPr>
          <w:rFonts w:cs="Times"/>
          <w:highlight w:val="white"/>
        </w:rPr>
        <w:t>(1), 23–</w:t>
      </w:r>
      <w:r w:rsidR="00BC0F78">
        <w:rPr>
          <w:rFonts w:cs="Times"/>
          <w:highlight w:val="white"/>
        </w:rPr>
        <w:tab/>
      </w:r>
      <w:r>
        <w:rPr>
          <w:rFonts w:cs="Times"/>
          <w:highlight w:val="white"/>
        </w:rPr>
        <w:t>38.</w:t>
      </w:r>
    </w:p>
    <w:p w14:paraId="6FF154C1" w14:textId="2772F9BB" w:rsidR="003B054D" w:rsidRDefault="003B054D" w:rsidP="00835042">
      <w:pPr>
        <w:widowControl/>
        <w:rPr>
          <w:rFonts w:cs="Times"/>
          <w:highlight w:val="white"/>
        </w:rPr>
      </w:pPr>
      <w:r>
        <w:rPr>
          <w:rFonts w:cs="Times"/>
          <w:highlight w:val="white"/>
        </w:rPr>
        <w:t>Orsmond, P., Merry, S.</w:t>
      </w:r>
      <w:r w:rsidR="00BC0F78">
        <w:rPr>
          <w:rFonts w:cs="Times"/>
          <w:highlight w:val="white"/>
        </w:rPr>
        <w:t>,</w:t>
      </w:r>
      <w:r>
        <w:rPr>
          <w:rFonts w:cs="Times"/>
          <w:highlight w:val="white"/>
        </w:rPr>
        <w:t xml:space="preserve"> &amp; Reiling, K. (2002)</w:t>
      </w:r>
      <w:r w:rsidR="00BC0F78">
        <w:rPr>
          <w:rFonts w:cs="Times"/>
          <w:highlight w:val="white"/>
        </w:rPr>
        <w:t>.</w:t>
      </w:r>
      <w:r>
        <w:rPr>
          <w:rFonts w:cs="Times"/>
          <w:highlight w:val="white"/>
        </w:rPr>
        <w:t xml:space="preserve"> The use of exemplars and formative </w:t>
      </w:r>
    </w:p>
    <w:p w14:paraId="5ECAC2D1" w14:textId="28B9C710" w:rsidR="00F97D2E" w:rsidRPr="00F97D2E" w:rsidRDefault="004A4B61" w:rsidP="00F97D2E">
      <w:pPr>
        <w:widowControl/>
        <w:rPr>
          <w:rFonts w:cs="Times"/>
          <w:highlight w:val="white"/>
        </w:rPr>
      </w:pPr>
      <w:r>
        <w:rPr>
          <w:rFonts w:cs="Times"/>
          <w:highlight w:val="white"/>
        </w:rPr>
        <w:tab/>
      </w:r>
      <w:r w:rsidR="003B054D">
        <w:rPr>
          <w:rFonts w:cs="Times"/>
          <w:highlight w:val="white"/>
        </w:rPr>
        <w:t>feedback when using student derived marking crite</w:t>
      </w:r>
      <w:r w:rsidR="00BC0F78">
        <w:rPr>
          <w:rFonts w:cs="Times"/>
          <w:highlight w:val="white"/>
        </w:rPr>
        <w:t>ria in peer and self-assessment.</w:t>
      </w:r>
      <w:r w:rsidR="003B054D">
        <w:rPr>
          <w:rFonts w:cs="Times"/>
          <w:highlight w:val="white"/>
        </w:rPr>
        <w:t xml:space="preserve"> </w:t>
      </w:r>
      <w:r>
        <w:rPr>
          <w:rFonts w:cs="Times"/>
          <w:highlight w:val="white"/>
        </w:rPr>
        <w:tab/>
      </w:r>
      <w:r w:rsidR="003B054D" w:rsidRPr="00BC0F78">
        <w:rPr>
          <w:rFonts w:cs="Times"/>
          <w:i/>
          <w:highlight w:val="white"/>
        </w:rPr>
        <w:t>Assessment &amp; Evaluation in Higher Education, 27</w:t>
      </w:r>
      <w:r w:rsidR="003B054D">
        <w:rPr>
          <w:rFonts w:cs="Times"/>
          <w:highlight w:val="white"/>
        </w:rPr>
        <w:t xml:space="preserve">(4), 309–323. </w:t>
      </w:r>
      <w:r w:rsidR="00F97D2E">
        <w:rPr>
          <w:rFonts w:cs="Times"/>
          <w:bCs/>
          <w:highlight w:val="white"/>
        </w:rPr>
        <w:t>doi</w:t>
      </w:r>
      <w:r w:rsidR="00F97D2E" w:rsidRPr="00F97D2E">
        <w:rPr>
          <w:rFonts w:cs="Times"/>
          <w:bCs/>
          <w:highlight w:val="white"/>
        </w:rPr>
        <w:t>:</w:t>
      </w:r>
    </w:p>
    <w:p w14:paraId="184D689A" w14:textId="498DAB7C" w:rsidR="003B054D" w:rsidRDefault="00F97D2E" w:rsidP="00835042">
      <w:pPr>
        <w:widowControl/>
        <w:rPr>
          <w:rFonts w:cs="Times"/>
          <w:highlight w:val="white"/>
        </w:rPr>
      </w:pPr>
      <w:r>
        <w:rPr>
          <w:rFonts w:cs="Times"/>
          <w:highlight w:val="white"/>
        </w:rPr>
        <w:tab/>
      </w:r>
      <w:r w:rsidRPr="00F97D2E">
        <w:rPr>
          <w:rFonts w:cs="Times"/>
          <w:highlight w:val="white"/>
        </w:rPr>
        <w:t>10.1080/0260293022000001337</w:t>
      </w:r>
    </w:p>
    <w:p w14:paraId="6CB2926A" w14:textId="77777777" w:rsidR="003B054D" w:rsidRDefault="003B054D" w:rsidP="00835042">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cs="Times"/>
          <w:highlight w:val="white"/>
        </w:rPr>
      </w:pPr>
      <w:r>
        <w:rPr>
          <w:rFonts w:cs="Times"/>
          <w:highlight w:val="white"/>
        </w:rPr>
        <w:t xml:space="preserve">Patton, M. (2002). </w:t>
      </w:r>
      <w:r w:rsidRPr="004C1041">
        <w:rPr>
          <w:rFonts w:cs="Times"/>
          <w:i/>
          <w:highlight w:val="white"/>
        </w:rPr>
        <w:t>Qualitative Research and Evaluation Methods.</w:t>
      </w:r>
      <w:r>
        <w:rPr>
          <w:rFonts w:cs="Times"/>
          <w:highlight w:val="white"/>
        </w:rPr>
        <w:t xml:space="preserve"> Thousand Oaks, CA:  </w:t>
      </w:r>
    </w:p>
    <w:p w14:paraId="19A7EEBC" w14:textId="77777777" w:rsidR="003B054D" w:rsidRDefault="003B054D" w:rsidP="00835042">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cs="Times"/>
          <w:highlight w:val="white"/>
        </w:rPr>
      </w:pPr>
      <w:r>
        <w:rPr>
          <w:rFonts w:cs="Times"/>
          <w:highlight w:val="white"/>
        </w:rPr>
        <w:tab/>
        <w:t xml:space="preserve">Sage. </w:t>
      </w:r>
    </w:p>
    <w:p w14:paraId="5A7E7072" w14:textId="005A6C23" w:rsidR="003B054D" w:rsidRDefault="004A4B61" w:rsidP="00835042">
      <w:pPr>
        <w:widowControl/>
        <w:ind w:hanging="720"/>
        <w:rPr>
          <w:rFonts w:cs="Times"/>
          <w:highlight w:val="white"/>
        </w:rPr>
      </w:pPr>
      <w:r>
        <w:rPr>
          <w:rFonts w:cs="Times"/>
          <w:highlight w:val="white"/>
        </w:rPr>
        <w:tab/>
      </w:r>
      <w:r w:rsidR="004346AA">
        <w:rPr>
          <w:rFonts w:cs="Times"/>
          <w:highlight w:val="white"/>
        </w:rPr>
        <w:t xml:space="preserve">Pett, M., Lackey, N., &amp; Sullivan, J. </w:t>
      </w:r>
      <w:r w:rsidR="003B054D">
        <w:rPr>
          <w:rFonts w:cs="Times"/>
          <w:highlight w:val="white"/>
        </w:rPr>
        <w:t>(2003)</w:t>
      </w:r>
      <w:r w:rsidR="004346AA">
        <w:rPr>
          <w:rFonts w:cs="Times"/>
          <w:highlight w:val="white"/>
        </w:rPr>
        <w:t>.</w:t>
      </w:r>
      <w:r w:rsidR="003B054D">
        <w:rPr>
          <w:rFonts w:cs="Times"/>
          <w:highlight w:val="white"/>
        </w:rPr>
        <w:t xml:space="preserve"> </w:t>
      </w:r>
      <w:r w:rsidR="003B054D" w:rsidRPr="004346AA">
        <w:rPr>
          <w:rFonts w:cs="Times"/>
          <w:i/>
          <w:highlight w:val="white"/>
        </w:rPr>
        <w:t xml:space="preserve">Making sense of factor analysis. The use of </w:t>
      </w:r>
      <w:r w:rsidRPr="004346AA">
        <w:rPr>
          <w:rFonts w:cs="Times"/>
          <w:i/>
          <w:highlight w:val="white"/>
        </w:rPr>
        <w:tab/>
      </w:r>
      <w:r w:rsidR="003B054D" w:rsidRPr="004346AA">
        <w:rPr>
          <w:rFonts w:cs="Times"/>
          <w:i/>
          <w:highlight w:val="white"/>
        </w:rPr>
        <w:t>factor analysis for instrument development in health care research.</w:t>
      </w:r>
      <w:r w:rsidR="003B054D">
        <w:rPr>
          <w:rFonts w:cs="Times"/>
          <w:highlight w:val="white"/>
        </w:rPr>
        <w:t xml:space="preserve"> Thousand Oaks, </w:t>
      </w:r>
      <w:r>
        <w:rPr>
          <w:rFonts w:cs="Times"/>
          <w:highlight w:val="white"/>
        </w:rPr>
        <w:tab/>
      </w:r>
      <w:r w:rsidR="003B054D">
        <w:rPr>
          <w:rFonts w:cs="Times"/>
          <w:highlight w:val="white"/>
        </w:rPr>
        <w:t xml:space="preserve">CA: Sage. </w:t>
      </w:r>
    </w:p>
    <w:p w14:paraId="3FACB090" w14:textId="3ABFE658" w:rsidR="003B054D" w:rsidRDefault="003B054D" w:rsidP="00835042">
      <w:pPr>
        <w:widowControl/>
        <w:rPr>
          <w:rFonts w:cs="Times"/>
          <w:highlight w:val="white"/>
        </w:rPr>
      </w:pPr>
      <w:r>
        <w:rPr>
          <w:rFonts w:cs="Times"/>
          <w:highlight w:val="white"/>
        </w:rPr>
        <w:t xml:space="preserve">Pew Research Center. (2010). </w:t>
      </w:r>
      <w:r w:rsidRPr="00F97D2E">
        <w:rPr>
          <w:rFonts w:cs="Times"/>
          <w:i/>
          <w:highlight w:val="white"/>
        </w:rPr>
        <w:t>Millennials: A Portrait of Generation Next</w:t>
      </w:r>
      <w:r>
        <w:rPr>
          <w:rFonts w:cs="Times"/>
          <w:highlight w:val="white"/>
        </w:rPr>
        <w:t xml:space="preserve">. </w:t>
      </w:r>
      <w:r w:rsidR="00F97D2E">
        <w:rPr>
          <w:rFonts w:cs="Times"/>
          <w:highlight w:val="white"/>
        </w:rPr>
        <w:t xml:space="preserve">Washington, DC: </w:t>
      </w:r>
      <w:r w:rsidR="00F97D2E">
        <w:rPr>
          <w:rFonts w:cs="Times"/>
          <w:highlight w:val="white"/>
        </w:rPr>
        <w:tab/>
        <w:t xml:space="preserve">Pew Internet &amp; American Life Project. Retrieved March 1, 2010 from </w:t>
      </w:r>
      <w:r w:rsidR="00F97D2E">
        <w:rPr>
          <w:rFonts w:cs="Times"/>
          <w:highlight w:val="white"/>
        </w:rPr>
        <w:tab/>
      </w:r>
      <w:r>
        <w:rPr>
          <w:rFonts w:cs="Times"/>
          <w:highlight w:val="white"/>
        </w:rPr>
        <w:t>http://pewresearch.org/millennials/</w:t>
      </w:r>
    </w:p>
    <w:p w14:paraId="5EFE5469" w14:textId="77777777" w:rsidR="003B054D" w:rsidRDefault="003B054D" w:rsidP="00835042">
      <w:pPr>
        <w:widowControl/>
        <w:rPr>
          <w:rFonts w:cs="Times"/>
          <w:highlight w:val="white"/>
        </w:rPr>
      </w:pPr>
      <w:r>
        <w:rPr>
          <w:rFonts w:cs="Times"/>
          <w:highlight w:val="white"/>
        </w:rPr>
        <w:t xml:space="preserve">Pickerill, J. (2003). </w:t>
      </w:r>
      <w:r w:rsidRPr="00F97D2E">
        <w:rPr>
          <w:rFonts w:cs="Times"/>
          <w:i/>
          <w:highlight w:val="white"/>
        </w:rPr>
        <w:t>Cyberprotest: Environmental activism online.</w:t>
      </w:r>
      <w:r>
        <w:rPr>
          <w:rFonts w:cs="Times"/>
          <w:highlight w:val="white"/>
        </w:rPr>
        <w:t xml:space="preserve"> Manchester: Manchester </w:t>
      </w:r>
      <w:r>
        <w:rPr>
          <w:rFonts w:cs="Times"/>
          <w:highlight w:val="white"/>
        </w:rPr>
        <w:tab/>
        <w:t>University Press.</w:t>
      </w:r>
    </w:p>
    <w:p w14:paraId="0318EE03" w14:textId="5141C6EA" w:rsidR="00085F44" w:rsidRDefault="00085F44" w:rsidP="00835042">
      <w:pPr>
        <w:widowControl/>
        <w:rPr>
          <w:rFonts w:cs="Times"/>
          <w:highlight w:val="white"/>
        </w:rPr>
      </w:pPr>
      <w:r>
        <w:rPr>
          <w:rFonts w:cs="Times"/>
          <w:highlight w:val="white"/>
        </w:rPr>
        <w:t xml:space="preserve">Pullen, D., &amp; Cole, D. (2010). </w:t>
      </w:r>
      <w:r w:rsidRPr="00F97D2E">
        <w:rPr>
          <w:rFonts w:cs="Times"/>
          <w:i/>
          <w:highlight w:val="white"/>
        </w:rPr>
        <w:t xml:space="preserve">Multiliteracies and technology enhanced education: Social </w:t>
      </w:r>
      <w:r w:rsidRPr="00F97D2E">
        <w:rPr>
          <w:rFonts w:cs="Times"/>
          <w:i/>
          <w:highlight w:val="white"/>
        </w:rPr>
        <w:tab/>
        <w:t>practice and the global classroom.</w:t>
      </w:r>
      <w:r>
        <w:rPr>
          <w:rFonts w:cs="Times"/>
          <w:highlight w:val="white"/>
        </w:rPr>
        <w:t xml:space="preserve"> New York, NY: Idea Publishing.</w:t>
      </w:r>
    </w:p>
    <w:p w14:paraId="76F08821" w14:textId="6A9468E1" w:rsidR="004A4B61" w:rsidRPr="004A4B61" w:rsidRDefault="004A4B61" w:rsidP="00835042">
      <w:pPr>
        <w:widowControl/>
        <w:rPr>
          <w:rFonts w:cs="Times"/>
          <w:highlight w:val="white"/>
        </w:rPr>
      </w:pPr>
      <w:r>
        <w:rPr>
          <w:rFonts w:cs="Times"/>
          <w:highlight w:val="white"/>
        </w:rPr>
        <w:t xml:space="preserve">Punch, K. (2009). </w:t>
      </w:r>
      <w:r>
        <w:rPr>
          <w:rFonts w:cs="Times"/>
          <w:i/>
          <w:highlight w:val="white"/>
        </w:rPr>
        <w:t>Introduction to Research Methods in Education</w:t>
      </w:r>
      <w:r>
        <w:rPr>
          <w:rFonts w:cs="Times"/>
          <w:highlight w:val="white"/>
        </w:rPr>
        <w:t>. London: Sage.</w:t>
      </w:r>
    </w:p>
    <w:p w14:paraId="73BB9B79" w14:textId="491C711E" w:rsidR="00112F73" w:rsidRDefault="00112F73" w:rsidP="00835042">
      <w:pPr>
        <w:widowControl/>
        <w:rPr>
          <w:rFonts w:cs="Times"/>
          <w:highlight w:val="white"/>
        </w:rPr>
      </w:pPr>
      <w:r w:rsidRPr="00112F73">
        <w:rPr>
          <w:rFonts w:cs="Times"/>
          <w:highlight w:val="white"/>
        </w:rPr>
        <w:t>Rampey, B.</w:t>
      </w:r>
      <w:r w:rsidR="008F65B9">
        <w:rPr>
          <w:rFonts w:cs="Times"/>
          <w:highlight w:val="white"/>
        </w:rPr>
        <w:t xml:space="preserve"> </w:t>
      </w:r>
      <w:r w:rsidRPr="00112F73">
        <w:rPr>
          <w:rFonts w:cs="Times"/>
          <w:highlight w:val="white"/>
        </w:rPr>
        <w:t>D., Dion, G.</w:t>
      </w:r>
      <w:r w:rsidR="008F65B9">
        <w:rPr>
          <w:rFonts w:cs="Times"/>
          <w:highlight w:val="white"/>
        </w:rPr>
        <w:t xml:space="preserve"> </w:t>
      </w:r>
      <w:r w:rsidRPr="00112F73">
        <w:rPr>
          <w:rFonts w:cs="Times"/>
          <w:highlight w:val="white"/>
        </w:rPr>
        <w:t xml:space="preserve">S., </w:t>
      </w:r>
      <w:r>
        <w:rPr>
          <w:rFonts w:cs="Times"/>
          <w:highlight w:val="white"/>
        </w:rPr>
        <w:t>&amp;</w:t>
      </w:r>
      <w:r w:rsidRPr="00112F73">
        <w:rPr>
          <w:rFonts w:cs="Times"/>
          <w:highlight w:val="white"/>
        </w:rPr>
        <w:t xml:space="preserve"> Donahue, P.</w:t>
      </w:r>
      <w:r w:rsidR="008F65B9">
        <w:rPr>
          <w:rFonts w:cs="Times"/>
          <w:highlight w:val="white"/>
        </w:rPr>
        <w:t xml:space="preserve"> </w:t>
      </w:r>
      <w:r w:rsidRPr="00112F73">
        <w:rPr>
          <w:rFonts w:cs="Times"/>
          <w:highlight w:val="white"/>
        </w:rPr>
        <w:t>L. (2009). </w:t>
      </w:r>
      <w:r w:rsidRPr="00112F73">
        <w:rPr>
          <w:rFonts w:cs="Times"/>
          <w:i/>
          <w:iCs/>
          <w:highlight w:val="white"/>
        </w:rPr>
        <w:t xml:space="preserve">NAEP 2008 Trends in Academic </w:t>
      </w:r>
      <w:r>
        <w:rPr>
          <w:rFonts w:cs="Times"/>
          <w:i/>
          <w:iCs/>
          <w:highlight w:val="white"/>
        </w:rPr>
        <w:tab/>
      </w:r>
      <w:r w:rsidRPr="00112F73">
        <w:rPr>
          <w:rFonts w:cs="Times"/>
          <w:i/>
          <w:iCs/>
          <w:highlight w:val="white"/>
        </w:rPr>
        <w:t>Progress</w:t>
      </w:r>
      <w:r w:rsidRPr="00112F73">
        <w:rPr>
          <w:rFonts w:cs="Times"/>
          <w:highlight w:val="white"/>
        </w:rPr>
        <w:t xml:space="preserve"> (NCES 2009–479). National Center for Education Statistics, Institute of </w:t>
      </w:r>
      <w:r>
        <w:rPr>
          <w:rFonts w:cs="Times"/>
          <w:highlight w:val="white"/>
        </w:rPr>
        <w:tab/>
      </w:r>
      <w:r w:rsidRPr="00112F73">
        <w:rPr>
          <w:rFonts w:cs="Times"/>
          <w:highlight w:val="white"/>
        </w:rPr>
        <w:t>Education Sciences, U.S. Department of Education, Washington, D.C.</w:t>
      </w:r>
    </w:p>
    <w:p w14:paraId="5DF920A7" w14:textId="3FC60B3B" w:rsidR="003B054D" w:rsidRDefault="003B054D" w:rsidP="00835042">
      <w:pPr>
        <w:widowControl/>
        <w:rPr>
          <w:rFonts w:cs="Times"/>
          <w:highlight w:val="white"/>
        </w:rPr>
      </w:pPr>
      <w:r>
        <w:rPr>
          <w:rFonts w:cs="Times"/>
          <w:highlight w:val="white"/>
        </w:rPr>
        <w:t xml:space="preserve">RAND Reading Study Group. (2002). </w:t>
      </w:r>
      <w:r w:rsidRPr="00F97D2E">
        <w:rPr>
          <w:rFonts w:cs="Times"/>
          <w:i/>
          <w:highlight w:val="white"/>
        </w:rPr>
        <w:t xml:space="preserve">Reading for understanding: Toward an R&amp;D program </w:t>
      </w:r>
      <w:r w:rsidR="007E5F5B" w:rsidRPr="00F97D2E">
        <w:rPr>
          <w:rFonts w:cs="Times"/>
          <w:i/>
          <w:highlight w:val="white"/>
        </w:rPr>
        <w:tab/>
        <w:t xml:space="preserve">in </w:t>
      </w:r>
      <w:r w:rsidRPr="00F97D2E">
        <w:rPr>
          <w:rFonts w:cs="Times"/>
          <w:i/>
          <w:highlight w:val="white"/>
        </w:rPr>
        <w:t xml:space="preserve">reading comprehension. </w:t>
      </w:r>
      <w:r>
        <w:rPr>
          <w:rFonts w:cs="Times"/>
          <w:highlight w:val="white"/>
        </w:rPr>
        <w:t>Santa Monica, CA: Author.</w:t>
      </w:r>
    </w:p>
    <w:p w14:paraId="747134D7" w14:textId="32188BBE" w:rsidR="00811213" w:rsidRPr="00811213" w:rsidRDefault="00811213" w:rsidP="00811213">
      <w:pPr>
        <w:widowControl/>
        <w:rPr>
          <w:rFonts w:cs="Times"/>
        </w:rPr>
      </w:pPr>
      <w:r w:rsidRPr="00811213">
        <w:rPr>
          <w:rFonts w:cs="Times"/>
        </w:rPr>
        <w:t>Richards,</w:t>
      </w:r>
      <w:r>
        <w:rPr>
          <w:rFonts w:cs="Times"/>
        </w:rPr>
        <w:t xml:space="preserve"> L. (2009). </w:t>
      </w:r>
      <w:r w:rsidRPr="00811213">
        <w:rPr>
          <w:rFonts w:cs="Times"/>
          <w:i/>
        </w:rPr>
        <w:t>Handling qualitative data: A practical guide</w:t>
      </w:r>
      <w:r w:rsidRPr="00811213">
        <w:rPr>
          <w:rFonts w:cs="Times"/>
        </w:rPr>
        <w:t xml:space="preserve"> (2nd ed.). London: Sage </w:t>
      </w:r>
      <w:r>
        <w:rPr>
          <w:rFonts w:cs="Times"/>
        </w:rPr>
        <w:tab/>
      </w:r>
      <w:r w:rsidRPr="00811213">
        <w:rPr>
          <w:rFonts w:cs="Times"/>
        </w:rPr>
        <w:t>Publications, Inc.</w:t>
      </w:r>
    </w:p>
    <w:p w14:paraId="39667EB6" w14:textId="77777777" w:rsidR="003B054D" w:rsidRDefault="003B054D" w:rsidP="00835042">
      <w:pPr>
        <w:widowControl/>
        <w:rPr>
          <w:rFonts w:cs="Times"/>
          <w:highlight w:val="white"/>
        </w:rPr>
      </w:pPr>
      <w:r>
        <w:rPr>
          <w:rFonts w:cs="Times"/>
          <w:highlight w:val="white"/>
        </w:rPr>
        <w:t xml:space="preserve">Rideout, V., Foehr, U., &amp; Roberts, D. (2010). </w:t>
      </w:r>
      <w:r w:rsidRPr="00F97D2E">
        <w:rPr>
          <w:rFonts w:cs="Times"/>
          <w:i/>
          <w:highlight w:val="white"/>
        </w:rPr>
        <w:t>Generation M2: Media in the Lives of 8- to 18-</w:t>
      </w:r>
      <w:r w:rsidRPr="00F97D2E">
        <w:rPr>
          <w:rFonts w:cs="Times"/>
          <w:i/>
          <w:highlight w:val="white"/>
        </w:rPr>
        <w:tab/>
        <w:t>Year-Olds.</w:t>
      </w:r>
      <w:r>
        <w:rPr>
          <w:rFonts w:cs="Times"/>
          <w:highlight w:val="white"/>
        </w:rPr>
        <w:t xml:space="preserve"> Retrieved February 1, 2010 from http://www.kff.org/entmedia/</w:t>
      </w:r>
    </w:p>
    <w:p w14:paraId="2C17D001" w14:textId="77777777" w:rsidR="003B054D" w:rsidRDefault="003B054D" w:rsidP="00835042">
      <w:pPr>
        <w:widowControl/>
        <w:rPr>
          <w:rFonts w:cs="Times"/>
          <w:highlight w:val="white"/>
        </w:rPr>
      </w:pPr>
      <w:r>
        <w:rPr>
          <w:rFonts w:cs="Times"/>
          <w:highlight w:val="white"/>
        </w:rPr>
        <w:tab/>
        <w:t>mh012010pkg.cfm</w:t>
      </w:r>
    </w:p>
    <w:p w14:paraId="28937F92" w14:textId="42CE9782" w:rsidR="003B054D" w:rsidRDefault="003B054D" w:rsidP="00835042">
      <w:pPr>
        <w:widowControl/>
        <w:rPr>
          <w:rFonts w:cs="Times"/>
          <w:highlight w:val="white"/>
        </w:rPr>
      </w:pPr>
      <w:r>
        <w:rPr>
          <w:rFonts w:cs="Times"/>
          <w:highlight w:val="white"/>
        </w:rPr>
        <w:t xml:space="preserve">Rieh, S. (2002). Judgment of information quality and cognitive authority in the Web. </w:t>
      </w:r>
      <w:r w:rsidRPr="00F97D2E">
        <w:rPr>
          <w:rFonts w:cs="Times"/>
          <w:i/>
          <w:highlight w:val="white"/>
        </w:rPr>
        <w:t xml:space="preserve">Journal </w:t>
      </w:r>
      <w:r w:rsidR="007E5F5B" w:rsidRPr="00F97D2E">
        <w:rPr>
          <w:rFonts w:cs="Times"/>
          <w:i/>
          <w:highlight w:val="white"/>
        </w:rPr>
        <w:tab/>
        <w:t xml:space="preserve">of </w:t>
      </w:r>
      <w:r w:rsidRPr="00F97D2E">
        <w:rPr>
          <w:rFonts w:cs="Times"/>
          <w:i/>
          <w:highlight w:val="white"/>
        </w:rPr>
        <w:t>the American Society for Information Science and Technology, 53</w:t>
      </w:r>
      <w:r>
        <w:rPr>
          <w:rFonts w:cs="Times"/>
          <w:highlight w:val="white"/>
        </w:rPr>
        <w:t>(2), 145-161.</w:t>
      </w:r>
      <w:r w:rsidR="00F97D2E">
        <w:rPr>
          <w:rFonts w:cs="Times"/>
          <w:highlight w:val="white"/>
        </w:rPr>
        <w:t xml:space="preserve"> </w:t>
      </w:r>
      <w:r w:rsidR="00F97D2E">
        <w:rPr>
          <w:rFonts w:cs="Times"/>
          <w:highlight w:val="white"/>
        </w:rPr>
        <w:tab/>
        <w:t xml:space="preserve">doi: </w:t>
      </w:r>
      <w:r w:rsidR="00F97D2E">
        <w:rPr>
          <w:rFonts w:cs="Times"/>
          <w:highlight w:val="white"/>
        </w:rPr>
        <w:tab/>
        <w:t>10.1002/asi.10017</w:t>
      </w:r>
    </w:p>
    <w:p w14:paraId="3D91C946" w14:textId="77777777" w:rsidR="003B054D" w:rsidRDefault="003B054D" w:rsidP="00835042">
      <w:pPr>
        <w:widowControl/>
        <w:rPr>
          <w:rFonts w:cs="Times"/>
          <w:highlight w:val="white"/>
        </w:rPr>
      </w:pPr>
      <w:r>
        <w:rPr>
          <w:rFonts w:cs="Times"/>
          <w:highlight w:val="white"/>
        </w:rPr>
        <w:t xml:space="preserve">Rieh, S., &amp; Belkin, N. (1998). Understanding judgment of information quality and </w:t>
      </w:r>
    </w:p>
    <w:p w14:paraId="1CE355FA" w14:textId="4F011933" w:rsidR="003B054D" w:rsidRDefault="004346AA" w:rsidP="00835042">
      <w:pPr>
        <w:widowControl/>
        <w:rPr>
          <w:rFonts w:cs="Times"/>
          <w:highlight w:val="white"/>
        </w:rPr>
      </w:pPr>
      <w:r>
        <w:rPr>
          <w:rFonts w:cs="Times"/>
          <w:highlight w:val="white"/>
        </w:rPr>
        <w:tab/>
      </w:r>
      <w:r w:rsidR="003B054D">
        <w:rPr>
          <w:rFonts w:cs="Times"/>
          <w:highlight w:val="white"/>
        </w:rPr>
        <w:t xml:space="preserve">cognitive authority in the WWW. </w:t>
      </w:r>
      <w:r w:rsidR="003B054D" w:rsidRPr="008004E4">
        <w:rPr>
          <w:rFonts w:cs="Times"/>
          <w:i/>
          <w:highlight w:val="white"/>
        </w:rPr>
        <w:t>Proceedings of the ASIS Annual Meeting, 35</w:t>
      </w:r>
      <w:r w:rsidR="003B054D">
        <w:rPr>
          <w:rFonts w:cs="Times"/>
          <w:highlight w:val="white"/>
        </w:rPr>
        <w:t>, 279–</w:t>
      </w:r>
      <w:r>
        <w:rPr>
          <w:rFonts w:cs="Times"/>
          <w:highlight w:val="white"/>
        </w:rPr>
        <w:tab/>
      </w:r>
      <w:r w:rsidR="003B054D">
        <w:rPr>
          <w:rFonts w:cs="Times"/>
          <w:highlight w:val="white"/>
        </w:rPr>
        <w:t>289.</w:t>
      </w:r>
    </w:p>
    <w:p w14:paraId="3AEF84A2" w14:textId="2502A96B" w:rsidR="00A74710" w:rsidRPr="00A74710" w:rsidRDefault="00A74710" w:rsidP="00A74710">
      <w:pPr>
        <w:widowControl/>
        <w:rPr>
          <w:rFonts w:cs="Times"/>
        </w:rPr>
      </w:pPr>
      <w:r w:rsidRPr="00A74710">
        <w:rPr>
          <w:rFonts w:cs="Times"/>
        </w:rPr>
        <w:t>Robinson, E. &amp; Robinson, S. (2003). </w:t>
      </w:r>
      <w:r w:rsidRPr="00A74710">
        <w:rPr>
          <w:rFonts w:cs="Times"/>
          <w:i/>
          <w:iCs/>
        </w:rPr>
        <w:t xml:space="preserve">What does it mean-discourse, text, culture: An </w:t>
      </w:r>
      <w:r>
        <w:rPr>
          <w:rFonts w:cs="Times"/>
          <w:i/>
          <w:iCs/>
        </w:rPr>
        <w:tab/>
      </w:r>
      <w:r w:rsidRPr="00A74710">
        <w:rPr>
          <w:rFonts w:cs="Times"/>
          <w:i/>
          <w:iCs/>
        </w:rPr>
        <w:t>introduction</w:t>
      </w:r>
      <w:r w:rsidRPr="00A74710">
        <w:rPr>
          <w:rFonts w:cs="Times"/>
        </w:rPr>
        <w:t>.</w:t>
      </w:r>
      <w:r w:rsidR="008004E4">
        <w:rPr>
          <w:rFonts w:cs="Times"/>
        </w:rPr>
        <w:t> Sydney, Australia: McGraw-Hill</w:t>
      </w:r>
      <w:r w:rsidRPr="00A74710">
        <w:rPr>
          <w:rFonts w:cs="Times"/>
        </w:rPr>
        <w:t>.</w:t>
      </w:r>
    </w:p>
    <w:p w14:paraId="58661F9A" w14:textId="00A17396" w:rsidR="003B054D" w:rsidRDefault="003B054D" w:rsidP="00835042">
      <w:pPr>
        <w:widowControl/>
        <w:rPr>
          <w:rFonts w:cs="Times"/>
          <w:highlight w:val="white"/>
        </w:rPr>
      </w:pPr>
      <w:r>
        <w:rPr>
          <w:rFonts w:cs="Times"/>
          <w:highlight w:val="white"/>
        </w:rPr>
        <w:t xml:space="preserve">Rose, D. H., &amp; Meyer, A. (2002). </w:t>
      </w:r>
      <w:r w:rsidRPr="00205B47">
        <w:rPr>
          <w:rFonts w:cs="Times"/>
          <w:i/>
          <w:highlight w:val="white"/>
        </w:rPr>
        <w:t xml:space="preserve">Teaching every student in the digital age: Universal design </w:t>
      </w:r>
      <w:r w:rsidR="00D92058" w:rsidRPr="00205B47">
        <w:rPr>
          <w:rFonts w:cs="Times"/>
          <w:i/>
          <w:highlight w:val="white"/>
        </w:rPr>
        <w:tab/>
      </w:r>
      <w:r w:rsidRPr="00205B47">
        <w:rPr>
          <w:rFonts w:cs="Times"/>
          <w:i/>
          <w:highlight w:val="white"/>
        </w:rPr>
        <w:t xml:space="preserve">for learning. </w:t>
      </w:r>
      <w:r>
        <w:rPr>
          <w:rFonts w:cs="Times"/>
          <w:highlight w:val="white"/>
        </w:rPr>
        <w:t xml:space="preserve">Alexandria, VA: ASCD. Retrieved December 25, 2009, from </w:t>
      </w:r>
      <w:r>
        <w:rPr>
          <w:rFonts w:cs="Times"/>
          <w:highlight w:val="white"/>
        </w:rPr>
        <w:tab/>
        <w:t xml:space="preserve">http://www.cast.org/teachingeverystudent/ideas/tes/ </w:t>
      </w:r>
    </w:p>
    <w:p w14:paraId="60D7313B" w14:textId="4CDC00A8" w:rsidR="003B054D" w:rsidRDefault="003B054D" w:rsidP="00835042">
      <w:pPr>
        <w:widowControl/>
        <w:rPr>
          <w:rFonts w:cs="Times"/>
          <w:highlight w:val="white"/>
        </w:rPr>
      </w:pPr>
      <w:r>
        <w:rPr>
          <w:rFonts w:cs="Times"/>
          <w:highlight w:val="white"/>
        </w:rPr>
        <w:t xml:space="preserve">Rogoff, B. (1990). </w:t>
      </w:r>
      <w:r w:rsidRPr="00205B47">
        <w:rPr>
          <w:rFonts w:cs="Times"/>
          <w:i/>
          <w:highlight w:val="white"/>
        </w:rPr>
        <w:t>Apprenticeship in thinking: cognitive development in social context</w:t>
      </w:r>
      <w:r>
        <w:rPr>
          <w:rFonts w:cs="Times"/>
          <w:highlight w:val="white"/>
        </w:rPr>
        <w:t xml:space="preserve">. New </w:t>
      </w:r>
      <w:r w:rsidR="00D92058">
        <w:rPr>
          <w:rFonts w:cs="Times"/>
          <w:highlight w:val="white"/>
        </w:rPr>
        <w:tab/>
      </w:r>
      <w:r>
        <w:rPr>
          <w:rFonts w:cs="Times"/>
          <w:highlight w:val="white"/>
        </w:rPr>
        <w:t>York, NY: Oxford University Press.</w:t>
      </w:r>
    </w:p>
    <w:p w14:paraId="3A889FEB" w14:textId="456D5043" w:rsidR="003B054D" w:rsidRDefault="003B054D" w:rsidP="00835042">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cs="Times"/>
          <w:highlight w:val="white"/>
        </w:rPr>
      </w:pPr>
      <w:r>
        <w:rPr>
          <w:rFonts w:cs="Times"/>
          <w:highlight w:val="white"/>
        </w:rPr>
        <w:t xml:space="preserve">Rubio, D. M., Berg-Weger, M., Tebb, S. S., </w:t>
      </w:r>
      <w:r w:rsidR="004346AA">
        <w:rPr>
          <w:rFonts w:cs="Times"/>
          <w:highlight w:val="white"/>
        </w:rPr>
        <w:t>Lee, E. S., &amp; Rauch, S. (2003).</w:t>
      </w:r>
      <w:r>
        <w:rPr>
          <w:rFonts w:cs="Times"/>
          <w:highlight w:val="white"/>
        </w:rPr>
        <w:t xml:space="preserve"> Objectifying </w:t>
      </w:r>
    </w:p>
    <w:p w14:paraId="266BBB09" w14:textId="5D1B274D" w:rsidR="003B054D" w:rsidRDefault="004346AA" w:rsidP="00835042">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cs="Times"/>
          <w:highlight w:val="white"/>
        </w:rPr>
      </w:pPr>
      <w:r>
        <w:rPr>
          <w:rFonts w:cs="Times"/>
          <w:highlight w:val="white"/>
        </w:rPr>
        <w:tab/>
      </w:r>
      <w:r w:rsidR="003B054D">
        <w:rPr>
          <w:rFonts w:cs="Times"/>
          <w:highlight w:val="white"/>
        </w:rPr>
        <w:t>content validity: Conducting a content validity study in s</w:t>
      </w:r>
      <w:r>
        <w:rPr>
          <w:rFonts w:cs="Times"/>
          <w:highlight w:val="white"/>
        </w:rPr>
        <w:t>ocial work research.</w:t>
      </w:r>
      <w:r w:rsidR="003B054D">
        <w:rPr>
          <w:rFonts w:cs="Times"/>
          <w:highlight w:val="white"/>
        </w:rPr>
        <w:t xml:space="preserve"> </w:t>
      </w:r>
      <w:r w:rsidR="003B054D" w:rsidRPr="004346AA">
        <w:rPr>
          <w:rFonts w:cs="Times"/>
          <w:i/>
          <w:highlight w:val="white"/>
        </w:rPr>
        <w:t xml:space="preserve">Social </w:t>
      </w:r>
      <w:r w:rsidRPr="004346AA">
        <w:rPr>
          <w:rFonts w:cs="Times"/>
          <w:i/>
          <w:highlight w:val="white"/>
        </w:rPr>
        <w:tab/>
      </w:r>
      <w:r w:rsidR="003B054D" w:rsidRPr="004346AA">
        <w:rPr>
          <w:rFonts w:cs="Times"/>
          <w:i/>
          <w:highlight w:val="white"/>
        </w:rPr>
        <w:t>Work Research,</w:t>
      </w:r>
      <w:r w:rsidR="003B054D">
        <w:rPr>
          <w:rFonts w:cs="Times"/>
          <w:highlight w:val="white"/>
        </w:rPr>
        <w:t xml:space="preserve"> 27</w:t>
      </w:r>
      <w:r w:rsidR="008004E4">
        <w:rPr>
          <w:rFonts w:cs="Times"/>
          <w:highlight w:val="white"/>
        </w:rPr>
        <w:t>(2)</w:t>
      </w:r>
      <w:r w:rsidR="003B054D">
        <w:rPr>
          <w:rFonts w:cs="Times"/>
          <w:highlight w:val="white"/>
        </w:rPr>
        <w:t>, 94-104.</w:t>
      </w:r>
      <w:r w:rsidR="008004E4">
        <w:rPr>
          <w:rFonts w:cs="Times"/>
          <w:highlight w:val="white"/>
        </w:rPr>
        <w:t xml:space="preserve"> </w:t>
      </w:r>
      <w:r w:rsidR="008004E4" w:rsidRPr="008004E4">
        <w:rPr>
          <w:rFonts w:cs="Times"/>
          <w:highlight w:val="white"/>
        </w:rPr>
        <w:t>doi: 10.1093/swr/27.2.94</w:t>
      </w:r>
    </w:p>
    <w:p w14:paraId="6EEAFFA7" w14:textId="77777777" w:rsidR="00C61A4C" w:rsidRDefault="003B054D" w:rsidP="00C61A4C">
      <w:pPr>
        <w:widowControl/>
        <w:rPr>
          <w:rFonts w:cs="Times"/>
          <w:highlight w:val="white"/>
        </w:rPr>
      </w:pPr>
      <w:r>
        <w:rPr>
          <w:rFonts w:cs="Times"/>
          <w:highlight w:val="white"/>
        </w:rPr>
        <w:t>Salomon, G. (1997). Of mind and media. </w:t>
      </w:r>
      <w:r w:rsidRPr="008004E4">
        <w:rPr>
          <w:rFonts w:cs="Times"/>
          <w:i/>
          <w:highlight w:val="white"/>
        </w:rPr>
        <w:t>Phi Delta Kappan</w:t>
      </w:r>
      <w:r w:rsidR="008004E4" w:rsidRPr="008004E4">
        <w:rPr>
          <w:rFonts w:cs="Times"/>
          <w:i/>
          <w:highlight w:val="white"/>
        </w:rPr>
        <w:t>, 78</w:t>
      </w:r>
      <w:r w:rsidR="008004E4">
        <w:rPr>
          <w:rFonts w:cs="Times"/>
          <w:highlight w:val="white"/>
        </w:rPr>
        <w:t>(5)</w:t>
      </w:r>
      <w:r>
        <w:rPr>
          <w:rFonts w:cs="Times"/>
          <w:highlight w:val="white"/>
        </w:rPr>
        <w:t>, 375-380.</w:t>
      </w:r>
    </w:p>
    <w:p w14:paraId="5FD1D84D" w14:textId="5404A89A" w:rsidR="00C710B3" w:rsidRPr="00C710B3" w:rsidRDefault="00C710B3" w:rsidP="00835042">
      <w:pPr>
        <w:widowControl/>
        <w:rPr>
          <w:rFonts w:cs="Times"/>
          <w:highlight w:val="white"/>
        </w:rPr>
      </w:pPr>
      <w:r>
        <w:rPr>
          <w:rFonts w:cs="Times"/>
          <w:highlight w:val="white"/>
        </w:rPr>
        <w:t xml:space="preserve">Sanders, J. (2006). Gender and Technology: A research review. In C. Skelton, B. Francis, &amp; </w:t>
      </w:r>
      <w:r>
        <w:rPr>
          <w:rFonts w:cs="Times"/>
          <w:highlight w:val="white"/>
        </w:rPr>
        <w:tab/>
        <w:t xml:space="preserve">L. Smulyan (Eds.), </w:t>
      </w:r>
      <w:r>
        <w:rPr>
          <w:rFonts w:cs="Times"/>
          <w:i/>
          <w:highlight w:val="white"/>
        </w:rPr>
        <w:t xml:space="preserve">Handbook of gender and education. </w:t>
      </w:r>
      <w:r>
        <w:rPr>
          <w:rFonts w:cs="Times"/>
          <w:highlight w:val="white"/>
        </w:rPr>
        <w:t xml:space="preserve"> London: Sage.</w:t>
      </w:r>
    </w:p>
    <w:p w14:paraId="14AFD043" w14:textId="4E1D79DE" w:rsidR="00C61A4C" w:rsidRDefault="00D93E3D" w:rsidP="00835042">
      <w:pPr>
        <w:widowControl/>
        <w:rPr>
          <w:rFonts w:cs="Times"/>
          <w:highlight w:val="white"/>
        </w:rPr>
      </w:pPr>
      <w:r>
        <w:rPr>
          <w:rFonts w:cs="Times"/>
          <w:highlight w:val="white"/>
        </w:rPr>
        <w:t>Sawyer, R. K.</w:t>
      </w:r>
      <w:r w:rsidR="00C61A4C" w:rsidRPr="00C61A4C">
        <w:rPr>
          <w:rFonts w:cs="Times"/>
          <w:highlight w:val="white"/>
        </w:rPr>
        <w:t xml:space="preserve"> (2006). </w:t>
      </w:r>
      <w:r w:rsidR="00C61A4C" w:rsidRPr="00C61A4C">
        <w:rPr>
          <w:rFonts w:cs="Times"/>
          <w:i/>
          <w:highlight w:val="white"/>
        </w:rPr>
        <w:t>The Cambridge Handbook of the Learning Sciences</w:t>
      </w:r>
      <w:r w:rsidR="00C61A4C" w:rsidRPr="00C61A4C">
        <w:rPr>
          <w:rFonts w:cs="Times"/>
          <w:highlight w:val="white"/>
        </w:rPr>
        <w:t>. New York:</w:t>
      </w:r>
    </w:p>
    <w:p w14:paraId="6A1EC2B4" w14:textId="5BD910A4" w:rsidR="001A7AD9" w:rsidRDefault="001A7AD9" w:rsidP="00835042">
      <w:pPr>
        <w:widowControl/>
        <w:rPr>
          <w:rFonts w:cs="Times"/>
          <w:highlight w:val="white"/>
        </w:rPr>
      </w:pPr>
      <w:r w:rsidRPr="001A7AD9">
        <w:rPr>
          <w:rFonts w:cs="Times"/>
          <w:highlight w:val="white"/>
        </w:rPr>
        <w:t>Savery, J. &amp; Duffy, T.</w:t>
      </w:r>
      <w:r w:rsidR="00D93E3D">
        <w:rPr>
          <w:rFonts w:cs="Times"/>
          <w:highlight w:val="white"/>
        </w:rPr>
        <w:t xml:space="preserve"> </w:t>
      </w:r>
      <w:r w:rsidRPr="001A7AD9">
        <w:rPr>
          <w:rFonts w:cs="Times"/>
          <w:highlight w:val="white"/>
        </w:rPr>
        <w:t xml:space="preserve">M. (1996). Problem based learning: An instructional model and its </w:t>
      </w:r>
      <w:r>
        <w:rPr>
          <w:rFonts w:cs="Times"/>
          <w:highlight w:val="white"/>
        </w:rPr>
        <w:tab/>
      </w:r>
      <w:r w:rsidRPr="001A7AD9">
        <w:rPr>
          <w:rFonts w:cs="Times"/>
          <w:highlight w:val="white"/>
        </w:rPr>
        <w:t xml:space="preserve">constructivist framework. In B.G. Wilson (Ed.), </w:t>
      </w:r>
      <w:r w:rsidRPr="008004E4">
        <w:rPr>
          <w:rFonts w:cs="Times"/>
          <w:i/>
          <w:highlight w:val="white"/>
        </w:rPr>
        <w:t xml:space="preserve">Designing constructivist learning </w:t>
      </w:r>
      <w:r w:rsidRPr="008004E4">
        <w:rPr>
          <w:rFonts w:cs="Times"/>
          <w:i/>
          <w:highlight w:val="white"/>
        </w:rPr>
        <w:tab/>
        <w:t xml:space="preserve">environments. </w:t>
      </w:r>
      <w:r w:rsidRPr="001A7AD9">
        <w:rPr>
          <w:rFonts w:cs="Times"/>
          <w:highlight w:val="white"/>
        </w:rPr>
        <w:t>Englewood Cliffs, NJ: Educational Technology Publications.</w:t>
      </w:r>
    </w:p>
    <w:p w14:paraId="42090E02" w14:textId="3F3F2A71" w:rsidR="003B054D" w:rsidRDefault="003B054D" w:rsidP="00835042">
      <w:pPr>
        <w:widowControl/>
        <w:rPr>
          <w:rFonts w:cs="Times"/>
          <w:highlight w:val="white"/>
        </w:rPr>
      </w:pPr>
      <w:r>
        <w:rPr>
          <w:rFonts w:cs="Times"/>
          <w:highlight w:val="white"/>
        </w:rPr>
        <w:t xml:space="preserve">Scardamalia, M., &amp; Bereiter, C. (1983). Child as co-investigator: Helping children gain </w:t>
      </w:r>
      <w:r w:rsidR="00D92058">
        <w:rPr>
          <w:rFonts w:cs="Times"/>
          <w:highlight w:val="white"/>
        </w:rPr>
        <w:tab/>
      </w:r>
      <w:r>
        <w:rPr>
          <w:rFonts w:cs="Times"/>
          <w:highlight w:val="white"/>
        </w:rPr>
        <w:t xml:space="preserve">insight </w:t>
      </w:r>
      <w:r>
        <w:rPr>
          <w:rFonts w:cs="Times"/>
          <w:highlight w:val="white"/>
        </w:rPr>
        <w:tab/>
        <w:t xml:space="preserve">into their own mental processes. In S. Paris, G. Olson, &amp; H. Stevenson (Eds.), </w:t>
      </w:r>
      <w:r w:rsidR="00D92058">
        <w:rPr>
          <w:rFonts w:cs="Times"/>
          <w:highlight w:val="white"/>
        </w:rPr>
        <w:tab/>
      </w:r>
      <w:r w:rsidR="00D92058" w:rsidRPr="008004E4">
        <w:rPr>
          <w:rFonts w:cs="Times"/>
          <w:i/>
          <w:highlight w:val="white"/>
        </w:rPr>
        <w:t xml:space="preserve">Learning </w:t>
      </w:r>
      <w:r w:rsidRPr="008004E4">
        <w:rPr>
          <w:rFonts w:cs="Times"/>
          <w:i/>
          <w:highlight w:val="white"/>
        </w:rPr>
        <w:t>and motivation in the classroom</w:t>
      </w:r>
      <w:r>
        <w:rPr>
          <w:rFonts w:cs="Times"/>
          <w:highlight w:val="white"/>
        </w:rPr>
        <w:t xml:space="preserve"> (pp. 83-107). Hillsdale, NJ: Lawrence </w:t>
      </w:r>
      <w:r w:rsidR="00D92058">
        <w:rPr>
          <w:rFonts w:cs="Times"/>
          <w:highlight w:val="white"/>
        </w:rPr>
        <w:tab/>
        <w:t xml:space="preserve">Erlbaum </w:t>
      </w:r>
      <w:r>
        <w:rPr>
          <w:rFonts w:cs="Times"/>
          <w:highlight w:val="white"/>
        </w:rPr>
        <w:t>Associates.</w:t>
      </w:r>
    </w:p>
    <w:p w14:paraId="706B4C86" w14:textId="5A71C0A8" w:rsidR="003B054D" w:rsidRDefault="003B054D" w:rsidP="00835042">
      <w:pPr>
        <w:widowControl/>
        <w:rPr>
          <w:rFonts w:cs="Times"/>
          <w:highlight w:val="white"/>
        </w:rPr>
      </w:pPr>
      <w:r>
        <w:rPr>
          <w:rFonts w:cs="Times"/>
          <w:highlight w:val="white"/>
        </w:rPr>
        <w:t xml:space="preserve">Scardamalia, M., &amp; Bereiter, C. (1985). Fostering the development of self-regulation in </w:t>
      </w:r>
      <w:r>
        <w:rPr>
          <w:rFonts w:cs="Times"/>
          <w:highlight w:val="white"/>
        </w:rPr>
        <w:tab/>
        <w:t xml:space="preserve">children’s knowledge processing. In S. F. Chipman, J. W. Segal, &amp; R. Glaser (Eds.), </w:t>
      </w:r>
      <w:r>
        <w:rPr>
          <w:rFonts w:cs="Times"/>
          <w:highlight w:val="white"/>
        </w:rPr>
        <w:tab/>
      </w:r>
      <w:r w:rsidRPr="00137053">
        <w:rPr>
          <w:rFonts w:cs="Times"/>
          <w:i/>
          <w:highlight w:val="white"/>
        </w:rPr>
        <w:t>Thinking and learning skills: Research and open questions</w:t>
      </w:r>
      <w:r>
        <w:rPr>
          <w:rFonts w:cs="Times"/>
          <w:highlight w:val="white"/>
        </w:rPr>
        <w:t xml:space="preserve"> (pp. 563-577). Hillsdale, </w:t>
      </w:r>
      <w:r w:rsidR="00D92058">
        <w:rPr>
          <w:rFonts w:cs="Times"/>
          <w:highlight w:val="white"/>
        </w:rPr>
        <w:tab/>
        <w:t xml:space="preserve">NJ: </w:t>
      </w:r>
      <w:r>
        <w:rPr>
          <w:rFonts w:cs="Times"/>
          <w:highlight w:val="white"/>
        </w:rPr>
        <w:t>Lawrence Erlbaum Associates.</w:t>
      </w:r>
    </w:p>
    <w:p w14:paraId="5F639CCD" w14:textId="133BF1AF" w:rsidR="003B054D" w:rsidRDefault="003B054D" w:rsidP="00835042">
      <w:pPr>
        <w:widowControl/>
        <w:rPr>
          <w:rFonts w:cs="Times"/>
          <w:highlight w:val="white"/>
        </w:rPr>
      </w:pPr>
      <w:r>
        <w:rPr>
          <w:rFonts w:cs="Times"/>
          <w:highlight w:val="white"/>
        </w:rPr>
        <w:t xml:space="preserve">Scardamalia, M., Bereiter, C., &amp; Steinbach, R. (1984). </w:t>
      </w:r>
      <w:r w:rsidRPr="00137053">
        <w:rPr>
          <w:rFonts w:cs="Times"/>
          <w:highlight w:val="white"/>
        </w:rPr>
        <w:t xml:space="preserve">Teachability of reflective processes in </w:t>
      </w:r>
      <w:r w:rsidRPr="00137053">
        <w:rPr>
          <w:rFonts w:cs="Times"/>
          <w:highlight w:val="white"/>
        </w:rPr>
        <w:tab/>
        <w:t>written composition.</w:t>
      </w:r>
      <w:r>
        <w:rPr>
          <w:rFonts w:cs="Times"/>
          <w:highlight w:val="white"/>
        </w:rPr>
        <w:t xml:space="preserve"> </w:t>
      </w:r>
      <w:r w:rsidRPr="00137053">
        <w:rPr>
          <w:rFonts w:cs="Times"/>
          <w:i/>
          <w:highlight w:val="white"/>
        </w:rPr>
        <w:t>Cognitive Science, 8</w:t>
      </w:r>
      <w:r w:rsidR="00137053">
        <w:rPr>
          <w:rFonts w:cs="Times"/>
          <w:highlight w:val="white"/>
        </w:rPr>
        <w:t>(2)</w:t>
      </w:r>
      <w:r>
        <w:rPr>
          <w:rFonts w:cs="Times"/>
          <w:highlight w:val="white"/>
        </w:rPr>
        <w:t>, 173-190.</w:t>
      </w:r>
      <w:r w:rsidR="00137053">
        <w:rPr>
          <w:rFonts w:cs="Times"/>
          <w:highlight w:val="white"/>
        </w:rPr>
        <w:t xml:space="preserve"> </w:t>
      </w:r>
      <w:r w:rsidR="00137053">
        <w:rPr>
          <w:rFonts w:cs="Times"/>
          <w:highlight w:val="white"/>
        </w:rPr>
        <w:tab/>
        <w:t>doi</w:t>
      </w:r>
      <w:r w:rsidR="00137053" w:rsidRPr="00137053">
        <w:rPr>
          <w:rFonts w:cs="Times"/>
          <w:highlight w:val="white"/>
        </w:rPr>
        <w:t>: 10.1207/s15516709cog0802_4</w:t>
      </w:r>
    </w:p>
    <w:p w14:paraId="4F015AF1" w14:textId="6E8C927E" w:rsidR="009C60EE" w:rsidRDefault="009C60EE" w:rsidP="009C60EE">
      <w:pPr>
        <w:widowControl/>
        <w:rPr>
          <w:rFonts w:cs="Times"/>
        </w:rPr>
      </w:pPr>
      <w:r w:rsidRPr="009C60EE">
        <w:rPr>
          <w:rFonts w:cs="Times"/>
        </w:rPr>
        <w:t>Scardamalia, M., &amp; Bereiter, C. (</w:t>
      </w:r>
      <w:r>
        <w:rPr>
          <w:rFonts w:cs="Times"/>
        </w:rPr>
        <w:t>1991</w:t>
      </w:r>
      <w:r w:rsidRPr="009C60EE">
        <w:rPr>
          <w:rFonts w:cs="Times"/>
        </w:rPr>
        <w:t>). Literate expertise. In K. A.</w:t>
      </w:r>
      <w:r>
        <w:rPr>
          <w:rFonts w:cs="Times"/>
        </w:rPr>
        <w:t xml:space="preserve"> </w:t>
      </w:r>
      <w:r w:rsidRPr="009C60EE">
        <w:rPr>
          <w:rFonts w:cs="Times"/>
        </w:rPr>
        <w:t xml:space="preserve">Ericsson &amp; J. Smith </w:t>
      </w:r>
      <w:r>
        <w:rPr>
          <w:rFonts w:cs="Times"/>
        </w:rPr>
        <w:tab/>
      </w:r>
      <w:r w:rsidRPr="009C60EE">
        <w:rPr>
          <w:rFonts w:cs="Times"/>
        </w:rPr>
        <w:t xml:space="preserve">(Eds.). </w:t>
      </w:r>
      <w:r w:rsidRPr="009C60EE">
        <w:rPr>
          <w:rFonts w:cs="Times"/>
          <w:i/>
        </w:rPr>
        <w:t>The study of expertise: Prospects and limits.</w:t>
      </w:r>
      <w:r>
        <w:rPr>
          <w:rFonts w:cs="Times"/>
        </w:rPr>
        <w:t xml:space="preserve"> </w:t>
      </w:r>
      <w:r w:rsidRPr="009C60EE">
        <w:rPr>
          <w:rFonts w:cs="Times"/>
        </w:rPr>
        <w:t>Cambridge, MA: MIT Press.</w:t>
      </w:r>
    </w:p>
    <w:p w14:paraId="78FDC771" w14:textId="6907AA36" w:rsidR="006353EF" w:rsidRDefault="006353EF" w:rsidP="006353EF">
      <w:pPr>
        <w:widowControl/>
        <w:rPr>
          <w:rFonts w:cs="Times"/>
        </w:rPr>
      </w:pPr>
      <w:r w:rsidRPr="006353EF">
        <w:rPr>
          <w:rFonts w:cs="Times"/>
        </w:rPr>
        <w:t xml:space="preserve">Scardamalia, M., &amp; Bereiter, C. (1996). Computer support for </w:t>
      </w:r>
      <w:r>
        <w:rPr>
          <w:rFonts w:cs="Times"/>
        </w:rPr>
        <w:t xml:space="preserve">knowledge-building </w:t>
      </w:r>
      <w:r>
        <w:rPr>
          <w:rFonts w:cs="Times"/>
        </w:rPr>
        <w:tab/>
        <w:t xml:space="preserve">communities. </w:t>
      </w:r>
      <w:r w:rsidRPr="006353EF">
        <w:rPr>
          <w:rFonts w:cs="Times"/>
        </w:rPr>
        <w:t xml:space="preserve">In T. Koschmann (Ed.), </w:t>
      </w:r>
      <w:r w:rsidRPr="006353EF">
        <w:rPr>
          <w:rFonts w:cs="Times"/>
          <w:i/>
        </w:rPr>
        <w:t xml:space="preserve">CSCL: Theory and practice of an emerging </w:t>
      </w:r>
      <w:r w:rsidRPr="006353EF">
        <w:rPr>
          <w:rFonts w:cs="Times"/>
          <w:i/>
        </w:rPr>
        <w:tab/>
        <w:t>paradigm (pp. 249-268)</w:t>
      </w:r>
      <w:r w:rsidRPr="006353EF">
        <w:rPr>
          <w:rFonts w:cs="Times"/>
        </w:rPr>
        <w:t>. Hillsdale, NJ: Lawrence Erlbaum Associates.</w:t>
      </w:r>
    </w:p>
    <w:p w14:paraId="177E4040" w14:textId="4F1AAB83" w:rsidR="00A409B6" w:rsidRPr="00A409B6" w:rsidRDefault="00A409B6" w:rsidP="00A409B6">
      <w:pPr>
        <w:widowControl/>
        <w:rPr>
          <w:rFonts w:cs="Times"/>
        </w:rPr>
      </w:pPr>
      <w:r w:rsidRPr="00A409B6">
        <w:rPr>
          <w:rFonts w:cs="Times"/>
        </w:rPr>
        <w:t>Schmar-Dobler, E. (2003). Reading on the Internet: The lin</w:t>
      </w:r>
      <w:r>
        <w:rPr>
          <w:rFonts w:cs="Times"/>
        </w:rPr>
        <w:t xml:space="preserve">k </w:t>
      </w:r>
      <w:r w:rsidRPr="00A409B6">
        <w:rPr>
          <w:rFonts w:cs="Times"/>
        </w:rPr>
        <w:t xml:space="preserve">between literacy and </w:t>
      </w:r>
      <w:r>
        <w:rPr>
          <w:rFonts w:cs="Times"/>
        </w:rPr>
        <w:tab/>
      </w:r>
      <w:r w:rsidRPr="00A409B6">
        <w:rPr>
          <w:rFonts w:cs="Times"/>
        </w:rPr>
        <w:t xml:space="preserve">technology. </w:t>
      </w:r>
      <w:r w:rsidRPr="00A409B6">
        <w:rPr>
          <w:rFonts w:cs="Times"/>
          <w:i/>
        </w:rPr>
        <w:t>Journal of Adolescent &amp; Adult Literacy, 47</w:t>
      </w:r>
      <w:r w:rsidR="0077450B">
        <w:rPr>
          <w:rFonts w:cs="Times"/>
        </w:rPr>
        <w:t>(1)</w:t>
      </w:r>
      <w:r w:rsidRPr="00A409B6">
        <w:rPr>
          <w:rFonts w:cs="Times"/>
        </w:rPr>
        <w:t>, 80–85.</w:t>
      </w:r>
    </w:p>
    <w:p w14:paraId="0B834283" w14:textId="3AD92A12" w:rsidR="003B054D" w:rsidRDefault="003B054D" w:rsidP="006353EF">
      <w:pPr>
        <w:widowControl/>
        <w:rPr>
          <w:rFonts w:cs="Times"/>
          <w:highlight w:val="white"/>
        </w:rPr>
      </w:pPr>
      <w:r>
        <w:rPr>
          <w:rFonts w:cs="Times"/>
          <w:highlight w:val="white"/>
        </w:rPr>
        <w:t xml:space="preserve">Shackleford, J., Thompson, D., &amp; James, M. (1999). Teaching strategy and assignment </w:t>
      </w:r>
    </w:p>
    <w:p w14:paraId="459B4D7E" w14:textId="2EF10C8E" w:rsidR="003B054D" w:rsidRDefault="004346AA" w:rsidP="00835042">
      <w:pPr>
        <w:widowControl/>
        <w:rPr>
          <w:rFonts w:cs="Times"/>
          <w:highlight w:val="white"/>
        </w:rPr>
      </w:pPr>
      <w:r>
        <w:rPr>
          <w:rFonts w:cs="Times"/>
          <w:highlight w:val="white"/>
        </w:rPr>
        <w:tab/>
      </w:r>
      <w:r w:rsidR="003B054D">
        <w:rPr>
          <w:rFonts w:cs="Times"/>
          <w:highlight w:val="white"/>
        </w:rPr>
        <w:t xml:space="preserve">design: assessing the quality and validity of information via the Web. </w:t>
      </w:r>
      <w:r w:rsidR="003B054D" w:rsidRPr="004346AA">
        <w:rPr>
          <w:rFonts w:cs="Times"/>
          <w:i/>
          <w:highlight w:val="white"/>
        </w:rPr>
        <w:t xml:space="preserve">Social Science </w:t>
      </w:r>
      <w:r w:rsidRPr="004346AA">
        <w:rPr>
          <w:rFonts w:cs="Times"/>
          <w:i/>
          <w:highlight w:val="white"/>
        </w:rPr>
        <w:tab/>
      </w:r>
      <w:r w:rsidR="003B054D" w:rsidRPr="004346AA">
        <w:rPr>
          <w:rFonts w:cs="Times"/>
          <w:i/>
          <w:highlight w:val="white"/>
        </w:rPr>
        <w:t>Computer Review, 17</w:t>
      </w:r>
      <w:r w:rsidR="003B054D">
        <w:rPr>
          <w:rFonts w:cs="Times"/>
          <w:highlight w:val="white"/>
        </w:rPr>
        <w:t>(2), 196–208.</w:t>
      </w:r>
      <w:r w:rsidR="0077450B">
        <w:rPr>
          <w:rFonts w:cs="Times"/>
          <w:highlight w:val="white"/>
        </w:rPr>
        <w:t xml:space="preserve"> </w:t>
      </w:r>
      <w:r w:rsidR="0077450B" w:rsidRPr="0077450B">
        <w:rPr>
          <w:rFonts w:cs="Times"/>
          <w:highlight w:val="white"/>
        </w:rPr>
        <w:t>doi</w:t>
      </w:r>
      <w:r w:rsidR="0077450B">
        <w:rPr>
          <w:rFonts w:cs="Times"/>
          <w:highlight w:val="white"/>
        </w:rPr>
        <w:t xml:space="preserve">: </w:t>
      </w:r>
      <w:r w:rsidR="0077450B" w:rsidRPr="0077450B">
        <w:rPr>
          <w:rFonts w:cs="Times"/>
          <w:highlight w:val="white"/>
        </w:rPr>
        <w:t>10.1177/089443939901700206</w:t>
      </w:r>
    </w:p>
    <w:p w14:paraId="71F8B390" w14:textId="707B67B1" w:rsidR="003B054D" w:rsidRPr="00CE6832" w:rsidRDefault="003B054D" w:rsidP="00835042">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cs="Times"/>
          <w:i/>
          <w:highlight w:val="white"/>
        </w:rPr>
      </w:pPr>
      <w:r>
        <w:rPr>
          <w:rFonts w:cs="Times"/>
          <w:highlight w:val="white"/>
        </w:rPr>
        <w:t>Shadish, W., Cook, T.</w:t>
      </w:r>
      <w:r w:rsidR="0077450B">
        <w:rPr>
          <w:rFonts w:cs="Times"/>
          <w:highlight w:val="white"/>
        </w:rPr>
        <w:t>,</w:t>
      </w:r>
      <w:r>
        <w:rPr>
          <w:rFonts w:cs="Times"/>
          <w:highlight w:val="white"/>
        </w:rPr>
        <w:t xml:space="preserve"> &amp; Campbell, D. (2002). </w:t>
      </w:r>
      <w:r w:rsidRPr="00CE6832">
        <w:rPr>
          <w:rFonts w:cs="Times"/>
          <w:i/>
          <w:highlight w:val="white"/>
        </w:rPr>
        <w:t xml:space="preserve">Experimental and quasi-experimental  </w:t>
      </w:r>
    </w:p>
    <w:p w14:paraId="6D0D7E84" w14:textId="77777777" w:rsidR="003B054D" w:rsidRDefault="003B054D" w:rsidP="00835042">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cs="Times"/>
          <w:highlight w:val="white"/>
        </w:rPr>
      </w:pPr>
      <w:r w:rsidRPr="00CE6832">
        <w:rPr>
          <w:rFonts w:cs="Times"/>
          <w:i/>
          <w:highlight w:val="white"/>
        </w:rPr>
        <w:tab/>
        <w:t xml:space="preserve">designs for generalized casual inference. </w:t>
      </w:r>
      <w:r>
        <w:rPr>
          <w:rFonts w:cs="Times"/>
          <w:highlight w:val="white"/>
        </w:rPr>
        <w:t xml:space="preserve">New York: Houghton Mifflin. </w:t>
      </w:r>
    </w:p>
    <w:p w14:paraId="2A58B7EF" w14:textId="3E8896AE" w:rsidR="0082315D" w:rsidRPr="0082315D" w:rsidRDefault="0082315D" w:rsidP="00835042">
      <w:pPr>
        <w:widowControl/>
        <w:rPr>
          <w:rFonts w:cs="Times"/>
          <w:highlight w:val="white"/>
        </w:rPr>
      </w:pPr>
      <w:r>
        <w:rPr>
          <w:rFonts w:cs="Times"/>
          <w:highlight w:val="white"/>
        </w:rPr>
        <w:t xml:space="preserve">Shor, I. (1999). What is Critical Literacy? </w:t>
      </w:r>
      <w:r>
        <w:rPr>
          <w:rFonts w:cs="Times"/>
          <w:i/>
          <w:highlight w:val="white"/>
        </w:rPr>
        <w:t>Journal for Pedagogy, Pluralism, &amp; Practice</w:t>
      </w:r>
      <w:r w:rsidR="00F242F7">
        <w:rPr>
          <w:rFonts w:cs="Times"/>
          <w:i/>
          <w:highlight w:val="white"/>
        </w:rPr>
        <w:t>, 4</w:t>
      </w:r>
      <w:r w:rsidR="00F242F7" w:rsidRPr="00F242F7">
        <w:rPr>
          <w:rFonts w:cs="Times"/>
          <w:highlight w:val="white"/>
        </w:rPr>
        <w:t>(1)</w:t>
      </w:r>
      <w:r w:rsidRPr="00F242F7">
        <w:rPr>
          <w:rFonts w:cs="Times"/>
          <w:highlight w:val="white"/>
        </w:rPr>
        <w:t>.</w:t>
      </w:r>
      <w:r>
        <w:rPr>
          <w:rFonts w:cs="Times"/>
          <w:highlight w:val="white"/>
        </w:rPr>
        <w:t xml:space="preserve"> </w:t>
      </w:r>
      <w:r>
        <w:rPr>
          <w:rFonts w:cs="Times"/>
          <w:highlight w:val="white"/>
        </w:rPr>
        <w:tab/>
        <w:t>Retrieved December 1, 2011, from http://www.lesley.edu/journals/jppp/4/shor.html</w:t>
      </w:r>
    </w:p>
    <w:p w14:paraId="42535FCB" w14:textId="02C42B4D" w:rsidR="00085F44" w:rsidRPr="00085F44" w:rsidRDefault="00085F44" w:rsidP="00835042">
      <w:pPr>
        <w:widowControl/>
        <w:rPr>
          <w:rFonts w:cs="Times"/>
        </w:rPr>
      </w:pPr>
      <w:r w:rsidRPr="00085F44">
        <w:rPr>
          <w:rFonts w:cs="Times"/>
        </w:rPr>
        <w:t xml:space="preserve">Shore, R., &amp; Shore, B. (2009). </w:t>
      </w:r>
      <w:r w:rsidRPr="00F242F7">
        <w:rPr>
          <w:rFonts w:cs="Times"/>
          <w:i/>
        </w:rPr>
        <w:t>Reducing the high school dropout rate</w:t>
      </w:r>
      <w:r>
        <w:rPr>
          <w:rFonts w:cs="Times"/>
        </w:rPr>
        <w:t xml:space="preserve">. Baltimore, MD: Annie </w:t>
      </w:r>
      <w:r>
        <w:rPr>
          <w:rFonts w:cs="Times"/>
        </w:rPr>
        <w:tab/>
        <w:t xml:space="preserve">E. Casey </w:t>
      </w:r>
      <w:r w:rsidRPr="00085F44">
        <w:rPr>
          <w:rFonts w:cs="Times"/>
        </w:rPr>
        <w:t>Foundation.</w:t>
      </w:r>
    </w:p>
    <w:p w14:paraId="3525620E" w14:textId="06A58EB9" w:rsidR="004974F2" w:rsidRPr="00F242F7" w:rsidRDefault="004C1041" w:rsidP="00835042">
      <w:pPr>
        <w:widowControl/>
        <w:rPr>
          <w:rFonts w:cs="Times"/>
          <w:iCs/>
          <w:highlight w:val="white"/>
        </w:rPr>
      </w:pPr>
      <w:bookmarkStart w:id="144" w:name="#Shrout&amp;Fleiss"/>
      <w:r w:rsidRPr="004C1041">
        <w:rPr>
          <w:rFonts w:cs="Times"/>
          <w:iCs/>
          <w:highlight w:val="white"/>
        </w:rPr>
        <w:t>Shrout, P.</w:t>
      </w:r>
      <w:r>
        <w:rPr>
          <w:rFonts w:cs="Times"/>
          <w:iCs/>
          <w:highlight w:val="white"/>
        </w:rPr>
        <w:t xml:space="preserve"> </w:t>
      </w:r>
      <w:r w:rsidRPr="004C1041">
        <w:rPr>
          <w:rFonts w:cs="Times"/>
          <w:iCs/>
          <w:highlight w:val="white"/>
        </w:rPr>
        <w:t>E.</w:t>
      </w:r>
      <w:r>
        <w:rPr>
          <w:rFonts w:cs="Times"/>
          <w:iCs/>
          <w:highlight w:val="white"/>
        </w:rPr>
        <w:t>,</w:t>
      </w:r>
      <w:r w:rsidRPr="004C1041">
        <w:rPr>
          <w:rFonts w:cs="Times"/>
          <w:iCs/>
          <w:highlight w:val="white"/>
        </w:rPr>
        <w:t xml:space="preserve"> &amp; Fleiss, J.</w:t>
      </w:r>
      <w:r>
        <w:rPr>
          <w:rFonts w:cs="Times"/>
          <w:iCs/>
          <w:highlight w:val="white"/>
        </w:rPr>
        <w:t xml:space="preserve"> </w:t>
      </w:r>
      <w:r w:rsidRPr="004C1041">
        <w:rPr>
          <w:rFonts w:cs="Times"/>
          <w:iCs/>
          <w:highlight w:val="white"/>
        </w:rPr>
        <w:t>L. (1979)</w:t>
      </w:r>
      <w:r>
        <w:rPr>
          <w:rFonts w:cs="Times"/>
          <w:iCs/>
          <w:highlight w:val="white"/>
        </w:rPr>
        <w:t>.</w:t>
      </w:r>
      <w:r w:rsidRPr="004C1041">
        <w:rPr>
          <w:rFonts w:cs="Times"/>
          <w:iCs/>
          <w:highlight w:val="white"/>
        </w:rPr>
        <w:t xml:space="preserve"> Intraclass Correlations: Uses in Assessing Rater </w:t>
      </w:r>
      <w:r>
        <w:rPr>
          <w:rFonts w:cs="Times"/>
          <w:iCs/>
          <w:highlight w:val="white"/>
        </w:rPr>
        <w:tab/>
      </w:r>
      <w:r w:rsidRPr="004C1041">
        <w:rPr>
          <w:rFonts w:cs="Times"/>
          <w:iCs/>
          <w:highlight w:val="white"/>
        </w:rPr>
        <w:t>Reliability.</w:t>
      </w:r>
      <w:r>
        <w:rPr>
          <w:rFonts w:cs="Times"/>
          <w:iCs/>
          <w:highlight w:val="white"/>
        </w:rPr>
        <w:t xml:space="preserve"> </w:t>
      </w:r>
      <w:r w:rsidRPr="004C1041">
        <w:rPr>
          <w:rFonts w:cs="Times"/>
          <w:i/>
          <w:iCs/>
          <w:highlight w:val="white"/>
        </w:rPr>
        <w:t xml:space="preserve">Psychological Bulletin, </w:t>
      </w:r>
      <w:r w:rsidR="00F242F7">
        <w:rPr>
          <w:rFonts w:cs="Times"/>
          <w:i/>
          <w:iCs/>
          <w:highlight w:val="white"/>
        </w:rPr>
        <w:t>86</w:t>
      </w:r>
      <w:r w:rsidR="00F242F7" w:rsidRPr="00F242F7">
        <w:rPr>
          <w:rFonts w:cs="Times"/>
          <w:iCs/>
          <w:highlight w:val="white"/>
        </w:rPr>
        <w:t>(</w:t>
      </w:r>
      <w:r w:rsidRPr="00F242F7">
        <w:rPr>
          <w:rFonts w:cs="Times"/>
          <w:iCs/>
          <w:highlight w:val="white"/>
        </w:rPr>
        <w:t>2</w:t>
      </w:r>
      <w:r w:rsidR="00F242F7" w:rsidRPr="00F242F7">
        <w:rPr>
          <w:rFonts w:cs="Times"/>
          <w:iCs/>
          <w:highlight w:val="white"/>
        </w:rPr>
        <w:t>)</w:t>
      </w:r>
      <w:r w:rsidRPr="00F242F7">
        <w:rPr>
          <w:rFonts w:cs="Times"/>
          <w:iCs/>
          <w:highlight w:val="white"/>
        </w:rPr>
        <w:t>,</w:t>
      </w:r>
      <w:r w:rsidRPr="004C1041">
        <w:rPr>
          <w:rFonts w:cs="Times"/>
          <w:iCs/>
          <w:highlight w:val="white"/>
        </w:rPr>
        <w:t xml:space="preserve"> 420-428.</w:t>
      </w:r>
      <w:bookmarkEnd w:id="144"/>
      <w:r w:rsidR="00F242F7">
        <w:rPr>
          <w:rFonts w:cs="Times"/>
          <w:iCs/>
          <w:highlight w:val="white"/>
        </w:rPr>
        <w:t xml:space="preserve"> </w:t>
      </w:r>
      <w:r w:rsidR="00F242F7" w:rsidRPr="00F242F7">
        <w:rPr>
          <w:rFonts w:cs="Times"/>
          <w:iCs/>
          <w:highlight w:val="white"/>
        </w:rPr>
        <w:t>doi: 10.1037/0033-2909.86.2.420</w:t>
      </w:r>
    </w:p>
    <w:p w14:paraId="36B2098E" w14:textId="07AD540A" w:rsidR="00FB4D0A" w:rsidRDefault="00FB4D0A" w:rsidP="00FB4D0A">
      <w:pPr>
        <w:widowControl/>
        <w:rPr>
          <w:rFonts w:cs="Times"/>
        </w:rPr>
      </w:pPr>
      <w:r w:rsidRPr="00FB4D0A">
        <w:rPr>
          <w:rFonts w:cs="Times"/>
        </w:rPr>
        <w:t>Sitzmann, T., Ely, K., Bell, B. S. &amp; Bauer, K. N. (2010).</w:t>
      </w:r>
      <w:r>
        <w:rPr>
          <w:rFonts w:cs="Times"/>
        </w:rPr>
        <w:t xml:space="preserve"> </w:t>
      </w:r>
      <w:r w:rsidRPr="00FB4D0A">
        <w:rPr>
          <w:rFonts w:cs="Times"/>
        </w:rPr>
        <w:t xml:space="preserve">The effects of technical difficulties </w:t>
      </w:r>
      <w:r>
        <w:rPr>
          <w:rFonts w:cs="Times"/>
        </w:rPr>
        <w:tab/>
      </w:r>
      <w:r w:rsidRPr="00FB4D0A">
        <w:rPr>
          <w:rFonts w:cs="Times"/>
        </w:rPr>
        <w:t>on learning and attrition</w:t>
      </w:r>
      <w:r>
        <w:rPr>
          <w:rFonts w:cs="Times"/>
        </w:rPr>
        <w:t xml:space="preserve"> </w:t>
      </w:r>
      <w:r w:rsidRPr="00FB4D0A">
        <w:rPr>
          <w:rFonts w:cs="Times"/>
        </w:rPr>
        <w:t>during online training</w:t>
      </w:r>
      <w:r>
        <w:rPr>
          <w:rFonts w:cs="Times"/>
        </w:rPr>
        <w:t xml:space="preserve"> </w:t>
      </w:r>
      <w:r w:rsidRPr="00FB4D0A">
        <w:rPr>
          <w:rFonts w:cs="Times"/>
        </w:rPr>
        <w:t>[Electronic v</w:t>
      </w:r>
      <w:r>
        <w:rPr>
          <w:rFonts w:cs="Times"/>
        </w:rPr>
        <w:t xml:space="preserve">ersion]. Retrieved </w:t>
      </w:r>
      <w:r>
        <w:rPr>
          <w:rFonts w:cs="Times"/>
        </w:rPr>
        <w:tab/>
        <w:t>September 1, 2012</w:t>
      </w:r>
      <w:r w:rsidRPr="00FB4D0A">
        <w:rPr>
          <w:rFonts w:cs="Times"/>
        </w:rPr>
        <w:t>, from Cornell University, ILR School site:</w:t>
      </w:r>
      <w:r>
        <w:rPr>
          <w:rFonts w:cs="Times"/>
        </w:rPr>
        <w:t xml:space="preserve"> </w:t>
      </w:r>
      <w:r>
        <w:rPr>
          <w:rFonts w:cs="Times"/>
        </w:rPr>
        <w:tab/>
      </w:r>
      <w:r w:rsidRPr="00FB4D0A">
        <w:rPr>
          <w:rFonts w:cs="Times"/>
        </w:rPr>
        <w:t>http://digitalcommons.ilr.cornell.edu/articles/405/</w:t>
      </w:r>
    </w:p>
    <w:p w14:paraId="5106C6F9" w14:textId="2B981C88" w:rsidR="004974F2" w:rsidRPr="004974F2" w:rsidRDefault="004974F2" w:rsidP="004974F2">
      <w:pPr>
        <w:widowControl/>
        <w:rPr>
          <w:rFonts w:cs="Times"/>
        </w:rPr>
      </w:pPr>
      <w:r w:rsidRPr="004974F2">
        <w:rPr>
          <w:rFonts w:cs="Times"/>
        </w:rPr>
        <w:t xml:space="preserve">Slavin, R. (1990). </w:t>
      </w:r>
      <w:r w:rsidRPr="004974F2">
        <w:rPr>
          <w:rFonts w:cs="Times"/>
          <w:i/>
        </w:rPr>
        <w:t>Cooperative learning: Theory, research and practice</w:t>
      </w:r>
      <w:r w:rsidRPr="004974F2">
        <w:rPr>
          <w:rFonts w:cs="Times"/>
        </w:rPr>
        <w:t>. Hillsdale, NJ:</w:t>
      </w:r>
      <w:r>
        <w:rPr>
          <w:rFonts w:cs="Times"/>
        </w:rPr>
        <w:t xml:space="preserve"> </w:t>
      </w:r>
      <w:r>
        <w:rPr>
          <w:rFonts w:cs="Times"/>
        </w:rPr>
        <w:tab/>
        <w:t>Prentice Hall.</w:t>
      </w:r>
    </w:p>
    <w:p w14:paraId="6C77FD9B" w14:textId="60367217" w:rsidR="004974F2" w:rsidRDefault="004974F2" w:rsidP="004974F2">
      <w:pPr>
        <w:widowControl/>
        <w:rPr>
          <w:rFonts w:cs="Times"/>
        </w:rPr>
      </w:pPr>
      <w:r w:rsidRPr="004974F2">
        <w:rPr>
          <w:rFonts w:cs="Times"/>
        </w:rPr>
        <w:t>Slavin, R. (1996). Research on cooperative learning and achievement: What we</w:t>
      </w:r>
      <w:r>
        <w:rPr>
          <w:rFonts w:cs="Times"/>
        </w:rPr>
        <w:t xml:space="preserve"> </w:t>
      </w:r>
      <w:r w:rsidRPr="004974F2">
        <w:rPr>
          <w:rFonts w:cs="Times"/>
        </w:rPr>
        <w:t xml:space="preserve">know, what </w:t>
      </w:r>
      <w:r>
        <w:rPr>
          <w:rFonts w:cs="Times"/>
        </w:rPr>
        <w:tab/>
      </w:r>
      <w:r w:rsidRPr="004974F2">
        <w:rPr>
          <w:rFonts w:cs="Times"/>
        </w:rPr>
        <w:t xml:space="preserve">we need to know. </w:t>
      </w:r>
      <w:r w:rsidRPr="004974F2">
        <w:rPr>
          <w:rFonts w:cs="Times"/>
          <w:i/>
        </w:rPr>
        <w:t>Contemporary Educational Psychology, 21</w:t>
      </w:r>
      <w:r w:rsidRPr="004974F2">
        <w:rPr>
          <w:rFonts w:cs="Times"/>
        </w:rPr>
        <w:t>(1),</w:t>
      </w:r>
      <w:r>
        <w:rPr>
          <w:rFonts w:cs="Times"/>
        </w:rPr>
        <w:t xml:space="preserve"> </w:t>
      </w:r>
      <w:r w:rsidRPr="004974F2">
        <w:rPr>
          <w:rFonts w:cs="Times"/>
        </w:rPr>
        <w:t>43–69.</w:t>
      </w:r>
    </w:p>
    <w:p w14:paraId="4F9D711B" w14:textId="524923F6" w:rsidR="00B3399A" w:rsidRDefault="00B3399A" w:rsidP="004974F2">
      <w:pPr>
        <w:widowControl/>
        <w:rPr>
          <w:rFonts w:cs="Times"/>
          <w:highlight w:val="white"/>
        </w:rPr>
      </w:pPr>
      <w:r w:rsidRPr="00B3399A">
        <w:rPr>
          <w:rFonts w:cs="Times"/>
          <w:highlight w:val="white"/>
        </w:rPr>
        <w:t xml:space="preserve">Smagorinsky, P., &amp; Daigle, E. A. (2012). The role of affect in students' writing for school. In </w:t>
      </w:r>
      <w:r>
        <w:rPr>
          <w:rFonts w:cs="Times"/>
          <w:highlight w:val="white"/>
        </w:rPr>
        <w:tab/>
      </w:r>
      <w:r w:rsidRPr="00B3399A">
        <w:rPr>
          <w:rFonts w:cs="Times"/>
          <w:highlight w:val="white"/>
        </w:rPr>
        <w:t>E. Grigorenko, E. Mambrino, &amp; D. Preiss (Eds.), </w:t>
      </w:r>
      <w:r w:rsidRPr="00B3399A">
        <w:rPr>
          <w:rFonts w:cs="Times"/>
          <w:i/>
          <w:iCs/>
          <w:highlight w:val="white"/>
        </w:rPr>
        <w:t xml:space="preserve">Handbook of writing: A mosaic of </w:t>
      </w:r>
      <w:r>
        <w:rPr>
          <w:rFonts w:cs="Times"/>
          <w:i/>
          <w:iCs/>
          <w:highlight w:val="white"/>
        </w:rPr>
        <w:tab/>
      </w:r>
      <w:r w:rsidRPr="00B3399A">
        <w:rPr>
          <w:rFonts w:cs="Times"/>
          <w:i/>
          <w:iCs/>
          <w:highlight w:val="white"/>
        </w:rPr>
        <w:t>perspectives and views</w:t>
      </w:r>
      <w:r w:rsidRPr="00B3399A">
        <w:rPr>
          <w:rFonts w:cs="Times"/>
          <w:highlight w:val="white"/>
        </w:rPr>
        <w:t> (pp. 293-307). New York: Psychology Press.</w:t>
      </w:r>
    </w:p>
    <w:p w14:paraId="39BB7AAD" w14:textId="0A3E11E7" w:rsidR="003B054D" w:rsidRDefault="003B054D" w:rsidP="00835042">
      <w:pPr>
        <w:widowControl/>
        <w:rPr>
          <w:rFonts w:cs="Times"/>
          <w:highlight w:val="white"/>
        </w:rPr>
      </w:pPr>
      <w:r>
        <w:rPr>
          <w:rFonts w:cs="Times"/>
          <w:highlight w:val="white"/>
        </w:rPr>
        <w:t xml:space="preserve">Spires, H., Lee, J., Turner, K., &amp; Johnson, J. (2008). Having our say: Middle grade student </w:t>
      </w:r>
      <w:r w:rsidR="00D92058">
        <w:rPr>
          <w:rFonts w:cs="Times"/>
          <w:highlight w:val="white"/>
        </w:rPr>
        <w:tab/>
      </w:r>
      <w:r>
        <w:rPr>
          <w:rFonts w:cs="Times"/>
          <w:highlight w:val="white"/>
        </w:rPr>
        <w:t xml:space="preserve">perspectives on school, technologies, and academic engagement. </w:t>
      </w:r>
      <w:r w:rsidRPr="00E26A23">
        <w:rPr>
          <w:rFonts w:cs="Times"/>
          <w:i/>
          <w:highlight w:val="white"/>
        </w:rPr>
        <w:t xml:space="preserve">Journal of Research </w:t>
      </w:r>
      <w:r w:rsidR="00D92058" w:rsidRPr="00E26A23">
        <w:rPr>
          <w:rFonts w:cs="Times"/>
          <w:i/>
          <w:highlight w:val="white"/>
        </w:rPr>
        <w:tab/>
        <w:t xml:space="preserve">on </w:t>
      </w:r>
      <w:r w:rsidRPr="00E26A23">
        <w:rPr>
          <w:rFonts w:cs="Times"/>
          <w:i/>
          <w:highlight w:val="white"/>
        </w:rPr>
        <w:t>Technology in Education, 40</w:t>
      </w:r>
      <w:r>
        <w:rPr>
          <w:rFonts w:cs="Times"/>
          <w:highlight w:val="white"/>
        </w:rPr>
        <w:t>(4), 497-515.</w:t>
      </w:r>
    </w:p>
    <w:p w14:paraId="685E07E7" w14:textId="77777777" w:rsidR="003B054D" w:rsidRDefault="003B054D" w:rsidP="00835042">
      <w:pPr>
        <w:widowControl/>
        <w:rPr>
          <w:rFonts w:cs="Times"/>
          <w:highlight w:val="white"/>
        </w:rPr>
      </w:pPr>
      <w:r>
        <w:rPr>
          <w:rFonts w:cs="Times"/>
          <w:highlight w:val="white"/>
        </w:rPr>
        <w:t xml:space="preserve">Street, B. (1984). </w:t>
      </w:r>
      <w:r w:rsidRPr="00F242F7">
        <w:rPr>
          <w:rFonts w:cs="Times"/>
          <w:i/>
          <w:highlight w:val="white"/>
        </w:rPr>
        <w:t>Literacy in theory and practice.</w:t>
      </w:r>
      <w:r>
        <w:rPr>
          <w:rFonts w:cs="Times"/>
          <w:highlight w:val="white"/>
        </w:rPr>
        <w:t xml:space="preserve"> Cambridge: Cambridge University Press.</w:t>
      </w:r>
    </w:p>
    <w:p w14:paraId="7A620693" w14:textId="77777777" w:rsidR="003B054D" w:rsidRDefault="003B054D" w:rsidP="00835042">
      <w:pPr>
        <w:widowControl/>
        <w:rPr>
          <w:rFonts w:cs="Times"/>
          <w:highlight w:val="white"/>
        </w:rPr>
      </w:pPr>
      <w:r>
        <w:rPr>
          <w:rFonts w:cs="Times"/>
          <w:highlight w:val="white"/>
        </w:rPr>
        <w:t xml:space="preserve">Street, B. (2003). What’s “new” in New Literacy Studies? Critical approaches to </w:t>
      </w:r>
    </w:p>
    <w:p w14:paraId="1DA3378E" w14:textId="393F34E5" w:rsidR="003B054D" w:rsidRDefault="00CE6832" w:rsidP="00835042">
      <w:pPr>
        <w:widowControl/>
        <w:rPr>
          <w:rFonts w:cs="Times"/>
          <w:highlight w:val="white"/>
        </w:rPr>
      </w:pPr>
      <w:r>
        <w:rPr>
          <w:rFonts w:cs="Times"/>
          <w:highlight w:val="white"/>
        </w:rPr>
        <w:tab/>
      </w:r>
      <w:r w:rsidR="003B054D">
        <w:rPr>
          <w:rFonts w:cs="Times"/>
          <w:highlight w:val="white"/>
        </w:rPr>
        <w:t xml:space="preserve">literacy in theory and practice. </w:t>
      </w:r>
      <w:r w:rsidR="003B054D" w:rsidRPr="00CE6832">
        <w:rPr>
          <w:rFonts w:cs="Times"/>
          <w:i/>
          <w:highlight w:val="white"/>
        </w:rPr>
        <w:t>Current Issues in Comparative Education, 5</w:t>
      </w:r>
      <w:r w:rsidR="003B054D">
        <w:rPr>
          <w:rFonts w:cs="Times"/>
          <w:highlight w:val="white"/>
        </w:rPr>
        <w:t>(2), 1–15.</w:t>
      </w:r>
    </w:p>
    <w:p w14:paraId="199709B2" w14:textId="624EAC29" w:rsidR="003B054D" w:rsidRDefault="003B054D" w:rsidP="00835042">
      <w:pPr>
        <w:widowControl/>
        <w:rPr>
          <w:rFonts w:cs="Times"/>
          <w:highlight w:val="white"/>
        </w:rPr>
      </w:pPr>
      <w:r>
        <w:rPr>
          <w:rFonts w:cs="Times"/>
          <w:highlight w:val="white"/>
        </w:rPr>
        <w:t xml:space="preserve">Strømsø, H.I., &amp; Bråten, I. (2010). The role of personal epistemology in the self-regulation of </w:t>
      </w:r>
      <w:r w:rsidR="00D92058">
        <w:rPr>
          <w:rFonts w:cs="Times"/>
          <w:highlight w:val="white"/>
        </w:rPr>
        <w:tab/>
      </w:r>
      <w:r>
        <w:rPr>
          <w:rFonts w:cs="Times"/>
          <w:highlight w:val="white"/>
        </w:rPr>
        <w:t xml:space="preserve">Internet-based learning. </w:t>
      </w:r>
      <w:r w:rsidRPr="00CE6832">
        <w:rPr>
          <w:rFonts w:cs="Times"/>
          <w:i/>
          <w:highlight w:val="white"/>
        </w:rPr>
        <w:t>Metacognition Learning, 5</w:t>
      </w:r>
      <w:r w:rsidR="003D7DC3">
        <w:rPr>
          <w:rFonts w:cs="Times"/>
          <w:highlight w:val="white"/>
        </w:rPr>
        <w:t>(1), 91-111. doi</w:t>
      </w:r>
      <w:r w:rsidR="003D7DC3" w:rsidRPr="003D7DC3">
        <w:rPr>
          <w:rFonts w:cs="Times"/>
          <w:highlight w:val="white"/>
        </w:rPr>
        <w:t>: 10.1007/s11409-</w:t>
      </w:r>
      <w:r w:rsidR="003D7DC3">
        <w:rPr>
          <w:rFonts w:cs="Times"/>
          <w:highlight w:val="white"/>
        </w:rPr>
        <w:tab/>
      </w:r>
      <w:r w:rsidR="003D7DC3" w:rsidRPr="003D7DC3">
        <w:rPr>
          <w:rFonts w:cs="Times"/>
          <w:highlight w:val="white"/>
        </w:rPr>
        <w:t>009-9043-7</w:t>
      </w:r>
    </w:p>
    <w:p w14:paraId="7ADF7525" w14:textId="0CF5C14A" w:rsidR="009E5581" w:rsidRPr="009E5581" w:rsidRDefault="009E5581" w:rsidP="009E5581">
      <w:pPr>
        <w:widowControl/>
        <w:rPr>
          <w:rFonts w:cs="Times"/>
        </w:rPr>
      </w:pPr>
      <w:r w:rsidRPr="009E5581">
        <w:rPr>
          <w:rFonts w:cs="Times"/>
        </w:rPr>
        <w:t>Sutherland-Smith</w:t>
      </w:r>
      <w:r>
        <w:rPr>
          <w:rFonts w:cs="Times"/>
        </w:rPr>
        <w:t>, W. (2002). Weaving the liter</w:t>
      </w:r>
      <w:r w:rsidRPr="009E5581">
        <w:rPr>
          <w:rFonts w:cs="Times"/>
        </w:rPr>
        <w:t>acy Web: Changes in reading from page to</w:t>
      </w:r>
    </w:p>
    <w:p w14:paraId="0E8E30DF" w14:textId="66311D02" w:rsidR="009E5581" w:rsidRDefault="009E5581" w:rsidP="009E5581">
      <w:pPr>
        <w:widowControl/>
        <w:rPr>
          <w:rFonts w:cs="Times"/>
          <w:highlight w:val="white"/>
        </w:rPr>
      </w:pPr>
      <w:r>
        <w:rPr>
          <w:rFonts w:cs="Times"/>
        </w:rPr>
        <w:tab/>
      </w:r>
      <w:r w:rsidRPr="009E5581">
        <w:rPr>
          <w:rFonts w:cs="Times"/>
        </w:rPr>
        <w:t>screen. Th</w:t>
      </w:r>
      <w:r w:rsidRPr="009E5581">
        <w:rPr>
          <w:rFonts w:cs="Times"/>
          <w:i/>
        </w:rPr>
        <w:t>e Reading Teacher, 55</w:t>
      </w:r>
      <w:r w:rsidR="003D7DC3">
        <w:rPr>
          <w:rFonts w:cs="Times"/>
        </w:rPr>
        <w:t>(7)</w:t>
      </w:r>
      <w:r w:rsidRPr="009E5581">
        <w:rPr>
          <w:rFonts w:cs="Times"/>
        </w:rPr>
        <w:t>, 662–669.</w:t>
      </w:r>
    </w:p>
    <w:p w14:paraId="1E572001" w14:textId="7C012A95" w:rsidR="000410FB" w:rsidRDefault="000410FB" w:rsidP="00835042">
      <w:pPr>
        <w:widowControl/>
        <w:rPr>
          <w:rFonts w:cs="Times"/>
          <w:highlight w:val="white"/>
        </w:rPr>
      </w:pPr>
      <w:r w:rsidRPr="000410FB">
        <w:rPr>
          <w:rFonts w:cs="Times"/>
          <w:highlight w:val="white"/>
        </w:rPr>
        <w:t>Swaminathan, H.</w:t>
      </w:r>
      <w:r w:rsidR="003D7DC3">
        <w:rPr>
          <w:rFonts w:cs="Times"/>
          <w:highlight w:val="white"/>
        </w:rPr>
        <w:t>,</w:t>
      </w:r>
      <w:r w:rsidRPr="000410FB">
        <w:rPr>
          <w:rFonts w:cs="Times"/>
          <w:highlight w:val="white"/>
        </w:rPr>
        <w:t xml:space="preserve"> </w:t>
      </w:r>
      <w:r w:rsidR="003D7DC3">
        <w:rPr>
          <w:rFonts w:cs="Times"/>
          <w:highlight w:val="white"/>
        </w:rPr>
        <w:t>&amp; Rogers, H. J. (1990).</w:t>
      </w:r>
      <w:r w:rsidRPr="000410FB">
        <w:rPr>
          <w:rFonts w:cs="Times"/>
          <w:highlight w:val="white"/>
        </w:rPr>
        <w:t xml:space="preserve"> Detecting Differential Item Functioning Using </w:t>
      </w:r>
      <w:r>
        <w:rPr>
          <w:rFonts w:cs="Times"/>
          <w:highlight w:val="white"/>
        </w:rPr>
        <w:tab/>
      </w:r>
      <w:r w:rsidRPr="000410FB">
        <w:rPr>
          <w:rFonts w:cs="Times"/>
          <w:highlight w:val="white"/>
        </w:rPr>
        <w:t xml:space="preserve">Logistic Regression Procedures. </w:t>
      </w:r>
      <w:r w:rsidRPr="000410FB">
        <w:rPr>
          <w:rFonts w:cs="Times"/>
          <w:i/>
          <w:highlight w:val="white"/>
        </w:rPr>
        <w:t>Journal of Educational Measurement, 27</w:t>
      </w:r>
      <w:r w:rsidR="003D7DC3">
        <w:rPr>
          <w:rFonts w:cs="Times"/>
          <w:highlight w:val="white"/>
        </w:rPr>
        <w:t>(4),</w:t>
      </w:r>
      <w:r w:rsidRPr="000410FB">
        <w:rPr>
          <w:rFonts w:cs="Times"/>
          <w:highlight w:val="white"/>
        </w:rPr>
        <w:t> 361–</w:t>
      </w:r>
      <w:r w:rsidR="003D7DC3">
        <w:rPr>
          <w:rFonts w:cs="Times"/>
          <w:highlight w:val="white"/>
        </w:rPr>
        <w:tab/>
      </w:r>
      <w:r w:rsidRPr="000410FB">
        <w:rPr>
          <w:rFonts w:cs="Times"/>
          <w:highlight w:val="white"/>
        </w:rPr>
        <w:t>370.</w:t>
      </w:r>
      <w:r w:rsidR="003D7DC3">
        <w:rPr>
          <w:rFonts w:cs="Times"/>
          <w:highlight w:val="white"/>
        </w:rPr>
        <w:t xml:space="preserve"> doi</w:t>
      </w:r>
      <w:r w:rsidR="003D7DC3" w:rsidRPr="003D7DC3">
        <w:rPr>
          <w:rFonts w:cs="Times"/>
          <w:highlight w:val="white"/>
        </w:rPr>
        <w:t>: 10.1111/j.1745-3984.1990.tb00754.x</w:t>
      </w:r>
    </w:p>
    <w:p w14:paraId="6E04C9AD" w14:textId="40DF680C" w:rsidR="00B94063" w:rsidRDefault="003D7DC3" w:rsidP="00835042">
      <w:pPr>
        <w:widowControl/>
        <w:rPr>
          <w:rFonts w:cs="Times"/>
          <w:highlight w:val="white"/>
        </w:rPr>
      </w:pPr>
      <w:r>
        <w:rPr>
          <w:rFonts w:cs="Times"/>
          <w:highlight w:val="white"/>
        </w:rPr>
        <w:t>Tabachnick</w:t>
      </w:r>
      <w:r w:rsidR="00B94063">
        <w:rPr>
          <w:rFonts w:cs="Times"/>
          <w:highlight w:val="white"/>
        </w:rPr>
        <w:t xml:space="preserve">, B., </w:t>
      </w:r>
      <w:r>
        <w:rPr>
          <w:rFonts w:cs="Times"/>
          <w:highlight w:val="white"/>
        </w:rPr>
        <w:t>&amp;</w:t>
      </w:r>
      <w:r w:rsidR="00B94063">
        <w:rPr>
          <w:rFonts w:cs="Times"/>
          <w:highlight w:val="white"/>
        </w:rPr>
        <w:t xml:space="preserve"> Fidell, L. </w:t>
      </w:r>
      <w:r w:rsidR="00B94063" w:rsidRPr="00B94063">
        <w:rPr>
          <w:rFonts w:cs="Times"/>
          <w:highlight w:val="white"/>
        </w:rPr>
        <w:t>(2007).</w:t>
      </w:r>
      <w:r w:rsidR="00CE6832">
        <w:rPr>
          <w:rFonts w:cs="Times"/>
          <w:i/>
          <w:iCs/>
          <w:highlight w:val="white"/>
        </w:rPr>
        <w:t> Using Multivariate Statistics</w:t>
      </w:r>
      <w:r w:rsidR="00B94063" w:rsidRPr="00B94063">
        <w:rPr>
          <w:rFonts w:cs="Times"/>
          <w:i/>
          <w:iCs/>
          <w:highlight w:val="white"/>
        </w:rPr>
        <w:t>, 5th ed.</w:t>
      </w:r>
      <w:r w:rsidR="00B94063" w:rsidRPr="00B94063">
        <w:rPr>
          <w:rFonts w:cs="Times"/>
          <w:highlight w:val="white"/>
        </w:rPr>
        <w:t xml:space="preserve"> Boston: </w:t>
      </w:r>
      <w:r w:rsidR="00B94063">
        <w:rPr>
          <w:rFonts w:cs="Times"/>
          <w:highlight w:val="white"/>
        </w:rPr>
        <w:tab/>
      </w:r>
      <w:r w:rsidR="00CE6832">
        <w:rPr>
          <w:rFonts w:cs="Times"/>
          <w:highlight w:val="white"/>
        </w:rPr>
        <w:t>Allyn and Bacon. </w:t>
      </w:r>
    </w:p>
    <w:p w14:paraId="525BB39A" w14:textId="77777777" w:rsidR="003B054D" w:rsidRDefault="003B054D" w:rsidP="00835042">
      <w:pPr>
        <w:widowControl/>
        <w:rPr>
          <w:rFonts w:cs="Times"/>
          <w:highlight w:val="white"/>
        </w:rPr>
      </w:pPr>
      <w:r>
        <w:rPr>
          <w:rFonts w:cs="Times"/>
          <w:highlight w:val="white"/>
        </w:rPr>
        <w:t xml:space="preserve">Tapscott, D. (1999). Educating the Net generation. </w:t>
      </w:r>
      <w:r w:rsidRPr="00CE6832">
        <w:rPr>
          <w:rFonts w:cs="Times"/>
          <w:i/>
          <w:highlight w:val="white"/>
        </w:rPr>
        <w:t>Educational Leadership, 56</w:t>
      </w:r>
      <w:r>
        <w:rPr>
          <w:rFonts w:cs="Times"/>
          <w:highlight w:val="white"/>
        </w:rPr>
        <w:t xml:space="preserve">(5), 6–11. </w:t>
      </w:r>
    </w:p>
    <w:p w14:paraId="2305EECB" w14:textId="77777777" w:rsidR="003B054D" w:rsidRDefault="003B054D" w:rsidP="00835042">
      <w:pPr>
        <w:widowControl/>
        <w:rPr>
          <w:rFonts w:cs="Times"/>
          <w:highlight w:val="white"/>
        </w:rPr>
      </w:pPr>
      <w:r>
        <w:rPr>
          <w:rFonts w:cs="Times"/>
          <w:highlight w:val="white"/>
        </w:rPr>
        <w:t>Tate, M., &amp; Alexander, J. (1996). Teaching critical evaluation skills for World Wide Web</w:t>
      </w:r>
    </w:p>
    <w:p w14:paraId="35A69F0A" w14:textId="6E694256" w:rsidR="003B054D" w:rsidRDefault="003D7DC3" w:rsidP="00835042">
      <w:pPr>
        <w:widowControl/>
        <w:ind w:firstLine="720"/>
        <w:rPr>
          <w:rFonts w:cs="Times"/>
          <w:highlight w:val="white"/>
        </w:rPr>
      </w:pPr>
      <w:r>
        <w:rPr>
          <w:rFonts w:cs="Times"/>
          <w:highlight w:val="white"/>
        </w:rPr>
        <w:t>resources.</w:t>
      </w:r>
      <w:r w:rsidR="003B054D">
        <w:rPr>
          <w:rFonts w:cs="Times"/>
          <w:highlight w:val="white"/>
        </w:rPr>
        <w:t xml:space="preserve"> </w:t>
      </w:r>
      <w:r w:rsidR="003B054D" w:rsidRPr="00CE6832">
        <w:rPr>
          <w:rFonts w:cs="Times"/>
          <w:i/>
          <w:highlight w:val="white"/>
        </w:rPr>
        <w:t>Computers in Libraries, 16</w:t>
      </w:r>
      <w:r w:rsidR="003B054D">
        <w:rPr>
          <w:rFonts w:cs="Times"/>
          <w:highlight w:val="white"/>
        </w:rPr>
        <w:t>(10), 49-55.</w:t>
      </w:r>
    </w:p>
    <w:p w14:paraId="54300C70" w14:textId="77777777" w:rsidR="003B054D" w:rsidRDefault="003B054D" w:rsidP="00835042">
      <w:pPr>
        <w:widowControl/>
        <w:rPr>
          <w:rFonts w:cs="Times"/>
          <w:highlight w:val="white"/>
        </w:rPr>
      </w:pPr>
      <w:r>
        <w:rPr>
          <w:rFonts w:cs="Times"/>
          <w:highlight w:val="white"/>
        </w:rPr>
        <w:t xml:space="preserve">Taylor, R. S. (1986). </w:t>
      </w:r>
      <w:r w:rsidRPr="00CE6832">
        <w:rPr>
          <w:rFonts w:cs="Times"/>
          <w:i/>
          <w:highlight w:val="white"/>
        </w:rPr>
        <w:t>Value-added processes in information systems</w:t>
      </w:r>
      <w:r>
        <w:rPr>
          <w:rFonts w:cs="Times"/>
          <w:highlight w:val="white"/>
        </w:rPr>
        <w:t xml:space="preserve">. Norwood, NJ: Ablex </w:t>
      </w:r>
    </w:p>
    <w:p w14:paraId="5259FB4E" w14:textId="77777777" w:rsidR="003B054D" w:rsidRDefault="003B054D" w:rsidP="00835042">
      <w:pPr>
        <w:widowControl/>
        <w:ind w:firstLine="720"/>
        <w:rPr>
          <w:rFonts w:cs="Times"/>
          <w:highlight w:val="white"/>
        </w:rPr>
      </w:pPr>
      <w:r>
        <w:rPr>
          <w:rFonts w:cs="Times"/>
          <w:highlight w:val="white"/>
        </w:rPr>
        <w:t>Publishing.</w:t>
      </w:r>
    </w:p>
    <w:p w14:paraId="610AB846" w14:textId="27BA94D0" w:rsidR="003B054D" w:rsidRDefault="003B054D" w:rsidP="00835042">
      <w:pPr>
        <w:widowControl/>
        <w:rPr>
          <w:rFonts w:cs="Times"/>
          <w:highlight w:val="white"/>
        </w:rPr>
      </w:pPr>
      <w:r>
        <w:rPr>
          <w:rFonts w:cs="Times"/>
          <w:highlight w:val="white"/>
        </w:rPr>
        <w:t xml:space="preserve">Thomas, D. (2006). A General Inductive Approach for Analyzing Qualitative Evaluation </w:t>
      </w:r>
      <w:r w:rsidR="00D92058">
        <w:rPr>
          <w:rFonts w:cs="Times"/>
          <w:highlight w:val="white"/>
        </w:rPr>
        <w:tab/>
        <w:t xml:space="preserve">Data. </w:t>
      </w:r>
      <w:r w:rsidRPr="00CE6832">
        <w:rPr>
          <w:rFonts w:cs="Times"/>
          <w:i/>
          <w:highlight w:val="white"/>
        </w:rPr>
        <w:t>American Journal of Evaluation, 27</w:t>
      </w:r>
      <w:r w:rsidR="003D7DC3">
        <w:rPr>
          <w:rFonts w:cs="Times"/>
          <w:highlight w:val="white"/>
        </w:rPr>
        <w:t>(2)</w:t>
      </w:r>
      <w:r>
        <w:rPr>
          <w:rFonts w:cs="Times"/>
          <w:highlight w:val="white"/>
        </w:rPr>
        <w:t>, 237.</w:t>
      </w:r>
      <w:r w:rsidR="003D7DC3">
        <w:rPr>
          <w:rFonts w:cs="Times"/>
          <w:highlight w:val="white"/>
        </w:rPr>
        <w:t xml:space="preserve"> </w:t>
      </w:r>
      <w:r w:rsidR="003D7DC3" w:rsidRPr="003D7DC3">
        <w:rPr>
          <w:rFonts w:cs="Times"/>
          <w:bCs/>
          <w:highlight w:val="white"/>
        </w:rPr>
        <w:t>doi: 10.1177/1098214005283748</w:t>
      </w:r>
    </w:p>
    <w:p w14:paraId="7BFEBF4C" w14:textId="087F7CF3" w:rsidR="008F65B9" w:rsidRPr="008F65B9" w:rsidRDefault="008F65B9" w:rsidP="00835042">
      <w:pPr>
        <w:widowControl/>
        <w:rPr>
          <w:rFonts w:cs="Times"/>
          <w:highlight w:val="white"/>
        </w:rPr>
      </w:pPr>
      <w:r>
        <w:rPr>
          <w:rFonts w:cs="Times"/>
          <w:highlight w:val="white"/>
        </w:rPr>
        <w:t xml:space="preserve">Thorne, B. (1993). </w:t>
      </w:r>
      <w:r>
        <w:rPr>
          <w:rFonts w:cs="Times"/>
          <w:i/>
          <w:highlight w:val="white"/>
        </w:rPr>
        <w:t>Gender Play: Girls and Boys in School</w:t>
      </w:r>
      <w:r>
        <w:rPr>
          <w:rFonts w:cs="Times"/>
          <w:highlight w:val="white"/>
        </w:rPr>
        <w:t xml:space="preserve">. New Brunswick, NJ: Rutgers </w:t>
      </w:r>
      <w:r>
        <w:rPr>
          <w:rFonts w:cs="Times"/>
          <w:highlight w:val="white"/>
        </w:rPr>
        <w:tab/>
        <w:t>University Press.</w:t>
      </w:r>
    </w:p>
    <w:p w14:paraId="34AD2777" w14:textId="5AFAA7EE" w:rsidR="003C0983" w:rsidRDefault="003C0983" w:rsidP="00835042">
      <w:pPr>
        <w:widowControl/>
        <w:rPr>
          <w:rFonts w:cs="Times"/>
          <w:highlight w:val="white"/>
        </w:rPr>
      </w:pPr>
      <w:r w:rsidRPr="003C0983">
        <w:rPr>
          <w:rFonts w:cs="Times"/>
          <w:highlight w:val="white"/>
        </w:rPr>
        <w:t xml:space="preserve">Tierney, R.J., Kieffer, R., Whalin, K., Desai, L., Moss, A.G., Harris, J.E., &amp; Hopper, J. </w:t>
      </w:r>
      <w:r>
        <w:rPr>
          <w:rFonts w:cs="Times"/>
          <w:highlight w:val="white"/>
        </w:rPr>
        <w:tab/>
      </w:r>
      <w:r w:rsidRPr="003C0983">
        <w:rPr>
          <w:rFonts w:cs="Times"/>
          <w:highlight w:val="white"/>
        </w:rPr>
        <w:t xml:space="preserve">(1997). Assessing the impact of hypertext on learners' architecture of literacy learning </w:t>
      </w:r>
      <w:r>
        <w:rPr>
          <w:rFonts w:cs="Times"/>
          <w:highlight w:val="white"/>
        </w:rPr>
        <w:tab/>
      </w:r>
      <w:r w:rsidRPr="003C0983">
        <w:rPr>
          <w:rFonts w:cs="Times"/>
          <w:highlight w:val="white"/>
        </w:rPr>
        <w:t>spaces in different disciplines: Follow-up studies. </w:t>
      </w:r>
      <w:r w:rsidRPr="003C0983">
        <w:rPr>
          <w:rFonts w:cs="Times"/>
          <w:i/>
          <w:iCs/>
          <w:highlight w:val="white"/>
        </w:rPr>
        <w:t>Reading Online</w:t>
      </w:r>
      <w:r w:rsidR="008346DB">
        <w:rPr>
          <w:rFonts w:cs="Times"/>
          <w:i/>
          <w:iCs/>
          <w:highlight w:val="white"/>
        </w:rPr>
        <w:t xml:space="preserve"> </w:t>
      </w:r>
      <w:r w:rsidR="008346DB">
        <w:rPr>
          <w:rFonts w:cs="Times"/>
          <w:iCs/>
          <w:highlight w:val="white"/>
        </w:rPr>
        <w:t>(1096-1232)</w:t>
      </w:r>
      <w:r w:rsidR="008346DB">
        <w:rPr>
          <w:rFonts w:cs="Times"/>
          <w:highlight w:val="white"/>
        </w:rPr>
        <w:t>.</w:t>
      </w:r>
      <w:r w:rsidRPr="003C0983">
        <w:rPr>
          <w:rFonts w:cs="Times"/>
          <w:highlight w:val="white"/>
        </w:rPr>
        <w:t xml:space="preserve"> </w:t>
      </w:r>
      <w:r w:rsidR="008346DB">
        <w:rPr>
          <w:rFonts w:cs="Times"/>
          <w:highlight w:val="white"/>
        </w:rPr>
        <w:tab/>
      </w:r>
      <w:r w:rsidRPr="003C0983">
        <w:rPr>
          <w:rFonts w:cs="Times"/>
          <w:highlight w:val="white"/>
        </w:rPr>
        <w:t>Available at</w:t>
      </w:r>
      <w:r w:rsidR="008346DB">
        <w:rPr>
          <w:rFonts w:cs="Times"/>
          <w:highlight w:val="white"/>
        </w:rPr>
        <w:t xml:space="preserve"> </w:t>
      </w:r>
      <w:r w:rsidRPr="003C0983">
        <w:rPr>
          <w:rFonts w:cs="Times"/>
          <w:highlight w:val="white"/>
        </w:rPr>
        <w:t>http://www.readingonline.org/research/impact/index.html.</w:t>
      </w:r>
    </w:p>
    <w:p w14:paraId="3C1B568E" w14:textId="097E78B3" w:rsidR="009E5581" w:rsidRDefault="00467697" w:rsidP="00835042">
      <w:pPr>
        <w:widowControl/>
        <w:rPr>
          <w:rFonts w:cs="Times"/>
          <w:highlight w:val="white"/>
        </w:rPr>
      </w:pPr>
      <w:r>
        <w:rPr>
          <w:rFonts w:cs="Times"/>
          <w:highlight w:val="white"/>
        </w:rPr>
        <w:t xml:space="preserve">Tishman, S., Perkins, D. N., &amp; Jay, E. (1993). Teaching thinking dispositions: From </w:t>
      </w:r>
      <w:r>
        <w:rPr>
          <w:rFonts w:cs="Times"/>
          <w:highlight w:val="white"/>
        </w:rPr>
        <w:tab/>
        <w:t xml:space="preserve">transmission to enculturation. </w:t>
      </w:r>
      <w:r>
        <w:rPr>
          <w:rFonts w:cs="Times"/>
          <w:i/>
          <w:highlight w:val="white"/>
        </w:rPr>
        <w:t>Theory Into Practice, 3</w:t>
      </w:r>
      <w:r w:rsidR="008346DB">
        <w:rPr>
          <w:rFonts w:cs="Times"/>
          <w:i/>
          <w:highlight w:val="white"/>
        </w:rPr>
        <w:t>2</w:t>
      </w:r>
      <w:r w:rsidR="008346DB">
        <w:rPr>
          <w:rFonts w:cs="Times"/>
          <w:highlight w:val="white"/>
        </w:rPr>
        <w:t>(3)</w:t>
      </w:r>
      <w:r>
        <w:rPr>
          <w:rFonts w:cs="Times"/>
          <w:i/>
          <w:highlight w:val="white"/>
        </w:rPr>
        <w:t>,</w:t>
      </w:r>
      <w:r>
        <w:rPr>
          <w:rFonts w:cs="Times"/>
          <w:highlight w:val="white"/>
        </w:rPr>
        <w:t xml:space="preserve"> 147-153.</w:t>
      </w:r>
    </w:p>
    <w:p w14:paraId="6ADC053C" w14:textId="0A59B558" w:rsidR="009E5581" w:rsidRDefault="009E5581" w:rsidP="009E5581">
      <w:pPr>
        <w:widowControl/>
        <w:rPr>
          <w:rFonts w:cs="Times"/>
        </w:rPr>
      </w:pPr>
      <w:r w:rsidRPr="009E5581">
        <w:rPr>
          <w:rFonts w:cs="Times"/>
        </w:rPr>
        <w:t>Tyner, K. (1998</w:t>
      </w:r>
      <w:r>
        <w:rPr>
          <w:rFonts w:cs="Times"/>
        </w:rPr>
        <w:t xml:space="preserve">). </w:t>
      </w:r>
      <w:r w:rsidRPr="009E5581">
        <w:rPr>
          <w:rFonts w:cs="Times"/>
          <w:i/>
        </w:rPr>
        <w:t xml:space="preserve">Literacy in a digital world: Teaching and learning in the age of </w:t>
      </w:r>
      <w:r w:rsidRPr="009E5581">
        <w:rPr>
          <w:rFonts w:cs="Times"/>
          <w:i/>
        </w:rPr>
        <w:tab/>
        <w:t>information.</w:t>
      </w:r>
      <w:r w:rsidRPr="009E5581">
        <w:rPr>
          <w:rFonts w:cs="Times"/>
        </w:rPr>
        <w:t xml:space="preserve"> Mahwah, NJ: Erlbaum.</w:t>
      </w:r>
    </w:p>
    <w:p w14:paraId="45A62A5E" w14:textId="5DEF4B9D" w:rsidR="003E6C80" w:rsidRDefault="003E6C80" w:rsidP="003E6C80">
      <w:pPr>
        <w:widowControl/>
        <w:rPr>
          <w:rFonts w:cs="Times"/>
        </w:rPr>
      </w:pPr>
      <w:r w:rsidRPr="003E6C80">
        <w:rPr>
          <w:rFonts w:cs="Times"/>
        </w:rPr>
        <w:t xml:space="preserve">Ward, M.E., Peters, G., &amp; Shelley, K. (2010). Student and Faculty Perceptions of the Quality </w:t>
      </w:r>
      <w:r>
        <w:rPr>
          <w:rFonts w:cs="Times"/>
        </w:rPr>
        <w:tab/>
      </w:r>
      <w:r w:rsidRPr="003E6C80">
        <w:rPr>
          <w:rFonts w:cs="Times"/>
        </w:rPr>
        <w:t>of Online</w:t>
      </w:r>
      <w:r>
        <w:rPr>
          <w:rFonts w:cs="Times"/>
        </w:rPr>
        <w:t xml:space="preserve"> </w:t>
      </w:r>
      <w:r w:rsidRPr="003E6C80">
        <w:rPr>
          <w:rFonts w:cs="Times"/>
        </w:rPr>
        <w:t xml:space="preserve">Learning Experiences. </w:t>
      </w:r>
      <w:r w:rsidRPr="003E6C80">
        <w:rPr>
          <w:rFonts w:cs="Times"/>
          <w:i/>
        </w:rPr>
        <w:t xml:space="preserve">International Review of Research in Open and </w:t>
      </w:r>
      <w:r w:rsidRPr="003E6C80">
        <w:rPr>
          <w:rFonts w:cs="Times"/>
          <w:i/>
        </w:rPr>
        <w:tab/>
        <w:t>Distance Learning, 11</w:t>
      </w:r>
      <w:r w:rsidR="002C44B5">
        <w:rPr>
          <w:rFonts w:cs="Times"/>
        </w:rPr>
        <w:t xml:space="preserve">(3), </w:t>
      </w:r>
      <w:r w:rsidRPr="003E6C80">
        <w:rPr>
          <w:rFonts w:cs="Times"/>
        </w:rPr>
        <w:t>57-77.</w:t>
      </w:r>
    </w:p>
    <w:p w14:paraId="6C4E957F" w14:textId="0CD9E787" w:rsidR="00A87254" w:rsidRPr="00A87254" w:rsidRDefault="00A87254" w:rsidP="00A87254">
      <w:pPr>
        <w:widowControl/>
        <w:rPr>
          <w:rFonts w:cs="Times"/>
        </w:rPr>
      </w:pPr>
      <w:r w:rsidRPr="00A87254">
        <w:rPr>
          <w:rFonts w:cs="Times"/>
        </w:rPr>
        <w:t xml:space="preserve">Warschauer, M., </w:t>
      </w:r>
      <w:r>
        <w:rPr>
          <w:rFonts w:cs="Times"/>
        </w:rPr>
        <w:t>(</w:t>
      </w:r>
      <w:r w:rsidRPr="00A87254">
        <w:rPr>
          <w:rFonts w:cs="Times"/>
        </w:rPr>
        <w:t>2000</w:t>
      </w:r>
      <w:r>
        <w:rPr>
          <w:rFonts w:cs="Times"/>
        </w:rPr>
        <w:t>)</w:t>
      </w:r>
      <w:r w:rsidRPr="00A87254">
        <w:rPr>
          <w:rFonts w:cs="Times"/>
        </w:rPr>
        <w:t>. The Changing Global Economy and the Future of English</w:t>
      </w:r>
    </w:p>
    <w:p w14:paraId="1CE6E6F1" w14:textId="73224D74" w:rsidR="00A87254" w:rsidRPr="002C44B5" w:rsidRDefault="00932779" w:rsidP="00A87254">
      <w:pPr>
        <w:widowControl/>
        <w:rPr>
          <w:rFonts w:cs="Times"/>
        </w:rPr>
      </w:pPr>
      <w:r>
        <w:rPr>
          <w:rFonts w:cs="Times"/>
        </w:rPr>
        <w:tab/>
      </w:r>
      <w:r w:rsidR="00A87254" w:rsidRPr="00A87254">
        <w:rPr>
          <w:rFonts w:cs="Times"/>
        </w:rPr>
        <w:t xml:space="preserve">Teaching. </w:t>
      </w:r>
      <w:r w:rsidR="00A87254" w:rsidRPr="00932779">
        <w:rPr>
          <w:rFonts w:cs="Times"/>
          <w:i/>
        </w:rPr>
        <w:t>TESOL Quarterly, 34</w:t>
      </w:r>
      <w:r w:rsidR="002C44B5">
        <w:rPr>
          <w:rFonts w:cs="Times"/>
        </w:rPr>
        <w:t>(3)</w:t>
      </w:r>
      <w:r w:rsidR="00A87254" w:rsidRPr="00A87254">
        <w:rPr>
          <w:rFonts w:cs="Times"/>
        </w:rPr>
        <w:t>, 511-535.</w:t>
      </w:r>
      <w:r w:rsidR="002C44B5">
        <w:rPr>
          <w:rFonts w:cs="Times"/>
        </w:rPr>
        <w:t xml:space="preserve"> doi</w:t>
      </w:r>
      <w:r w:rsidR="002C44B5" w:rsidRPr="002C44B5">
        <w:rPr>
          <w:rFonts w:cs="Times"/>
        </w:rPr>
        <w:t>: 10.2307/3587741</w:t>
      </w:r>
    </w:p>
    <w:p w14:paraId="4E305DFD" w14:textId="0A6D5512" w:rsidR="00935B5B" w:rsidRDefault="00935B5B" w:rsidP="00835042">
      <w:pPr>
        <w:widowControl/>
        <w:rPr>
          <w:rFonts w:cs="Times"/>
          <w:highlight w:val="white"/>
        </w:rPr>
      </w:pPr>
      <w:r w:rsidRPr="00935B5B">
        <w:rPr>
          <w:rFonts w:cs="Times"/>
          <w:highlight w:val="white"/>
        </w:rPr>
        <w:t>Wathe</w:t>
      </w:r>
      <w:r>
        <w:rPr>
          <w:rFonts w:cs="Times"/>
          <w:highlight w:val="white"/>
        </w:rPr>
        <w:t>n, C. N.</w:t>
      </w:r>
      <w:r w:rsidR="00932779">
        <w:rPr>
          <w:rFonts w:cs="Times"/>
          <w:highlight w:val="white"/>
        </w:rPr>
        <w:t>,</w:t>
      </w:r>
      <w:r>
        <w:rPr>
          <w:rFonts w:cs="Times"/>
          <w:highlight w:val="white"/>
        </w:rPr>
        <w:t xml:space="preserve"> </w:t>
      </w:r>
      <w:r w:rsidR="00932779">
        <w:rPr>
          <w:rFonts w:cs="Times"/>
          <w:highlight w:val="white"/>
        </w:rPr>
        <w:t>&amp;</w:t>
      </w:r>
      <w:r>
        <w:rPr>
          <w:rFonts w:cs="Times"/>
          <w:highlight w:val="white"/>
        </w:rPr>
        <w:t xml:space="preserve"> Burkell, J. (2002).</w:t>
      </w:r>
      <w:r w:rsidRPr="00935B5B">
        <w:rPr>
          <w:rFonts w:cs="Times"/>
          <w:highlight w:val="white"/>
        </w:rPr>
        <w:t xml:space="preserve"> Believe it or not: Factors influencing credibility on the </w:t>
      </w:r>
      <w:r>
        <w:rPr>
          <w:rFonts w:cs="Times"/>
          <w:highlight w:val="white"/>
        </w:rPr>
        <w:tab/>
      </w:r>
      <w:r w:rsidRPr="00935B5B">
        <w:rPr>
          <w:rFonts w:cs="Times"/>
          <w:highlight w:val="white"/>
        </w:rPr>
        <w:t xml:space="preserve">Web. </w:t>
      </w:r>
      <w:r w:rsidRPr="00932779">
        <w:rPr>
          <w:rFonts w:cs="Times"/>
          <w:i/>
          <w:highlight w:val="white"/>
        </w:rPr>
        <w:t xml:space="preserve">Journal of the American Society for Information Science and Technology, </w:t>
      </w:r>
      <w:r w:rsidRPr="00932779">
        <w:rPr>
          <w:rFonts w:cs="Times"/>
          <w:i/>
          <w:highlight w:val="white"/>
        </w:rPr>
        <w:tab/>
        <w:t>53</w:t>
      </w:r>
      <w:r w:rsidR="002C44B5">
        <w:rPr>
          <w:rFonts w:cs="Times"/>
          <w:highlight w:val="white"/>
        </w:rPr>
        <w:t>(2),</w:t>
      </w:r>
      <w:r w:rsidRPr="00935B5B">
        <w:rPr>
          <w:rFonts w:cs="Times"/>
          <w:highlight w:val="white"/>
        </w:rPr>
        <w:t> 134–144. doi: 10.1002/asi.10016</w:t>
      </w:r>
    </w:p>
    <w:p w14:paraId="30913F1F" w14:textId="77777777" w:rsidR="003B054D" w:rsidRDefault="003B054D" w:rsidP="00835042">
      <w:pPr>
        <w:widowControl/>
        <w:rPr>
          <w:rFonts w:cs="Times"/>
          <w:highlight w:val="white"/>
        </w:rPr>
      </w:pPr>
      <w:r>
        <w:rPr>
          <w:rFonts w:cs="Times"/>
          <w:highlight w:val="white"/>
        </w:rPr>
        <w:t xml:space="preserve">Wittel, A. (2000). Ethnography on the move: From field to net to Internet. Forum: </w:t>
      </w:r>
    </w:p>
    <w:p w14:paraId="4F2F5EE1" w14:textId="77777777" w:rsidR="003B054D" w:rsidRDefault="003B054D" w:rsidP="00835042">
      <w:pPr>
        <w:widowControl/>
        <w:ind w:firstLine="720"/>
        <w:outlineLvl w:val="0"/>
        <w:rPr>
          <w:rFonts w:cs="Times"/>
          <w:highlight w:val="white"/>
        </w:rPr>
      </w:pPr>
      <w:r w:rsidRPr="002C44B5">
        <w:rPr>
          <w:rFonts w:cs="Times"/>
          <w:i/>
          <w:highlight w:val="white"/>
        </w:rPr>
        <w:t>Qualitative Social Research, 1</w:t>
      </w:r>
      <w:r>
        <w:rPr>
          <w:rFonts w:cs="Times"/>
          <w:highlight w:val="white"/>
        </w:rPr>
        <w:t xml:space="preserve">(1). Retrieved on Dec. 24, 2006, from </w:t>
      </w:r>
    </w:p>
    <w:p w14:paraId="6757B6AD" w14:textId="77777777" w:rsidR="003B054D" w:rsidRDefault="003B054D" w:rsidP="00835042">
      <w:pPr>
        <w:widowControl/>
        <w:ind w:firstLine="720"/>
        <w:rPr>
          <w:rFonts w:cs="Times"/>
          <w:highlight w:val="white"/>
        </w:rPr>
      </w:pPr>
      <w:r>
        <w:rPr>
          <w:rFonts w:cs="Times"/>
          <w:highlight w:val="white"/>
        </w:rPr>
        <w:t>http://www.qualitative-research.net/fqs-texte/1-00/1-00wittel-e.htm</w:t>
      </w:r>
    </w:p>
    <w:p w14:paraId="2B07FBFE" w14:textId="77777777" w:rsidR="003B054D" w:rsidRDefault="003B054D" w:rsidP="00835042">
      <w:pPr>
        <w:widowControl/>
        <w:outlineLvl w:val="0"/>
        <w:rPr>
          <w:rFonts w:cs="Times"/>
          <w:highlight w:val="white"/>
        </w:rPr>
      </w:pPr>
      <w:r>
        <w:rPr>
          <w:rFonts w:cs="Times"/>
          <w:highlight w:val="white"/>
        </w:rPr>
        <w:t xml:space="preserve">Wysocki, A. (2001). Impossibly distinct: On form/content and word/image in </w:t>
      </w:r>
    </w:p>
    <w:p w14:paraId="79B7AF0E" w14:textId="1587BED5" w:rsidR="003B054D" w:rsidRDefault="00935B5B" w:rsidP="00835042">
      <w:pPr>
        <w:widowControl/>
        <w:rPr>
          <w:rFonts w:cs="Times"/>
          <w:highlight w:val="white"/>
        </w:rPr>
      </w:pPr>
      <w:r>
        <w:rPr>
          <w:rFonts w:cs="Times"/>
          <w:highlight w:val="white"/>
        </w:rPr>
        <w:tab/>
      </w:r>
      <w:r w:rsidR="003B054D">
        <w:rPr>
          <w:rFonts w:cs="Times"/>
          <w:highlight w:val="white"/>
        </w:rPr>
        <w:t xml:space="preserve">two pieces of computer-based interactive multimedia. </w:t>
      </w:r>
      <w:r w:rsidR="003B054D" w:rsidRPr="00935B5B">
        <w:rPr>
          <w:rFonts w:cs="Times"/>
          <w:i/>
          <w:highlight w:val="white"/>
        </w:rPr>
        <w:t xml:space="preserve">Computers and Composition, </w:t>
      </w:r>
      <w:r w:rsidRPr="00935B5B">
        <w:rPr>
          <w:rFonts w:cs="Times"/>
          <w:i/>
          <w:highlight w:val="white"/>
        </w:rPr>
        <w:tab/>
      </w:r>
      <w:r w:rsidR="003B054D" w:rsidRPr="00935B5B">
        <w:rPr>
          <w:rFonts w:cs="Times"/>
          <w:i/>
          <w:highlight w:val="white"/>
        </w:rPr>
        <w:t>18</w:t>
      </w:r>
      <w:r w:rsidR="003149D4">
        <w:rPr>
          <w:rFonts w:cs="Times"/>
          <w:highlight w:val="white"/>
        </w:rPr>
        <w:t>(2)</w:t>
      </w:r>
      <w:r w:rsidR="003B054D">
        <w:rPr>
          <w:rFonts w:cs="Times"/>
          <w:highlight w:val="white"/>
        </w:rPr>
        <w:t>, 209–234.</w:t>
      </w:r>
    </w:p>
    <w:p w14:paraId="563D7AA6" w14:textId="42FF760A" w:rsidR="00615473" w:rsidRDefault="00615473" w:rsidP="00835042">
      <w:pPr>
        <w:widowControl/>
        <w:ind w:hanging="720"/>
        <w:rPr>
          <w:rFonts w:cs="Times"/>
          <w:highlight w:val="white"/>
        </w:rPr>
      </w:pPr>
      <w:r>
        <w:rPr>
          <w:rFonts w:cs="Times"/>
          <w:highlight w:val="white"/>
        </w:rPr>
        <w:tab/>
      </w:r>
      <w:r w:rsidRPr="00615473">
        <w:rPr>
          <w:rFonts w:cs="Times"/>
          <w:highlight w:val="white"/>
        </w:rPr>
        <w:t xml:space="preserve">Zammit, K. P. (2011). Connecting multiliteracies and engagement of students from low </w:t>
      </w:r>
      <w:r>
        <w:rPr>
          <w:rFonts w:cs="Times"/>
          <w:highlight w:val="white"/>
        </w:rPr>
        <w:tab/>
      </w:r>
      <w:r w:rsidRPr="00615473">
        <w:rPr>
          <w:rFonts w:cs="Times"/>
          <w:highlight w:val="white"/>
        </w:rPr>
        <w:t xml:space="preserve">socio-economic backgrounds: using Bernstein’s pedagogic discourse as a bridge. </w:t>
      </w:r>
      <w:r>
        <w:rPr>
          <w:rFonts w:cs="Times"/>
          <w:highlight w:val="white"/>
        </w:rPr>
        <w:tab/>
      </w:r>
      <w:r w:rsidRPr="00615473">
        <w:rPr>
          <w:rFonts w:cs="Times"/>
          <w:i/>
          <w:iCs/>
          <w:highlight w:val="white"/>
        </w:rPr>
        <w:t>Language and Education</w:t>
      </w:r>
      <w:r w:rsidRPr="00615473">
        <w:rPr>
          <w:rFonts w:cs="Times"/>
          <w:highlight w:val="white"/>
        </w:rPr>
        <w:t xml:space="preserve">, </w:t>
      </w:r>
      <w:r w:rsidRPr="00615473">
        <w:rPr>
          <w:rFonts w:cs="Times"/>
          <w:i/>
          <w:iCs/>
          <w:highlight w:val="white"/>
        </w:rPr>
        <w:t>25</w:t>
      </w:r>
      <w:r w:rsidRPr="00615473">
        <w:rPr>
          <w:rFonts w:cs="Times"/>
          <w:highlight w:val="white"/>
        </w:rPr>
        <w:t>(3), 203-220. doi:</w:t>
      </w:r>
      <w:r w:rsidR="005457F9">
        <w:rPr>
          <w:rFonts w:cs="Times"/>
          <w:highlight w:val="white"/>
        </w:rPr>
        <w:t xml:space="preserve"> </w:t>
      </w:r>
      <w:r w:rsidRPr="00615473">
        <w:rPr>
          <w:rFonts w:cs="Times"/>
          <w:highlight w:val="white"/>
        </w:rPr>
        <w:t>10.1080/09500782.2011.560945</w:t>
      </w:r>
    </w:p>
    <w:p w14:paraId="266C9E91" w14:textId="54ADC19C" w:rsidR="003149D4" w:rsidRPr="003149D4" w:rsidRDefault="00615473" w:rsidP="003149D4">
      <w:pPr>
        <w:widowControl/>
        <w:ind w:hanging="720"/>
        <w:rPr>
          <w:rFonts w:cs="Times"/>
          <w:highlight w:val="white"/>
        </w:rPr>
      </w:pPr>
      <w:r>
        <w:rPr>
          <w:rFonts w:cs="Times"/>
          <w:highlight w:val="white"/>
        </w:rPr>
        <w:tab/>
      </w:r>
      <w:r w:rsidR="003B054D">
        <w:rPr>
          <w:rFonts w:cs="Times"/>
          <w:highlight w:val="white"/>
        </w:rPr>
        <w:t xml:space="preserve">Zimmerman, B. J., &amp; Bandura, A. (1994). Impact of self-regulatory influences on writing </w:t>
      </w:r>
      <w:r w:rsidR="00935B5B">
        <w:rPr>
          <w:rFonts w:cs="Times"/>
          <w:highlight w:val="white"/>
        </w:rPr>
        <w:tab/>
      </w:r>
      <w:r w:rsidR="003B054D">
        <w:rPr>
          <w:rFonts w:cs="Times"/>
          <w:highlight w:val="white"/>
        </w:rPr>
        <w:t xml:space="preserve">course attainment. </w:t>
      </w:r>
      <w:r w:rsidR="003B054D" w:rsidRPr="00615473">
        <w:rPr>
          <w:rFonts w:cs="Times"/>
          <w:i/>
          <w:highlight w:val="white"/>
        </w:rPr>
        <w:t>American</w:t>
      </w:r>
      <w:r w:rsidR="003B054D" w:rsidRPr="00935B5B">
        <w:rPr>
          <w:rFonts w:cs="Times"/>
          <w:i/>
          <w:highlight w:val="white"/>
        </w:rPr>
        <w:t xml:space="preserve"> Educational Research Journal, 31</w:t>
      </w:r>
      <w:r w:rsidR="003149D4">
        <w:rPr>
          <w:rFonts w:cs="Times"/>
          <w:highlight w:val="white"/>
        </w:rPr>
        <w:t>(4)</w:t>
      </w:r>
      <w:r w:rsidR="003B054D">
        <w:rPr>
          <w:rFonts w:cs="Times"/>
          <w:highlight w:val="white"/>
        </w:rPr>
        <w:t>, 845-862.</w:t>
      </w:r>
      <w:r w:rsidR="003149D4">
        <w:rPr>
          <w:rFonts w:cs="Times"/>
          <w:highlight w:val="white"/>
        </w:rPr>
        <w:t xml:space="preserve"> </w:t>
      </w:r>
      <w:r w:rsidR="003149D4">
        <w:rPr>
          <w:rFonts w:cs="Times"/>
          <w:highlight w:val="white"/>
        </w:rPr>
        <w:tab/>
      </w:r>
      <w:r w:rsidR="003149D4" w:rsidRPr="003149D4">
        <w:rPr>
          <w:rFonts w:cs="Times"/>
          <w:bCs/>
          <w:highlight w:val="white"/>
        </w:rPr>
        <w:t>doi: 10.3102/00028312031004845</w:t>
      </w:r>
    </w:p>
    <w:p w14:paraId="16C3A21A" w14:textId="77726BEE" w:rsidR="003B054D" w:rsidRDefault="003B054D" w:rsidP="00835042">
      <w:pPr>
        <w:widowControl/>
        <w:ind w:hanging="720"/>
        <w:rPr>
          <w:rFonts w:cs="Times"/>
          <w:highlight w:val="white"/>
        </w:rPr>
      </w:pPr>
    </w:p>
    <w:p w14:paraId="6A2E7637" w14:textId="77777777" w:rsidR="003B054D" w:rsidRDefault="003B054D" w:rsidP="00835042">
      <w:pPr>
        <w:widowControl/>
        <w:ind w:hanging="720"/>
        <w:jc w:val="center"/>
        <w:rPr>
          <w:rFonts w:cs="Times"/>
          <w:highlight w:val="white"/>
        </w:rPr>
      </w:pPr>
    </w:p>
    <w:p w14:paraId="137A13B8" w14:textId="77777777" w:rsidR="003B054D" w:rsidRDefault="003B054D" w:rsidP="00835042">
      <w:pPr>
        <w:widowControl/>
        <w:rPr>
          <w:rFonts w:cs="Times"/>
          <w:highlight w:val="white"/>
        </w:rPr>
      </w:pPr>
    </w:p>
    <w:p w14:paraId="4D53375C" w14:textId="77777777" w:rsidR="003B054D" w:rsidRDefault="003B054D" w:rsidP="00835042">
      <w:pPr>
        <w:widowControl/>
        <w:rPr>
          <w:rFonts w:cs="Times"/>
          <w:highlight w:val="white"/>
        </w:rPr>
      </w:pPr>
    </w:p>
    <w:p w14:paraId="229DDA95" w14:textId="6CCF72D8" w:rsidR="00D4161E" w:rsidRDefault="00D4161E" w:rsidP="00D4161E">
      <w:pPr>
        <w:pStyle w:val="Heading1"/>
        <w:rPr>
          <w:highlight w:val="white"/>
        </w:rPr>
      </w:pPr>
      <w:r>
        <w:rPr>
          <w:highlight w:val="white"/>
        </w:rPr>
        <w:br w:type="page"/>
        <w:t>APPENDIX A</w:t>
      </w:r>
    </w:p>
    <w:p w14:paraId="1CD73E67" w14:textId="77777777" w:rsidR="00D4161E" w:rsidRDefault="00D4161E" w:rsidP="00D4161E">
      <w:pPr>
        <w:widowControl/>
        <w:tabs>
          <w:tab w:val="left" w:pos="720"/>
        </w:tabs>
        <w:jc w:val="center"/>
        <w:outlineLvl w:val="0"/>
        <w:rPr>
          <w:rFonts w:cs="Times"/>
          <w:highlight w:val="white"/>
        </w:rPr>
      </w:pPr>
      <w:r>
        <w:rPr>
          <w:rFonts w:cs="Times"/>
          <w:highlight w:val="white"/>
        </w:rPr>
        <w:t>Storyboard Example</w:t>
      </w:r>
    </w:p>
    <w:p w14:paraId="0881B8B5" w14:textId="77777777" w:rsidR="00D4161E" w:rsidRDefault="00D4161E" w:rsidP="00D4161E">
      <w:pPr>
        <w:widowControl/>
        <w:tabs>
          <w:tab w:val="left" w:pos="720"/>
        </w:tabs>
        <w:jc w:val="center"/>
        <w:outlineLvl w:val="0"/>
        <w:rPr>
          <w:rFonts w:cs="Times"/>
          <w:highlight w:val="white"/>
        </w:rPr>
      </w:pPr>
      <w:r w:rsidRPr="007B33B4">
        <w:rPr>
          <w:noProof/>
        </w:rPr>
        <w:drawing>
          <wp:inline distT="0" distB="0" distL="0" distR="0" wp14:anchorId="2E60AC97" wp14:editId="4DC9EF93">
            <wp:extent cx="5727700" cy="7460305"/>
            <wp:effectExtent l="0" t="0" r="0" b="7620"/>
            <wp:docPr id="11" name="Picture 0" descr="pulchritu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lchritude.png"/>
                    <pic:cNvPicPr/>
                  </pic:nvPicPr>
                  <pic:blipFill>
                    <a:blip r:embed="rId44"/>
                    <a:stretch>
                      <a:fillRect/>
                    </a:stretch>
                  </pic:blipFill>
                  <pic:spPr>
                    <a:xfrm>
                      <a:off x="0" y="0"/>
                      <a:ext cx="5727700" cy="7460305"/>
                    </a:xfrm>
                    <a:prstGeom prst="rect">
                      <a:avLst/>
                    </a:prstGeom>
                  </pic:spPr>
                </pic:pic>
              </a:graphicData>
            </a:graphic>
          </wp:inline>
        </w:drawing>
      </w:r>
    </w:p>
    <w:p w14:paraId="7397AF93" w14:textId="77777777" w:rsidR="00D4161E" w:rsidRDefault="00D4161E" w:rsidP="00D4161E">
      <w:pPr>
        <w:widowControl/>
        <w:tabs>
          <w:tab w:val="left" w:pos="720"/>
        </w:tabs>
        <w:jc w:val="center"/>
        <w:outlineLvl w:val="0"/>
        <w:rPr>
          <w:rFonts w:cs="Times"/>
          <w:highlight w:val="white"/>
        </w:rPr>
      </w:pPr>
      <w:r>
        <w:rPr>
          <w:rFonts w:cs="Times"/>
          <w:highlight w:val="white"/>
        </w:rPr>
        <w:br w:type="page"/>
      </w:r>
      <w:r>
        <w:rPr>
          <w:rFonts w:cs="Times"/>
          <w:b/>
          <w:highlight w:val="white"/>
        </w:rPr>
        <w:t>APPENDIX B</w:t>
      </w:r>
    </w:p>
    <w:p w14:paraId="1D37809B" w14:textId="77777777" w:rsidR="00D4161E" w:rsidRPr="009B6E91" w:rsidRDefault="00D4161E" w:rsidP="00D4161E">
      <w:pPr>
        <w:widowControl/>
        <w:tabs>
          <w:tab w:val="left" w:pos="720"/>
        </w:tabs>
        <w:jc w:val="center"/>
        <w:outlineLvl w:val="0"/>
        <w:rPr>
          <w:rFonts w:cs="Times"/>
          <w:highlight w:val="white"/>
        </w:rPr>
      </w:pPr>
      <w:r>
        <w:rPr>
          <w:rFonts w:cs="Times"/>
          <w:highlight w:val="white"/>
        </w:rPr>
        <w:t>Critical Online Information Literacies (COIL) instrument</w:t>
      </w:r>
    </w:p>
    <w:p w14:paraId="754D8ADB" w14:textId="77777777" w:rsidR="00D4161E" w:rsidRDefault="00D4161E" w:rsidP="00D4161E">
      <w:r>
        <w:t>Item 1 from the COIL</w:t>
      </w:r>
    </w:p>
    <w:p w14:paraId="3AD4D783" w14:textId="77777777" w:rsidR="00D4161E" w:rsidRDefault="00D4161E" w:rsidP="00D4161E">
      <w:r>
        <w:rPr>
          <w:noProof/>
        </w:rPr>
        <w:drawing>
          <wp:inline distT="0" distB="0" distL="0" distR="0" wp14:anchorId="56F8C89F" wp14:editId="21355D05">
            <wp:extent cx="5310910" cy="6872977"/>
            <wp:effectExtent l="0" t="0" r="0" b="0"/>
            <wp:docPr id="3" name="Picture 1" descr="Q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1.pdf"/>
                    <pic:cNvPicPr/>
                  </pic:nvPicPr>
                  <pic:blipFill>
                    <a:blip r:embed="rId45">
                      <a:grayscl/>
                    </a:blip>
                    <a:stretch>
                      <a:fillRect/>
                    </a:stretch>
                  </pic:blipFill>
                  <pic:spPr>
                    <a:xfrm>
                      <a:off x="0" y="0"/>
                      <a:ext cx="5318907" cy="6883326"/>
                    </a:xfrm>
                    <a:prstGeom prst="rect">
                      <a:avLst/>
                    </a:prstGeom>
                  </pic:spPr>
                </pic:pic>
              </a:graphicData>
            </a:graphic>
          </wp:inline>
        </w:drawing>
      </w:r>
      <w:r>
        <w:br w:type="page"/>
      </w:r>
      <w:r>
        <w:rPr>
          <w:noProof/>
        </w:rPr>
        <w:drawing>
          <wp:inline distT="0" distB="0" distL="0" distR="0" wp14:anchorId="173E59D1" wp14:editId="4E0867F7">
            <wp:extent cx="5943109" cy="7660640"/>
            <wp:effectExtent l="0" t="0" r="0" b="0"/>
            <wp:docPr id="24" name="Picture 7" descr="Q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1.pdf"/>
                    <pic:cNvPicPr/>
                  </pic:nvPicPr>
                  <pic:blipFill>
                    <a:blip r:embed="rId46">
                      <a:grayscl/>
                    </a:blip>
                    <a:stretch>
                      <a:fillRect/>
                    </a:stretch>
                  </pic:blipFill>
                  <pic:spPr>
                    <a:xfrm>
                      <a:off x="0" y="0"/>
                      <a:ext cx="5943600" cy="7661272"/>
                    </a:xfrm>
                    <a:prstGeom prst="rect">
                      <a:avLst/>
                    </a:prstGeom>
                  </pic:spPr>
                </pic:pic>
              </a:graphicData>
            </a:graphic>
          </wp:inline>
        </w:drawing>
      </w:r>
      <w:r>
        <w:rPr>
          <w:noProof/>
        </w:rPr>
        <w:drawing>
          <wp:inline distT="0" distB="0" distL="0" distR="0" wp14:anchorId="33893BAF" wp14:editId="32C370F5">
            <wp:extent cx="5943600" cy="7691755"/>
            <wp:effectExtent l="0" t="0" r="0" b="0"/>
            <wp:docPr id="26" name="Picture 9" descr="Q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1.pdf"/>
                    <pic:cNvPicPr/>
                  </pic:nvPicPr>
                  <pic:blipFill>
                    <a:blip r:embed="rId47">
                      <a:grayscl/>
                    </a:blip>
                    <a:stretch>
                      <a:fillRect/>
                    </a:stretch>
                  </pic:blipFill>
                  <pic:spPr>
                    <a:xfrm>
                      <a:off x="0" y="0"/>
                      <a:ext cx="5943600" cy="7691755"/>
                    </a:xfrm>
                    <a:prstGeom prst="rect">
                      <a:avLst/>
                    </a:prstGeom>
                  </pic:spPr>
                </pic:pic>
              </a:graphicData>
            </a:graphic>
          </wp:inline>
        </w:drawing>
      </w:r>
      <w:r>
        <w:rPr>
          <w:noProof/>
        </w:rPr>
        <w:drawing>
          <wp:inline distT="0" distB="0" distL="0" distR="0" wp14:anchorId="0ED12C51" wp14:editId="099DD394">
            <wp:extent cx="5943600" cy="7691755"/>
            <wp:effectExtent l="0" t="0" r="0" b="0"/>
            <wp:docPr id="27" name="Picture 11" descr="Q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1.pdf"/>
                    <pic:cNvPicPr/>
                  </pic:nvPicPr>
                  <pic:blipFill>
                    <a:blip r:embed="rId48">
                      <a:grayscl/>
                    </a:blip>
                    <a:stretch>
                      <a:fillRect/>
                    </a:stretch>
                  </pic:blipFill>
                  <pic:spPr>
                    <a:xfrm>
                      <a:off x="0" y="0"/>
                      <a:ext cx="5943600" cy="7691755"/>
                    </a:xfrm>
                    <a:prstGeom prst="rect">
                      <a:avLst/>
                    </a:prstGeom>
                  </pic:spPr>
                </pic:pic>
              </a:graphicData>
            </a:graphic>
          </wp:inline>
        </w:drawing>
      </w:r>
      <w:r>
        <w:rPr>
          <w:noProof/>
        </w:rPr>
        <w:drawing>
          <wp:inline distT="0" distB="0" distL="0" distR="0" wp14:anchorId="06CA986E" wp14:editId="25466843">
            <wp:extent cx="5943600" cy="7691755"/>
            <wp:effectExtent l="0" t="0" r="0" b="0"/>
            <wp:docPr id="28" name="Picture 13" descr="Q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1.pdf"/>
                    <pic:cNvPicPr/>
                  </pic:nvPicPr>
                  <pic:blipFill>
                    <a:blip r:embed="rId49">
                      <a:grayscl/>
                    </a:blip>
                    <a:stretch>
                      <a:fillRect/>
                    </a:stretch>
                  </pic:blipFill>
                  <pic:spPr>
                    <a:xfrm>
                      <a:off x="0" y="0"/>
                      <a:ext cx="5943600" cy="7691755"/>
                    </a:xfrm>
                    <a:prstGeom prst="rect">
                      <a:avLst/>
                    </a:prstGeom>
                  </pic:spPr>
                </pic:pic>
              </a:graphicData>
            </a:graphic>
          </wp:inline>
        </w:drawing>
      </w:r>
      <w:r w:rsidRPr="009B6E91">
        <w:t xml:space="preserve"> </w:t>
      </w:r>
    </w:p>
    <w:p w14:paraId="125CA26C" w14:textId="77777777" w:rsidR="00D4161E" w:rsidRDefault="00D4161E" w:rsidP="00D4161E">
      <w:r>
        <w:br w:type="page"/>
        <w:t>Item 2 from the COIL</w:t>
      </w:r>
    </w:p>
    <w:p w14:paraId="06CFB6F2" w14:textId="77777777" w:rsidR="00D4161E" w:rsidRDefault="00D4161E" w:rsidP="00D4161E">
      <w:r>
        <w:rPr>
          <w:noProof/>
        </w:rPr>
        <w:drawing>
          <wp:inline distT="0" distB="0" distL="0" distR="0" wp14:anchorId="191AA3F1" wp14:editId="2E10009C">
            <wp:extent cx="5943600" cy="7691755"/>
            <wp:effectExtent l="0" t="0" r="0" b="0"/>
            <wp:docPr id="29" name="Picture 14" descr="Q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2.pdf"/>
                    <pic:cNvPicPr/>
                  </pic:nvPicPr>
                  <pic:blipFill>
                    <a:blip r:embed="rId50">
                      <a:grayscl/>
                    </a:blip>
                    <a:stretch>
                      <a:fillRect/>
                    </a:stretch>
                  </pic:blipFill>
                  <pic:spPr>
                    <a:xfrm>
                      <a:off x="0" y="0"/>
                      <a:ext cx="5943600" cy="7691755"/>
                    </a:xfrm>
                    <a:prstGeom prst="rect">
                      <a:avLst/>
                    </a:prstGeom>
                  </pic:spPr>
                </pic:pic>
              </a:graphicData>
            </a:graphic>
          </wp:inline>
        </w:drawing>
      </w:r>
      <w:r>
        <w:rPr>
          <w:noProof/>
        </w:rPr>
        <w:drawing>
          <wp:inline distT="0" distB="0" distL="0" distR="0" wp14:anchorId="36F43305" wp14:editId="51561232">
            <wp:extent cx="5943600" cy="7691755"/>
            <wp:effectExtent l="0" t="0" r="0" b="0"/>
            <wp:docPr id="30" name="Picture 15" descr="Q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2.pdf"/>
                    <pic:cNvPicPr/>
                  </pic:nvPicPr>
                  <pic:blipFill>
                    <a:blip r:embed="rId51">
                      <a:grayscl/>
                    </a:blip>
                    <a:stretch>
                      <a:fillRect/>
                    </a:stretch>
                  </pic:blipFill>
                  <pic:spPr>
                    <a:xfrm>
                      <a:off x="0" y="0"/>
                      <a:ext cx="5943600" cy="7691755"/>
                    </a:xfrm>
                    <a:prstGeom prst="rect">
                      <a:avLst/>
                    </a:prstGeom>
                  </pic:spPr>
                </pic:pic>
              </a:graphicData>
            </a:graphic>
          </wp:inline>
        </w:drawing>
      </w:r>
      <w:r w:rsidRPr="009B6E91">
        <w:t xml:space="preserve"> </w:t>
      </w:r>
    </w:p>
    <w:p w14:paraId="69AA0DBF" w14:textId="77777777" w:rsidR="00D4161E" w:rsidRDefault="00D4161E" w:rsidP="00D4161E">
      <w:r>
        <w:br w:type="page"/>
        <w:t>Item 3 from the COIL</w:t>
      </w:r>
    </w:p>
    <w:p w14:paraId="3BDE3C31" w14:textId="77777777" w:rsidR="00D4161E" w:rsidRDefault="00D4161E" w:rsidP="00D4161E">
      <w:r>
        <w:rPr>
          <w:noProof/>
        </w:rPr>
        <w:drawing>
          <wp:inline distT="0" distB="0" distL="0" distR="0" wp14:anchorId="6E04D7A9" wp14:editId="4AD263E2">
            <wp:extent cx="5943600" cy="7691755"/>
            <wp:effectExtent l="0" t="0" r="0" b="0"/>
            <wp:docPr id="31" name="Picture 16" descr="Q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3.pdf"/>
                    <pic:cNvPicPr/>
                  </pic:nvPicPr>
                  <pic:blipFill>
                    <a:blip r:embed="rId52">
                      <a:grayscl/>
                    </a:blip>
                    <a:stretch>
                      <a:fillRect/>
                    </a:stretch>
                  </pic:blipFill>
                  <pic:spPr>
                    <a:xfrm>
                      <a:off x="0" y="0"/>
                      <a:ext cx="5943600" cy="7691755"/>
                    </a:xfrm>
                    <a:prstGeom prst="rect">
                      <a:avLst/>
                    </a:prstGeom>
                  </pic:spPr>
                </pic:pic>
              </a:graphicData>
            </a:graphic>
          </wp:inline>
        </w:drawing>
      </w:r>
      <w:r>
        <w:rPr>
          <w:noProof/>
        </w:rPr>
        <w:drawing>
          <wp:inline distT="0" distB="0" distL="0" distR="0" wp14:anchorId="044EA7C0" wp14:editId="588631A3">
            <wp:extent cx="5943600" cy="7691755"/>
            <wp:effectExtent l="0" t="0" r="0" b="0"/>
            <wp:docPr id="32" name="Picture 17" descr="Q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3.pdf"/>
                    <pic:cNvPicPr/>
                  </pic:nvPicPr>
                  <pic:blipFill>
                    <a:blip r:embed="rId53">
                      <a:grayscl/>
                    </a:blip>
                    <a:stretch>
                      <a:fillRect/>
                    </a:stretch>
                  </pic:blipFill>
                  <pic:spPr>
                    <a:xfrm>
                      <a:off x="0" y="0"/>
                      <a:ext cx="5943600" cy="7691755"/>
                    </a:xfrm>
                    <a:prstGeom prst="rect">
                      <a:avLst/>
                    </a:prstGeom>
                  </pic:spPr>
                </pic:pic>
              </a:graphicData>
            </a:graphic>
          </wp:inline>
        </w:drawing>
      </w:r>
      <w:r>
        <w:rPr>
          <w:noProof/>
        </w:rPr>
        <w:drawing>
          <wp:inline distT="0" distB="0" distL="0" distR="0" wp14:anchorId="2F2B1F98" wp14:editId="2467DAD8">
            <wp:extent cx="5943600" cy="7691755"/>
            <wp:effectExtent l="0" t="0" r="0" b="0"/>
            <wp:docPr id="33" name="Picture 18" descr="Q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3.pdf"/>
                    <pic:cNvPicPr/>
                  </pic:nvPicPr>
                  <pic:blipFill>
                    <a:blip r:embed="rId54">
                      <a:grayscl/>
                    </a:blip>
                    <a:stretch>
                      <a:fillRect/>
                    </a:stretch>
                  </pic:blipFill>
                  <pic:spPr>
                    <a:xfrm>
                      <a:off x="0" y="0"/>
                      <a:ext cx="5943600" cy="7691755"/>
                    </a:xfrm>
                    <a:prstGeom prst="rect">
                      <a:avLst/>
                    </a:prstGeom>
                  </pic:spPr>
                </pic:pic>
              </a:graphicData>
            </a:graphic>
          </wp:inline>
        </w:drawing>
      </w:r>
      <w:r w:rsidRPr="009B6E91">
        <w:t xml:space="preserve"> </w:t>
      </w:r>
    </w:p>
    <w:p w14:paraId="57B7FB8A" w14:textId="77777777" w:rsidR="00D4161E" w:rsidRDefault="00D4161E" w:rsidP="00D4161E">
      <w:r>
        <w:br w:type="page"/>
        <w:t>Item 4 from the COIL</w:t>
      </w:r>
    </w:p>
    <w:p w14:paraId="4839D1DF" w14:textId="77777777" w:rsidR="00D4161E" w:rsidRDefault="00D4161E" w:rsidP="00D4161E">
      <w:r>
        <w:rPr>
          <w:noProof/>
        </w:rPr>
        <w:drawing>
          <wp:inline distT="0" distB="0" distL="0" distR="0" wp14:anchorId="3F435507" wp14:editId="1521CF1A">
            <wp:extent cx="5943600" cy="7691755"/>
            <wp:effectExtent l="0" t="0" r="0" b="0"/>
            <wp:docPr id="34" name="Picture 19" descr="Q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4.pdf"/>
                    <pic:cNvPicPr/>
                  </pic:nvPicPr>
                  <pic:blipFill>
                    <a:blip r:embed="rId55">
                      <a:grayscl/>
                    </a:blip>
                    <a:stretch>
                      <a:fillRect/>
                    </a:stretch>
                  </pic:blipFill>
                  <pic:spPr>
                    <a:xfrm>
                      <a:off x="0" y="0"/>
                      <a:ext cx="5943600" cy="7691755"/>
                    </a:xfrm>
                    <a:prstGeom prst="rect">
                      <a:avLst/>
                    </a:prstGeom>
                  </pic:spPr>
                </pic:pic>
              </a:graphicData>
            </a:graphic>
          </wp:inline>
        </w:drawing>
      </w:r>
      <w:r>
        <w:rPr>
          <w:noProof/>
        </w:rPr>
        <w:drawing>
          <wp:inline distT="0" distB="0" distL="0" distR="0" wp14:anchorId="4D12DEF4" wp14:editId="68000D8E">
            <wp:extent cx="5943600" cy="7691755"/>
            <wp:effectExtent l="0" t="0" r="0" b="0"/>
            <wp:docPr id="35" name="Picture 20" descr="Q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4.pdf"/>
                    <pic:cNvPicPr/>
                  </pic:nvPicPr>
                  <pic:blipFill>
                    <a:blip r:embed="rId56">
                      <a:grayscl/>
                    </a:blip>
                    <a:stretch>
                      <a:fillRect/>
                    </a:stretch>
                  </pic:blipFill>
                  <pic:spPr>
                    <a:xfrm>
                      <a:off x="0" y="0"/>
                      <a:ext cx="5943600" cy="7691755"/>
                    </a:xfrm>
                    <a:prstGeom prst="rect">
                      <a:avLst/>
                    </a:prstGeom>
                  </pic:spPr>
                </pic:pic>
              </a:graphicData>
            </a:graphic>
          </wp:inline>
        </w:drawing>
      </w:r>
      <w:r w:rsidRPr="009B6E91">
        <w:t xml:space="preserve"> </w:t>
      </w:r>
    </w:p>
    <w:p w14:paraId="6D3531B3" w14:textId="77777777" w:rsidR="00D4161E" w:rsidRDefault="00D4161E" w:rsidP="00D4161E">
      <w:r>
        <w:br w:type="page"/>
        <w:t>Item 5 from the COIL</w:t>
      </w:r>
    </w:p>
    <w:p w14:paraId="2CC08A21" w14:textId="77777777" w:rsidR="00D4161E" w:rsidRDefault="00D4161E" w:rsidP="00D4161E">
      <w:r>
        <w:rPr>
          <w:noProof/>
        </w:rPr>
        <w:drawing>
          <wp:inline distT="0" distB="0" distL="0" distR="0" wp14:anchorId="6514F566" wp14:editId="70172AB6">
            <wp:extent cx="5943600" cy="7691755"/>
            <wp:effectExtent l="0" t="0" r="0" b="0"/>
            <wp:docPr id="36" name="Picture 21" descr="Q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5.pdf"/>
                    <pic:cNvPicPr/>
                  </pic:nvPicPr>
                  <pic:blipFill>
                    <a:blip r:embed="rId57">
                      <a:grayscl/>
                    </a:blip>
                    <a:stretch>
                      <a:fillRect/>
                    </a:stretch>
                  </pic:blipFill>
                  <pic:spPr>
                    <a:xfrm>
                      <a:off x="0" y="0"/>
                      <a:ext cx="5943600" cy="7691755"/>
                    </a:xfrm>
                    <a:prstGeom prst="rect">
                      <a:avLst/>
                    </a:prstGeom>
                  </pic:spPr>
                </pic:pic>
              </a:graphicData>
            </a:graphic>
          </wp:inline>
        </w:drawing>
      </w:r>
      <w:r>
        <w:rPr>
          <w:noProof/>
        </w:rPr>
        <w:drawing>
          <wp:inline distT="0" distB="0" distL="0" distR="0" wp14:anchorId="43CE6E18" wp14:editId="616270CC">
            <wp:extent cx="5943600" cy="7691755"/>
            <wp:effectExtent l="0" t="0" r="0" b="0"/>
            <wp:docPr id="37" name="Picture 22" descr="Q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5.pdf"/>
                    <pic:cNvPicPr/>
                  </pic:nvPicPr>
                  <pic:blipFill>
                    <a:blip r:embed="rId58">
                      <a:grayscl/>
                    </a:blip>
                    <a:stretch>
                      <a:fillRect/>
                    </a:stretch>
                  </pic:blipFill>
                  <pic:spPr>
                    <a:xfrm>
                      <a:off x="0" y="0"/>
                      <a:ext cx="5943600" cy="7691755"/>
                    </a:xfrm>
                    <a:prstGeom prst="rect">
                      <a:avLst/>
                    </a:prstGeom>
                  </pic:spPr>
                </pic:pic>
              </a:graphicData>
            </a:graphic>
          </wp:inline>
        </w:drawing>
      </w:r>
      <w:r w:rsidRPr="009B6E91">
        <w:t xml:space="preserve"> </w:t>
      </w:r>
    </w:p>
    <w:p w14:paraId="717FCF41" w14:textId="77777777" w:rsidR="00D4161E" w:rsidRDefault="00D4161E" w:rsidP="00D4161E">
      <w:r>
        <w:br w:type="page"/>
        <w:t>Item 6 from the COIL</w:t>
      </w:r>
    </w:p>
    <w:p w14:paraId="4F3EE474" w14:textId="77777777" w:rsidR="00D4161E" w:rsidRDefault="00D4161E" w:rsidP="00D4161E">
      <w:r>
        <w:rPr>
          <w:noProof/>
        </w:rPr>
        <w:drawing>
          <wp:inline distT="0" distB="0" distL="0" distR="0" wp14:anchorId="188E3966" wp14:editId="233CB820">
            <wp:extent cx="5943600" cy="7691755"/>
            <wp:effectExtent l="0" t="0" r="0" b="0"/>
            <wp:docPr id="38" name="Picture 23" descr="Q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6.pdf"/>
                    <pic:cNvPicPr/>
                  </pic:nvPicPr>
                  <pic:blipFill>
                    <a:blip r:embed="rId59">
                      <a:grayscl/>
                    </a:blip>
                    <a:stretch>
                      <a:fillRect/>
                    </a:stretch>
                  </pic:blipFill>
                  <pic:spPr>
                    <a:xfrm>
                      <a:off x="0" y="0"/>
                      <a:ext cx="5943600" cy="7691755"/>
                    </a:xfrm>
                    <a:prstGeom prst="rect">
                      <a:avLst/>
                    </a:prstGeom>
                  </pic:spPr>
                </pic:pic>
              </a:graphicData>
            </a:graphic>
          </wp:inline>
        </w:drawing>
      </w:r>
      <w:r>
        <w:rPr>
          <w:noProof/>
        </w:rPr>
        <w:drawing>
          <wp:inline distT="0" distB="0" distL="0" distR="0" wp14:anchorId="6B7074B2" wp14:editId="5439BF08">
            <wp:extent cx="5943600" cy="7691755"/>
            <wp:effectExtent l="0" t="0" r="0" b="0"/>
            <wp:docPr id="39" name="Picture 24" descr="Q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6.pdf"/>
                    <pic:cNvPicPr/>
                  </pic:nvPicPr>
                  <pic:blipFill>
                    <a:blip r:embed="rId60">
                      <a:grayscl/>
                    </a:blip>
                    <a:stretch>
                      <a:fillRect/>
                    </a:stretch>
                  </pic:blipFill>
                  <pic:spPr>
                    <a:xfrm>
                      <a:off x="0" y="0"/>
                      <a:ext cx="5943600" cy="7691755"/>
                    </a:xfrm>
                    <a:prstGeom prst="rect">
                      <a:avLst/>
                    </a:prstGeom>
                  </pic:spPr>
                </pic:pic>
              </a:graphicData>
            </a:graphic>
          </wp:inline>
        </w:drawing>
      </w:r>
      <w:r w:rsidRPr="009B6E91">
        <w:t xml:space="preserve"> </w:t>
      </w:r>
    </w:p>
    <w:p w14:paraId="3ACF0916" w14:textId="77777777" w:rsidR="00D4161E" w:rsidRDefault="00D4161E" w:rsidP="00D4161E">
      <w:r>
        <w:br w:type="page"/>
        <w:t>Item 7 from the COIL</w:t>
      </w:r>
    </w:p>
    <w:p w14:paraId="339C6DC1" w14:textId="77777777" w:rsidR="00D4161E" w:rsidRDefault="00D4161E" w:rsidP="00D4161E">
      <w:r>
        <w:rPr>
          <w:noProof/>
        </w:rPr>
        <w:drawing>
          <wp:inline distT="0" distB="0" distL="0" distR="0" wp14:anchorId="4662852D" wp14:editId="4C9BDF12">
            <wp:extent cx="5943600" cy="7691755"/>
            <wp:effectExtent l="0" t="0" r="0" b="0"/>
            <wp:docPr id="40" name="Picture 25" descr="Q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7.pdf"/>
                    <pic:cNvPicPr/>
                  </pic:nvPicPr>
                  <pic:blipFill>
                    <a:blip r:embed="rId61">
                      <a:grayscl/>
                    </a:blip>
                    <a:stretch>
                      <a:fillRect/>
                    </a:stretch>
                  </pic:blipFill>
                  <pic:spPr>
                    <a:xfrm>
                      <a:off x="0" y="0"/>
                      <a:ext cx="5943600" cy="7691755"/>
                    </a:xfrm>
                    <a:prstGeom prst="rect">
                      <a:avLst/>
                    </a:prstGeom>
                  </pic:spPr>
                </pic:pic>
              </a:graphicData>
            </a:graphic>
          </wp:inline>
        </w:drawing>
      </w:r>
      <w:r>
        <w:rPr>
          <w:noProof/>
        </w:rPr>
        <w:drawing>
          <wp:inline distT="0" distB="0" distL="0" distR="0" wp14:anchorId="12C99992" wp14:editId="5B153C52">
            <wp:extent cx="5943600" cy="7691755"/>
            <wp:effectExtent l="0" t="0" r="0" b="0"/>
            <wp:docPr id="41" name="Picture 27" descr="Q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7.pdf"/>
                    <pic:cNvPicPr/>
                  </pic:nvPicPr>
                  <pic:blipFill>
                    <a:blip r:embed="rId62">
                      <a:grayscl/>
                    </a:blip>
                    <a:stretch>
                      <a:fillRect/>
                    </a:stretch>
                  </pic:blipFill>
                  <pic:spPr>
                    <a:xfrm>
                      <a:off x="0" y="0"/>
                      <a:ext cx="5943600" cy="7691755"/>
                    </a:xfrm>
                    <a:prstGeom prst="rect">
                      <a:avLst/>
                    </a:prstGeom>
                  </pic:spPr>
                </pic:pic>
              </a:graphicData>
            </a:graphic>
          </wp:inline>
        </w:drawing>
      </w:r>
      <w:r w:rsidRPr="009B6E91">
        <w:t xml:space="preserve"> </w:t>
      </w:r>
    </w:p>
    <w:p w14:paraId="132B5A03" w14:textId="77777777" w:rsidR="00D4161E" w:rsidRDefault="00D4161E" w:rsidP="00D4161E">
      <w:r>
        <w:br w:type="page"/>
        <w:t>Item 8 from the COIL</w:t>
      </w:r>
    </w:p>
    <w:p w14:paraId="0128D0DA" w14:textId="77777777" w:rsidR="00D4161E" w:rsidRDefault="00D4161E" w:rsidP="00D4161E">
      <w:r>
        <w:rPr>
          <w:noProof/>
        </w:rPr>
        <w:drawing>
          <wp:inline distT="0" distB="0" distL="0" distR="0" wp14:anchorId="58B7FE2A" wp14:editId="259E6C13">
            <wp:extent cx="5943600" cy="7691755"/>
            <wp:effectExtent l="0" t="0" r="0" b="0"/>
            <wp:docPr id="42" name="Picture 28" descr="Q8.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8.pdf"/>
                    <pic:cNvPicPr/>
                  </pic:nvPicPr>
                  <pic:blipFill>
                    <a:blip r:embed="rId63">
                      <a:grayscl/>
                    </a:blip>
                    <a:stretch>
                      <a:fillRect/>
                    </a:stretch>
                  </pic:blipFill>
                  <pic:spPr>
                    <a:xfrm>
                      <a:off x="0" y="0"/>
                      <a:ext cx="5943600" cy="7691755"/>
                    </a:xfrm>
                    <a:prstGeom prst="rect">
                      <a:avLst/>
                    </a:prstGeom>
                  </pic:spPr>
                </pic:pic>
              </a:graphicData>
            </a:graphic>
          </wp:inline>
        </w:drawing>
      </w:r>
      <w:r>
        <w:rPr>
          <w:noProof/>
        </w:rPr>
        <w:drawing>
          <wp:inline distT="0" distB="0" distL="0" distR="0" wp14:anchorId="49A4CE13" wp14:editId="52827915">
            <wp:extent cx="5943600" cy="7691755"/>
            <wp:effectExtent l="0" t="0" r="0" b="0"/>
            <wp:docPr id="43" name="Picture 29" descr="Q8.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8.pdf"/>
                    <pic:cNvPicPr/>
                  </pic:nvPicPr>
                  <pic:blipFill>
                    <a:blip r:embed="rId64">
                      <a:grayscl/>
                    </a:blip>
                    <a:stretch>
                      <a:fillRect/>
                    </a:stretch>
                  </pic:blipFill>
                  <pic:spPr>
                    <a:xfrm>
                      <a:off x="0" y="0"/>
                      <a:ext cx="5943600" cy="7691755"/>
                    </a:xfrm>
                    <a:prstGeom prst="rect">
                      <a:avLst/>
                    </a:prstGeom>
                  </pic:spPr>
                </pic:pic>
              </a:graphicData>
            </a:graphic>
          </wp:inline>
        </w:drawing>
      </w:r>
      <w:r>
        <w:rPr>
          <w:noProof/>
        </w:rPr>
        <w:drawing>
          <wp:inline distT="0" distB="0" distL="0" distR="0" wp14:anchorId="726BEDB9" wp14:editId="318BBCE8">
            <wp:extent cx="5943600" cy="7691755"/>
            <wp:effectExtent l="0" t="0" r="0" b="0"/>
            <wp:docPr id="44" name="Picture 30" descr="Q8.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8.pdf"/>
                    <pic:cNvPicPr/>
                  </pic:nvPicPr>
                  <pic:blipFill>
                    <a:blip r:embed="rId65">
                      <a:grayscl/>
                    </a:blip>
                    <a:stretch>
                      <a:fillRect/>
                    </a:stretch>
                  </pic:blipFill>
                  <pic:spPr>
                    <a:xfrm>
                      <a:off x="0" y="0"/>
                      <a:ext cx="5943600" cy="7691755"/>
                    </a:xfrm>
                    <a:prstGeom prst="rect">
                      <a:avLst/>
                    </a:prstGeom>
                  </pic:spPr>
                </pic:pic>
              </a:graphicData>
            </a:graphic>
          </wp:inline>
        </w:drawing>
      </w:r>
      <w:r w:rsidRPr="009B6E91">
        <w:t xml:space="preserve"> </w:t>
      </w:r>
    </w:p>
    <w:p w14:paraId="15E0F1AC" w14:textId="77777777" w:rsidR="00D4161E" w:rsidRDefault="00D4161E" w:rsidP="00D4161E">
      <w:r>
        <w:br w:type="page"/>
        <w:t>Item 9 from the COIL</w:t>
      </w:r>
    </w:p>
    <w:p w14:paraId="71A408FB" w14:textId="77777777" w:rsidR="00D4161E" w:rsidRDefault="00D4161E" w:rsidP="00D4161E">
      <w:r>
        <w:rPr>
          <w:noProof/>
        </w:rPr>
        <w:drawing>
          <wp:inline distT="0" distB="0" distL="0" distR="0" wp14:anchorId="58DADCEF" wp14:editId="5F5A8FB1">
            <wp:extent cx="5943600" cy="7691755"/>
            <wp:effectExtent l="0" t="0" r="0" b="0"/>
            <wp:docPr id="45" name="Picture 31" descr="Q9.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9.pdf"/>
                    <pic:cNvPicPr/>
                  </pic:nvPicPr>
                  <pic:blipFill>
                    <a:blip r:embed="rId66">
                      <a:grayscl/>
                    </a:blip>
                    <a:stretch>
                      <a:fillRect/>
                    </a:stretch>
                  </pic:blipFill>
                  <pic:spPr>
                    <a:xfrm>
                      <a:off x="0" y="0"/>
                      <a:ext cx="5943600" cy="7691755"/>
                    </a:xfrm>
                    <a:prstGeom prst="rect">
                      <a:avLst/>
                    </a:prstGeom>
                  </pic:spPr>
                </pic:pic>
              </a:graphicData>
            </a:graphic>
          </wp:inline>
        </w:drawing>
      </w:r>
      <w:r>
        <w:rPr>
          <w:noProof/>
        </w:rPr>
        <w:drawing>
          <wp:inline distT="0" distB="0" distL="0" distR="0" wp14:anchorId="30477575" wp14:editId="4071E285">
            <wp:extent cx="5943600" cy="7691755"/>
            <wp:effectExtent l="0" t="0" r="0" b="0"/>
            <wp:docPr id="46" name="Picture 32" descr="Q9.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9.pdf"/>
                    <pic:cNvPicPr/>
                  </pic:nvPicPr>
                  <pic:blipFill>
                    <a:blip r:embed="rId67">
                      <a:grayscl/>
                    </a:blip>
                    <a:stretch>
                      <a:fillRect/>
                    </a:stretch>
                  </pic:blipFill>
                  <pic:spPr>
                    <a:xfrm>
                      <a:off x="0" y="0"/>
                      <a:ext cx="5943600" cy="7691755"/>
                    </a:xfrm>
                    <a:prstGeom prst="rect">
                      <a:avLst/>
                    </a:prstGeom>
                  </pic:spPr>
                </pic:pic>
              </a:graphicData>
            </a:graphic>
          </wp:inline>
        </w:drawing>
      </w:r>
      <w:r>
        <w:rPr>
          <w:noProof/>
        </w:rPr>
        <w:drawing>
          <wp:inline distT="0" distB="0" distL="0" distR="0" wp14:anchorId="6C0BDA10" wp14:editId="1DB9782C">
            <wp:extent cx="5943600" cy="7691755"/>
            <wp:effectExtent l="0" t="0" r="0" b="0"/>
            <wp:docPr id="47" name="Picture 33" descr="Q9.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9.pdf"/>
                    <pic:cNvPicPr/>
                  </pic:nvPicPr>
                  <pic:blipFill>
                    <a:blip r:embed="rId68">
                      <a:grayscl/>
                    </a:blip>
                    <a:stretch>
                      <a:fillRect/>
                    </a:stretch>
                  </pic:blipFill>
                  <pic:spPr>
                    <a:xfrm>
                      <a:off x="0" y="0"/>
                      <a:ext cx="5943600" cy="7691755"/>
                    </a:xfrm>
                    <a:prstGeom prst="rect">
                      <a:avLst/>
                    </a:prstGeom>
                  </pic:spPr>
                </pic:pic>
              </a:graphicData>
            </a:graphic>
          </wp:inline>
        </w:drawing>
      </w:r>
      <w:r w:rsidRPr="009B6E91">
        <w:t xml:space="preserve"> </w:t>
      </w:r>
    </w:p>
    <w:p w14:paraId="3CF9850D" w14:textId="77777777" w:rsidR="00D4161E" w:rsidRDefault="00D4161E" w:rsidP="00D4161E">
      <w:r>
        <w:br w:type="page"/>
        <w:t>Item 10 from the COIL</w:t>
      </w:r>
    </w:p>
    <w:p w14:paraId="4B720955" w14:textId="77777777" w:rsidR="00D4161E" w:rsidRDefault="00D4161E" w:rsidP="00D4161E">
      <w:r>
        <w:rPr>
          <w:noProof/>
        </w:rPr>
        <w:drawing>
          <wp:inline distT="0" distB="0" distL="0" distR="0" wp14:anchorId="6F43FA3C" wp14:editId="1DE3D03A">
            <wp:extent cx="5943600" cy="7691755"/>
            <wp:effectExtent l="0" t="0" r="0" b="0"/>
            <wp:docPr id="48" name="Picture 34" descr="Q1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10.pdf"/>
                    <pic:cNvPicPr/>
                  </pic:nvPicPr>
                  <pic:blipFill>
                    <a:blip r:embed="rId69">
                      <a:grayscl/>
                    </a:blip>
                    <a:stretch>
                      <a:fillRect/>
                    </a:stretch>
                  </pic:blipFill>
                  <pic:spPr>
                    <a:xfrm>
                      <a:off x="0" y="0"/>
                      <a:ext cx="5943600" cy="7691755"/>
                    </a:xfrm>
                    <a:prstGeom prst="rect">
                      <a:avLst/>
                    </a:prstGeom>
                  </pic:spPr>
                </pic:pic>
              </a:graphicData>
            </a:graphic>
          </wp:inline>
        </w:drawing>
      </w:r>
      <w:r>
        <w:rPr>
          <w:noProof/>
        </w:rPr>
        <w:drawing>
          <wp:inline distT="0" distB="0" distL="0" distR="0" wp14:anchorId="47B8016F" wp14:editId="791BDA49">
            <wp:extent cx="5943600" cy="7691755"/>
            <wp:effectExtent l="0" t="0" r="0" b="0"/>
            <wp:docPr id="49" name="Picture 35" descr="Q1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10.pdf"/>
                    <pic:cNvPicPr/>
                  </pic:nvPicPr>
                  <pic:blipFill>
                    <a:blip r:embed="rId70">
                      <a:grayscl/>
                    </a:blip>
                    <a:stretch>
                      <a:fillRect/>
                    </a:stretch>
                  </pic:blipFill>
                  <pic:spPr>
                    <a:xfrm>
                      <a:off x="0" y="0"/>
                      <a:ext cx="5943600" cy="7691755"/>
                    </a:xfrm>
                    <a:prstGeom prst="rect">
                      <a:avLst/>
                    </a:prstGeom>
                  </pic:spPr>
                </pic:pic>
              </a:graphicData>
            </a:graphic>
          </wp:inline>
        </w:drawing>
      </w:r>
      <w:r>
        <w:rPr>
          <w:noProof/>
        </w:rPr>
        <w:drawing>
          <wp:inline distT="0" distB="0" distL="0" distR="0" wp14:anchorId="3C920FFE" wp14:editId="4A7C4549">
            <wp:extent cx="5943600" cy="7691755"/>
            <wp:effectExtent l="0" t="0" r="0" b="0"/>
            <wp:docPr id="50" name="Picture 36" descr="Q1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Q10.pdf"/>
                    <pic:cNvPicPr/>
                  </pic:nvPicPr>
                  <pic:blipFill>
                    <a:blip r:embed="rId71">
                      <a:grayscl/>
                    </a:blip>
                    <a:stretch>
                      <a:fillRect/>
                    </a:stretch>
                  </pic:blipFill>
                  <pic:spPr>
                    <a:xfrm>
                      <a:off x="0" y="0"/>
                      <a:ext cx="5943600" cy="7691755"/>
                    </a:xfrm>
                    <a:prstGeom prst="rect">
                      <a:avLst/>
                    </a:prstGeom>
                  </pic:spPr>
                </pic:pic>
              </a:graphicData>
            </a:graphic>
          </wp:inline>
        </w:drawing>
      </w:r>
      <w:r w:rsidRPr="009B6E91">
        <w:t xml:space="preserve"> </w:t>
      </w:r>
    </w:p>
    <w:p w14:paraId="70DCD1E6" w14:textId="77777777" w:rsidR="00D4161E" w:rsidRDefault="00D4161E" w:rsidP="00D4161E">
      <w:r>
        <w:br w:type="page"/>
        <w:t>Item 11 from the COIL</w:t>
      </w:r>
    </w:p>
    <w:p w14:paraId="626D6475" w14:textId="77777777" w:rsidR="00D4161E" w:rsidRDefault="00D4161E" w:rsidP="00D4161E">
      <w:r>
        <w:rPr>
          <w:noProof/>
        </w:rPr>
        <w:drawing>
          <wp:inline distT="0" distB="0" distL="0" distR="0" wp14:anchorId="1C7ADC56" wp14:editId="3063886A">
            <wp:extent cx="5943600" cy="7691755"/>
            <wp:effectExtent l="0" t="0" r="0" b="0"/>
            <wp:docPr id="51" name="Picture 37" descr="Q1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11.pdf"/>
                    <pic:cNvPicPr/>
                  </pic:nvPicPr>
                  <pic:blipFill>
                    <a:blip r:embed="rId72">
                      <a:grayscl/>
                    </a:blip>
                    <a:stretch>
                      <a:fillRect/>
                    </a:stretch>
                  </pic:blipFill>
                  <pic:spPr>
                    <a:xfrm>
                      <a:off x="0" y="0"/>
                      <a:ext cx="5943600" cy="7691755"/>
                    </a:xfrm>
                    <a:prstGeom prst="rect">
                      <a:avLst/>
                    </a:prstGeom>
                  </pic:spPr>
                </pic:pic>
              </a:graphicData>
            </a:graphic>
          </wp:inline>
        </w:drawing>
      </w:r>
      <w:r>
        <w:rPr>
          <w:noProof/>
        </w:rPr>
        <w:drawing>
          <wp:inline distT="0" distB="0" distL="0" distR="0" wp14:anchorId="757514AF" wp14:editId="27A77709">
            <wp:extent cx="5943600" cy="7691755"/>
            <wp:effectExtent l="0" t="0" r="0" b="0"/>
            <wp:docPr id="52" name="Picture 38" descr="Q1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11.pdf"/>
                    <pic:cNvPicPr/>
                  </pic:nvPicPr>
                  <pic:blipFill>
                    <a:blip r:embed="rId73">
                      <a:grayscl/>
                    </a:blip>
                    <a:stretch>
                      <a:fillRect/>
                    </a:stretch>
                  </pic:blipFill>
                  <pic:spPr>
                    <a:xfrm>
                      <a:off x="0" y="0"/>
                      <a:ext cx="5943600" cy="7691755"/>
                    </a:xfrm>
                    <a:prstGeom prst="rect">
                      <a:avLst/>
                    </a:prstGeom>
                  </pic:spPr>
                </pic:pic>
              </a:graphicData>
            </a:graphic>
          </wp:inline>
        </w:drawing>
      </w:r>
      <w:r w:rsidRPr="009B6E91">
        <w:t xml:space="preserve"> </w:t>
      </w:r>
    </w:p>
    <w:p w14:paraId="19B3B8BE" w14:textId="77777777" w:rsidR="00D4161E" w:rsidRDefault="00D4161E" w:rsidP="00D4161E">
      <w:r>
        <w:br w:type="page"/>
        <w:t>Item 12 from the COIL</w:t>
      </w:r>
    </w:p>
    <w:p w14:paraId="1EC31B81" w14:textId="77777777" w:rsidR="00D4161E" w:rsidRDefault="00D4161E" w:rsidP="00D4161E">
      <w:r>
        <w:rPr>
          <w:noProof/>
        </w:rPr>
        <w:drawing>
          <wp:inline distT="0" distB="0" distL="0" distR="0" wp14:anchorId="5E8E58AD" wp14:editId="15ECDED5">
            <wp:extent cx="5943600" cy="7691755"/>
            <wp:effectExtent l="0" t="0" r="0" b="0"/>
            <wp:docPr id="53" name="Picture 39" descr="Q1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12.pdf"/>
                    <pic:cNvPicPr/>
                  </pic:nvPicPr>
                  <pic:blipFill>
                    <a:blip r:embed="rId74">
                      <a:grayscl/>
                    </a:blip>
                    <a:stretch>
                      <a:fillRect/>
                    </a:stretch>
                  </pic:blipFill>
                  <pic:spPr>
                    <a:xfrm>
                      <a:off x="0" y="0"/>
                      <a:ext cx="5943600" cy="7691755"/>
                    </a:xfrm>
                    <a:prstGeom prst="rect">
                      <a:avLst/>
                    </a:prstGeom>
                  </pic:spPr>
                </pic:pic>
              </a:graphicData>
            </a:graphic>
          </wp:inline>
        </w:drawing>
      </w:r>
      <w:r>
        <w:rPr>
          <w:noProof/>
        </w:rPr>
        <w:drawing>
          <wp:inline distT="0" distB="0" distL="0" distR="0" wp14:anchorId="3B2D6021" wp14:editId="56CDA828">
            <wp:extent cx="5943600" cy="7691755"/>
            <wp:effectExtent l="0" t="0" r="0" b="0"/>
            <wp:docPr id="54" name="Picture 40" descr="Q1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12.pdf"/>
                    <pic:cNvPicPr/>
                  </pic:nvPicPr>
                  <pic:blipFill>
                    <a:blip r:embed="rId75">
                      <a:grayscl/>
                    </a:blip>
                    <a:stretch>
                      <a:fillRect/>
                    </a:stretch>
                  </pic:blipFill>
                  <pic:spPr>
                    <a:xfrm>
                      <a:off x="0" y="0"/>
                      <a:ext cx="5943600" cy="7691755"/>
                    </a:xfrm>
                    <a:prstGeom prst="rect">
                      <a:avLst/>
                    </a:prstGeom>
                  </pic:spPr>
                </pic:pic>
              </a:graphicData>
            </a:graphic>
          </wp:inline>
        </w:drawing>
      </w:r>
      <w:r>
        <w:rPr>
          <w:noProof/>
        </w:rPr>
        <w:drawing>
          <wp:inline distT="0" distB="0" distL="0" distR="0" wp14:anchorId="2AB8DC07" wp14:editId="10DDB5B0">
            <wp:extent cx="5943600" cy="7691755"/>
            <wp:effectExtent l="0" t="0" r="0" b="0"/>
            <wp:docPr id="55" name="Picture 41" descr="Q1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12.pdf"/>
                    <pic:cNvPicPr/>
                  </pic:nvPicPr>
                  <pic:blipFill>
                    <a:blip r:embed="rId76">
                      <a:grayscl/>
                    </a:blip>
                    <a:stretch>
                      <a:fillRect/>
                    </a:stretch>
                  </pic:blipFill>
                  <pic:spPr>
                    <a:xfrm>
                      <a:off x="0" y="0"/>
                      <a:ext cx="5943600" cy="7691755"/>
                    </a:xfrm>
                    <a:prstGeom prst="rect">
                      <a:avLst/>
                    </a:prstGeom>
                  </pic:spPr>
                </pic:pic>
              </a:graphicData>
            </a:graphic>
          </wp:inline>
        </w:drawing>
      </w:r>
      <w:r>
        <w:rPr>
          <w:noProof/>
        </w:rPr>
        <w:drawing>
          <wp:inline distT="0" distB="0" distL="0" distR="0" wp14:anchorId="248FDCCF" wp14:editId="3E16A9B2">
            <wp:extent cx="5943600" cy="7691755"/>
            <wp:effectExtent l="0" t="0" r="0" b="0"/>
            <wp:docPr id="56" name="Picture 42" descr="Q1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12.pdf"/>
                    <pic:cNvPicPr/>
                  </pic:nvPicPr>
                  <pic:blipFill>
                    <a:blip r:embed="rId77">
                      <a:grayscl/>
                    </a:blip>
                    <a:stretch>
                      <a:fillRect/>
                    </a:stretch>
                  </pic:blipFill>
                  <pic:spPr>
                    <a:xfrm>
                      <a:off x="0" y="0"/>
                      <a:ext cx="5943600" cy="7691755"/>
                    </a:xfrm>
                    <a:prstGeom prst="rect">
                      <a:avLst/>
                    </a:prstGeom>
                  </pic:spPr>
                </pic:pic>
              </a:graphicData>
            </a:graphic>
          </wp:inline>
        </w:drawing>
      </w:r>
      <w:r>
        <w:rPr>
          <w:noProof/>
        </w:rPr>
        <w:drawing>
          <wp:inline distT="0" distB="0" distL="0" distR="0" wp14:anchorId="0678E9DC" wp14:editId="67B04861">
            <wp:extent cx="5943600" cy="7691755"/>
            <wp:effectExtent l="0" t="0" r="0" b="0"/>
            <wp:docPr id="57" name="Picture 43" descr="Q1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12.pdf"/>
                    <pic:cNvPicPr/>
                  </pic:nvPicPr>
                  <pic:blipFill>
                    <a:blip r:embed="rId78">
                      <a:grayscl/>
                    </a:blip>
                    <a:stretch>
                      <a:fillRect/>
                    </a:stretch>
                  </pic:blipFill>
                  <pic:spPr>
                    <a:xfrm>
                      <a:off x="0" y="0"/>
                      <a:ext cx="5943600" cy="7691755"/>
                    </a:xfrm>
                    <a:prstGeom prst="rect">
                      <a:avLst/>
                    </a:prstGeom>
                  </pic:spPr>
                </pic:pic>
              </a:graphicData>
            </a:graphic>
          </wp:inline>
        </w:drawing>
      </w:r>
    </w:p>
    <w:p w14:paraId="3E02EC78" w14:textId="77777777" w:rsidR="00D4161E" w:rsidRDefault="00D4161E" w:rsidP="00D4161E">
      <w:r>
        <w:br w:type="page"/>
        <w:t>Item 13 from the COIL</w:t>
      </w:r>
    </w:p>
    <w:p w14:paraId="113691D0" w14:textId="77777777" w:rsidR="00D4161E" w:rsidRDefault="00D4161E" w:rsidP="00D4161E">
      <w:r>
        <w:rPr>
          <w:noProof/>
        </w:rPr>
        <w:drawing>
          <wp:inline distT="0" distB="0" distL="0" distR="0" wp14:anchorId="70D59890" wp14:editId="4D4AB8A9">
            <wp:extent cx="5943109" cy="7231380"/>
            <wp:effectExtent l="0" t="0" r="0" b="0"/>
            <wp:docPr id="58" name="Picture 45" descr="Q1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13.pdf"/>
                    <pic:cNvPicPr/>
                  </pic:nvPicPr>
                  <pic:blipFill>
                    <a:blip r:embed="rId79">
                      <a:grayscl/>
                    </a:blip>
                    <a:stretch>
                      <a:fillRect/>
                    </a:stretch>
                  </pic:blipFill>
                  <pic:spPr>
                    <a:xfrm>
                      <a:off x="0" y="0"/>
                      <a:ext cx="5943600" cy="7231977"/>
                    </a:xfrm>
                    <a:prstGeom prst="rect">
                      <a:avLst/>
                    </a:prstGeom>
                  </pic:spPr>
                </pic:pic>
              </a:graphicData>
            </a:graphic>
          </wp:inline>
        </w:drawing>
      </w:r>
      <w:r>
        <w:rPr>
          <w:noProof/>
        </w:rPr>
        <w:drawing>
          <wp:inline distT="0" distB="0" distL="0" distR="0" wp14:anchorId="469AF80C" wp14:editId="422AB73B">
            <wp:extent cx="5943600" cy="7691755"/>
            <wp:effectExtent l="0" t="0" r="0" b="0"/>
            <wp:docPr id="59" name="Picture 46" descr="Q1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13.pdf"/>
                    <pic:cNvPicPr/>
                  </pic:nvPicPr>
                  <pic:blipFill>
                    <a:blip r:embed="rId80">
                      <a:grayscl/>
                    </a:blip>
                    <a:stretch>
                      <a:fillRect/>
                    </a:stretch>
                  </pic:blipFill>
                  <pic:spPr>
                    <a:xfrm>
                      <a:off x="0" y="0"/>
                      <a:ext cx="5943600" cy="7691755"/>
                    </a:xfrm>
                    <a:prstGeom prst="rect">
                      <a:avLst/>
                    </a:prstGeom>
                  </pic:spPr>
                </pic:pic>
              </a:graphicData>
            </a:graphic>
          </wp:inline>
        </w:drawing>
      </w:r>
      <w:r w:rsidRPr="009B6E91">
        <w:t xml:space="preserve"> </w:t>
      </w:r>
    </w:p>
    <w:p w14:paraId="75848059" w14:textId="77777777" w:rsidR="00D4161E" w:rsidRDefault="00D4161E" w:rsidP="00D4161E">
      <w:r>
        <w:br w:type="page"/>
        <w:t>Item 14 from the COIL</w:t>
      </w:r>
    </w:p>
    <w:p w14:paraId="773CC17A" w14:textId="77777777" w:rsidR="00D4161E" w:rsidRDefault="00D4161E" w:rsidP="00D4161E">
      <w:r>
        <w:rPr>
          <w:noProof/>
        </w:rPr>
        <w:drawing>
          <wp:inline distT="0" distB="0" distL="0" distR="0" wp14:anchorId="7BC42839" wp14:editId="2F481216">
            <wp:extent cx="5943600" cy="7691755"/>
            <wp:effectExtent l="0" t="0" r="0" b="0"/>
            <wp:docPr id="60" name="Picture 47" descr="Q1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14.pdf"/>
                    <pic:cNvPicPr/>
                  </pic:nvPicPr>
                  <pic:blipFill>
                    <a:blip r:embed="rId81">
                      <a:grayscl/>
                    </a:blip>
                    <a:stretch>
                      <a:fillRect/>
                    </a:stretch>
                  </pic:blipFill>
                  <pic:spPr>
                    <a:xfrm>
                      <a:off x="0" y="0"/>
                      <a:ext cx="5943600" cy="7691755"/>
                    </a:xfrm>
                    <a:prstGeom prst="rect">
                      <a:avLst/>
                    </a:prstGeom>
                  </pic:spPr>
                </pic:pic>
              </a:graphicData>
            </a:graphic>
          </wp:inline>
        </w:drawing>
      </w:r>
      <w:r>
        <w:rPr>
          <w:noProof/>
        </w:rPr>
        <w:drawing>
          <wp:inline distT="0" distB="0" distL="0" distR="0" wp14:anchorId="7AEAA7BC" wp14:editId="1731DE05">
            <wp:extent cx="5943600" cy="7691755"/>
            <wp:effectExtent l="0" t="0" r="0" b="0"/>
            <wp:docPr id="61" name="Picture 48" descr="Q1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14.pdf"/>
                    <pic:cNvPicPr/>
                  </pic:nvPicPr>
                  <pic:blipFill>
                    <a:blip r:embed="rId82">
                      <a:grayscl/>
                    </a:blip>
                    <a:stretch>
                      <a:fillRect/>
                    </a:stretch>
                  </pic:blipFill>
                  <pic:spPr>
                    <a:xfrm>
                      <a:off x="0" y="0"/>
                      <a:ext cx="5943600" cy="7691755"/>
                    </a:xfrm>
                    <a:prstGeom prst="rect">
                      <a:avLst/>
                    </a:prstGeom>
                  </pic:spPr>
                </pic:pic>
              </a:graphicData>
            </a:graphic>
          </wp:inline>
        </w:drawing>
      </w:r>
      <w:r>
        <w:rPr>
          <w:noProof/>
        </w:rPr>
        <w:drawing>
          <wp:inline distT="0" distB="0" distL="0" distR="0" wp14:anchorId="6F1F3011" wp14:editId="1A83FC9B">
            <wp:extent cx="5943600" cy="7691755"/>
            <wp:effectExtent l="0" t="0" r="0" b="0"/>
            <wp:docPr id="62" name="Picture 49" descr="Q1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14.pdf"/>
                    <pic:cNvPicPr/>
                  </pic:nvPicPr>
                  <pic:blipFill>
                    <a:blip r:embed="rId83">
                      <a:grayscl/>
                    </a:blip>
                    <a:stretch>
                      <a:fillRect/>
                    </a:stretch>
                  </pic:blipFill>
                  <pic:spPr>
                    <a:xfrm>
                      <a:off x="0" y="0"/>
                      <a:ext cx="5943600" cy="7691755"/>
                    </a:xfrm>
                    <a:prstGeom prst="rect">
                      <a:avLst/>
                    </a:prstGeom>
                  </pic:spPr>
                </pic:pic>
              </a:graphicData>
            </a:graphic>
          </wp:inline>
        </w:drawing>
      </w:r>
      <w:r>
        <w:rPr>
          <w:noProof/>
        </w:rPr>
        <w:drawing>
          <wp:inline distT="0" distB="0" distL="0" distR="0" wp14:anchorId="547E86AC" wp14:editId="15014F73">
            <wp:extent cx="5943600" cy="7691755"/>
            <wp:effectExtent l="0" t="0" r="0" b="0"/>
            <wp:docPr id="63" name="Picture 50" descr="Q1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14.pdf"/>
                    <pic:cNvPicPr/>
                  </pic:nvPicPr>
                  <pic:blipFill>
                    <a:blip r:embed="rId84">
                      <a:grayscl/>
                    </a:blip>
                    <a:stretch>
                      <a:fillRect/>
                    </a:stretch>
                  </pic:blipFill>
                  <pic:spPr>
                    <a:xfrm>
                      <a:off x="0" y="0"/>
                      <a:ext cx="5943600" cy="7691755"/>
                    </a:xfrm>
                    <a:prstGeom prst="rect">
                      <a:avLst/>
                    </a:prstGeom>
                  </pic:spPr>
                </pic:pic>
              </a:graphicData>
            </a:graphic>
          </wp:inline>
        </w:drawing>
      </w:r>
      <w:r>
        <w:rPr>
          <w:noProof/>
        </w:rPr>
        <w:drawing>
          <wp:inline distT="0" distB="0" distL="0" distR="0" wp14:anchorId="6E51B5E2" wp14:editId="4FBB8767">
            <wp:extent cx="5943600" cy="7691755"/>
            <wp:effectExtent l="0" t="0" r="0" b="0"/>
            <wp:docPr id="64" name="Picture 51" descr="Q1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14.pdf"/>
                    <pic:cNvPicPr/>
                  </pic:nvPicPr>
                  <pic:blipFill>
                    <a:blip r:embed="rId85">
                      <a:grayscl/>
                    </a:blip>
                    <a:stretch>
                      <a:fillRect/>
                    </a:stretch>
                  </pic:blipFill>
                  <pic:spPr>
                    <a:xfrm>
                      <a:off x="0" y="0"/>
                      <a:ext cx="5943600" cy="7691755"/>
                    </a:xfrm>
                    <a:prstGeom prst="rect">
                      <a:avLst/>
                    </a:prstGeom>
                  </pic:spPr>
                </pic:pic>
              </a:graphicData>
            </a:graphic>
          </wp:inline>
        </w:drawing>
      </w:r>
      <w:r w:rsidRPr="009B6E91">
        <w:t xml:space="preserve"> </w:t>
      </w:r>
    </w:p>
    <w:p w14:paraId="70D75BEE" w14:textId="77777777" w:rsidR="00D4161E" w:rsidRDefault="00D4161E" w:rsidP="00D4161E">
      <w:r>
        <w:br w:type="page"/>
        <w:t>Item 15 from the COIL</w:t>
      </w:r>
    </w:p>
    <w:p w14:paraId="10EEA7FC" w14:textId="77777777" w:rsidR="00D4161E" w:rsidRDefault="00D4161E" w:rsidP="00D4161E">
      <w:r>
        <w:rPr>
          <w:noProof/>
        </w:rPr>
        <w:drawing>
          <wp:inline distT="0" distB="0" distL="0" distR="0" wp14:anchorId="68464E43" wp14:editId="6C3543FE">
            <wp:extent cx="5943600" cy="7691755"/>
            <wp:effectExtent l="0" t="0" r="0" b="0"/>
            <wp:docPr id="65" name="Picture 52" descr="Q1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15.pdf"/>
                    <pic:cNvPicPr/>
                  </pic:nvPicPr>
                  <pic:blipFill>
                    <a:blip r:embed="rId86">
                      <a:grayscl/>
                    </a:blip>
                    <a:stretch>
                      <a:fillRect/>
                    </a:stretch>
                  </pic:blipFill>
                  <pic:spPr>
                    <a:xfrm>
                      <a:off x="0" y="0"/>
                      <a:ext cx="5943600" cy="7691755"/>
                    </a:xfrm>
                    <a:prstGeom prst="rect">
                      <a:avLst/>
                    </a:prstGeom>
                  </pic:spPr>
                </pic:pic>
              </a:graphicData>
            </a:graphic>
          </wp:inline>
        </w:drawing>
      </w:r>
      <w:r>
        <w:rPr>
          <w:noProof/>
        </w:rPr>
        <w:drawing>
          <wp:inline distT="0" distB="0" distL="0" distR="0" wp14:anchorId="527E5771" wp14:editId="53ED60BE">
            <wp:extent cx="5943600" cy="7691755"/>
            <wp:effectExtent l="0" t="0" r="0" b="0"/>
            <wp:docPr id="66" name="Picture 53" descr="Q1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15.pdf"/>
                    <pic:cNvPicPr/>
                  </pic:nvPicPr>
                  <pic:blipFill>
                    <a:blip r:embed="rId87">
                      <a:grayscl/>
                    </a:blip>
                    <a:stretch>
                      <a:fillRect/>
                    </a:stretch>
                  </pic:blipFill>
                  <pic:spPr>
                    <a:xfrm>
                      <a:off x="0" y="0"/>
                      <a:ext cx="5943600" cy="7691755"/>
                    </a:xfrm>
                    <a:prstGeom prst="rect">
                      <a:avLst/>
                    </a:prstGeom>
                  </pic:spPr>
                </pic:pic>
              </a:graphicData>
            </a:graphic>
          </wp:inline>
        </w:drawing>
      </w:r>
      <w:r w:rsidRPr="009B6E91">
        <w:t xml:space="preserve"> </w:t>
      </w:r>
    </w:p>
    <w:p w14:paraId="2EAF1F07" w14:textId="77777777" w:rsidR="00D4161E" w:rsidRDefault="00D4161E" w:rsidP="00D4161E">
      <w:r>
        <w:br w:type="page"/>
        <w:t>Item 16 from the COIL</w:t>
      </w:r>
    </w:p>
    <w:p w14:paraId="0F461707" w14:textId="77777777" w:rsidR="00D4161E" w:rsidRDefault="00D4161E" w:rsidP="00D4161E">
      <w:r>
        <w:rPr>
          <w:noProof/>
        </w:rPr>
        <w:drawing>
          <wp:inline distT="0" distB="0" distL="0" distR="0" wp14:anchorId="54A538EE" wp14:editId="6185EF7B">
            <wp:extent cx="5943600" cy="7691755"/>
            <wp:effectExtent l="0" t="0" r="0" b="0"/>
            <wp:docPr id="67" name="Picture 54" descr="Q1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16.pdf"/>
                    <pic:cNvPicPr/>
                  </pic:nvPicPr>
                  <pic:blipFill>
                    <a:blip r:embed="rId88">
                      <a:grayscl/>
                    </a:blip>
                    <a:stretch>
                      <a:fillRect/>
                    </a:stretch>
                  </pic:blipFill>
                  <pic:spPr>
                    <a:xfrm>
                      <a:off x="0" y="0"/>
                      <a:ext cx="5943600" cy="7691755"/>
                    </a:xfrm>
                    <a:prstGeom prst="rect">
                      <a:avLst/>
                    </a:prstGeom>
                  </pic:spPr>
                </pic:pic>
              </a:graphicData>
            </a:graphic>
          </wp:inline>
        </w:drawing>
      </w:r>
      <w:r>
        <w:rPr>
          <w:noProof/>
        </w:rPr>
        <w:drawing>
          <wp:inline distT="0" distB="0" distL="0" distR="0" wp14:anchorId="6A412689" wp14:editId="60704257">
            <wp:extent cx="5943600" cy="7691755"/>
            <wp:effectExtent l="0" t="0" r="0" b="0"/>
            <wp:docPr id="68" name="Picture 55" descr="Q1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16.pdf"/>
                    <pic:cNvPicPr/>
                  </pic:nvPicPr>
                  <pic:blipFill>
                    <a:blip r:embed="rId89">
                      <a:grayscl/>
                    </a:blip>
                    <a:stretch>
                      <a:fillRect/>
                    </a:stretch>
                  </pic:blipFill>
                  <pic:spPr>
                    <a:xfrm>
                      <a:off x="0" y="0"/>
                      <a:ext cx="5943600" cy="7691755"/>
                    </a:xfrm>
                    <a:prstGeom prst="rect">
                      <a:avLst/>
                    </a:prstGeom>
                  </pic:spPr>
                </pic:pic>
              </a:graphicData>
            </a:graphic>
          </wp:inline>
        </w:drawing>
      </w:r>
      <w:r w:rsidRPr="009B6E91">
        <w:t xml:space="preserve"> </w:t>
      </w:r>
    </w:p>
    <w:p w14:paraId="0EEE25F6" w14:textId="77777777" w:rsidR="00D4161E" w:rsidRDefault="00D4161E" w:rsidP="00D4161E">
      <w:r>
        <w:br w:type="page"/>
        <w:t>Item 17 from the COIL</w:t>
      </w:r>
    </w:p>
    <w:p w14:paraId="61330D9B" w14:textId="77777777" w:rsidR="00D4161E" w:rsidRDefault="00D4161E" w:rsidP="00D4161E">
      <w:r>
        <w:rPr>
          <w:noProof/>
        </w:rPr>
        <w:drawing>
          <wp:inline distT="0" distB="0" distL="0" distR="0" wp14:anchorId="4DADE503" wp14:editId="23378307">
            <wp:extent cx="5943600" cy="7691755"/>
            <wp:effectExtent l="0" t="0" r="0" b="0"/>
            <wp:docPr id="69" name="Picture 56" descr="Q1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17.pdf"/>
                    <pic:cNvPicPr/>
                  </pic:nvPicPr>
                  <pic:blipFill>
                    <a:blip r:embed="rId90">
                      <a:grayscl/>
                    </a:blip>
                    <a:stretch>
                      <a:fillRect/>
                    </a:stretch>
                  </pic:blipFill>
                  <pic:spPr>
                    <a:xfrm>
                      <a:off x="0" y="0"/>
                      <a:ext cx="5943600" cy="7691755"/>
                    </a:xfrm>
                    <a:prstGeom prst="rect">
                      <a:avLst/>
                    </a:prstGeom>
                  </pic:spPr>
                </pic:pic>
              </a:graphicData>
            </a:graphic>
          </wp:inline>
        </w:drawing>
      </w:r>
      <w:r>
        <w:rPr>
          <w:noProof/>
        </w:rPr>
        <w:drawing>
          <wp:inline distT="0" distB="0" distL="0" distR="0" wp14:anchorId="23AA5C57" wp14:editId="59A5434E">
            <wp:extent cx="5943600" cy="7691755"/>
            <wp:effectExtent l="0" t="0" r="0" b="0"/>
            <wp:docPr id="70" name="Picture 57" descr="Q1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17.pdf"/>
                    <pic:cNvPicPr/>
                  </pic:nvPicPr>
                  <pic:blipFill>
                    <a:blip r:embed="rId91">
                      <a:grayscl/>
                    </a:blip>
                    <a:stretch>
                      <a:fillRect/>
                    </a:stretch>
                  </pic:blipFill>
                  <pic:spPr>
                    <a:xfrm>
                      <a:off x="0" y="0"/>
                      <a:ext cx="5943600" cy="7691755"/>
                    </a:xfrm>
                    <a:prstGeom prst="rect">
                      <a:avLst/>
                    </a:prstGeom>
                  </pic:spPr>
                </pic:pic>
              </a:graphicData>
            </a:graphic>
          </wp:inline>
        </w:drawing>
      </w:r>
      <w:r>
        <w:rPr>
          <w:noProof/>
        </w:rPr>
        <w:drawing>
          <wp:inline distT="0" distB="0" distL="0" distR="0" wp14:anchorId="3413EF0A" wp14:editId="7BC61517">
            <wp:extent cx="5943600" cy="7691755"/>
            <wp:effectExtent l="0" t="0" r="0" b="0"/>
            <wp:docPr id="71" name="Picture 58" descr="Q1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17.pdf"/>
                    <pic:cNvPicPr/>
                  </pic:nvPicPr>
                  <pic:blipFill>
                    <a:blip r:embed="rId92">
                      <a:grayscl/>
                    </a:blip>
                    <a:stretch>
                      <a:fillRect/>
                    </a:stretch>
                  </pic:blipFill>
                  <pic:spPr>
                    <a:xfrm>
                      <a:off x="0" y="0"/>
                      <a:ext cx="5943600" cy="7691755"/>
                    </a:xfrm>
                    <a:prstGeom prst="rect">
                      <a:avLst/>
                    </a:prstGeom>
                  </pic:spPr>
                </pic:pic>
              </a:graphicData>
            </a:graphic>
          </wp:inline>
        </w:drawing>
      </w:r>
      <w:r>
        <w:rPr>
          <w:noProof/>
        </w:rPr>
        <w:drawing>
          <wp:inline distT="0" distB="0" distL="0" distR="0" wp14:anchorId="792417FA" wp14:editId="78B8BF23">
            <wp:extent cx="5943600" cy="7691755"/>
            <wp:effectExtent l="0" t="0" r="0" b="0"/>
            <wp:docPr id="72" name="Picture 59" descr="Q1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17.pdf"/>
                    <pic:cNvPicPr/>
                  </pic:nvPicPr>
                  <pic:blipFill>
                    <a:blip r:embed="rId93">
                      <a:grayscl/>
                    </a:blip>
                    <a:stretch>
                      <a:fillRect/>
                    </a:stretch>
                  </pic:blipFill>
                  <pic:spPr>
                    <a:xfrm>
                      <a:off x="0" y="0"/>
                      <a:ext cx="5943600" cy="7691755"/>
                    </a:xfrm>
                    <a:prstGeom prst="rect">
                      <a:avLst/>
                    </a:prstGeom>
                  </pic:spPr>
                </pic:pic>
              </a:graphicData>
            </a:graphic>
          </wp:inline>
        </w:drawing>
      </w:r>
      <w:r>
        <w:rPr>
          <w:noProof/>
        </w:rPr>
        <w:drawing>
          <wp:inline distT="0" distB="0" distL="0" distR="0" wp14:anchorId="6289A284" wp14:editId="552C8515">
            <wp:extent cx="5943600" cy="7691755"/>
            <wp:effectExtent l="0" t="0" r="0" b="0"/>
            <wp:docPr id="73" name="Picture 60" descr="Q1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17.pdf"/>
                    <pic:cNvPicPr/>
                  </pic:nvPicPr>
                  <pic:blipFill>
                    <a:blip r:embed="rId94">
                      <a:grayscl/>
                    </a:blip>
                    <a:stretch>
                      <a:fillRect/>
                    </a:stretch>
                  </pic:blipFill>
                  <pic:spPr>
                    <a:xfrm>
                      <a:off x="0" y="0"/>
                      <a:ext cx="5943600" cy="7691755"/>
                    </a:xfrm>
                    <a:prstGeom prst="rect">
                      <a:avLst/>
                    </a:prstGeom>
                  </pic:spPr>
                </pic:pic>
              </a:graphicData>
            </a:graphic>
          </wp:inline>
        </w:drawing>
      </w:r>
      <w:r w:rsidRPr="009B6E91">
        <w:t xml:space="preserve"> </w:t>
      </w:r>
    </w:p>
    <w:p w14:paraId="7E9DD8D5" w14:textId="77777777" w:rsidR="00D4161E" w:rsidRDefault="00D4161E" w:rsidP="00D4161E">
      <w:r>
        <w:br w:type="page"/>
        <w:t>Item 18 from the COIL</w:t>
      </w:r>
    </w:p>
    <w:p w14:paraId="0894684E" w14:textId="77777777" w:rsidR="00D4161E" w:rsidRDefault="00D4161E" w:rsidP="00D4161E">
      <w:r>
        <w:rPr>
          <w:noProof/>
        </w:rPr>
        <w:drawing>
          <wp:inline distT="0" distB="0" distL="0" distR="0" wp14:anchorId="27FA5C62" wp14:editId="4AB6E8B4">
            <wp:extent cx="5943600" cy="7691755"/>
            <wp:effectExtent l="0" t="0" r="0" b="0"/>
            <wp:docPr id="74" name="Picture 61" descr="Q18.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18.pdf"/>
                    <pic:cNvPicPr/>
                  </pic:nvPicPr>
                  <pic:blipFill>
                    <a:blip r:embed="rId95">
                      <a:grayscl/>
                    </a:blip>
                    <a:stretch>
                      <a:fillRect/>
                    </a:stretch>
                  </pic:blipFill>
                  <pic:spPr>
                    <a:xfrm>
                      <a:off x="0" y="0"/>
                      <a:ext cx="5943600" cy="7691755"/>
                    </a:xfrm>
                    <a:prstGeom prst="rect">
                      <a:avLst/>
                    </a:prstGeom>
                  </pic:spPr>
                </pic:pic>
              </a:graphicData>
            </a:graphic>
          </wp:inline>
        </w:drawing>
      </w:r>
      <w:r>
        <w:rPr>
          <w:noProof/>
        </w:rPr>
        <w:drawing>
          <wp:inline distT="0" distB="0" distL="0" distR="0" wp14:anchorId="660A17B5" wp14:editId="2C3C5E2F">
            <wp:extent cx="5943600" cy="7691755"/>
            <wp:effectExtent l="0" t="0" r="0" b="0"/>
            <wp:docPr id="75" name="Picture 62" descr="Q18.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18.pdf"/>
                    <pic:cNvPicPr/>
                  </pic:nvPicPr>
                  <pic:blipFill>
                    <a:blip r:embed="rId96">
                      <a:grayscl/>
                    </a:blip>
                    <a:stretch>
                      <a:fillRect/>
                    </a:stretch>
                  </pic:blipFill>
                  <pic:spPr>
                    <a:xfrm>
                      <a:off x="0" y="0"/>
                      <a:ext cx="5943600" cy="7691755"/>
                    </a:xfrm>
                    <a:prstGeom prst="rect">
                      <a:avLst/>
                    </a:prstGeom>
                  </pic:spPr>
                </pic:pic>
              </a:graphicData>
            </a:graphic>
          </wp:inline>
        </w:drawing>
      </w:r>
      <w:r w:rsidRPr="009B6E91">
        <w:t xml:space="preserve"> </w:t>
      </w:r>
    </w:p>
    <w:p w14:paraId="407234CE" w14:textId="77777777" w:rsidR="00D4161E" w:rsidRDefault="00D4161E" w:rsidP="00D4161E">
      <w:r>
        <w:br w:type="page"/>
        <w:t>Item 19 from the COIL</w:t>
      </w:r>
    </w:p>
    <w:p w14:paraId="78608CB6" w14:textId="77777777" w:rsidR="00D4161E" w:rsidRDefault="00D4161E" w:rsidP="00D4161E">
      <w:r>
        <w:rPr>
          <w:noProof/>
        </w:rPr>
        <w:drawing>
          <wp:inline distT="0" distB="0" distL="0" distR="0" wp14:anchorId="22F60C57" wp14:editId="54442239">
            <wp:extent cx="5943600" cy="7691755"/>
            <wp:effectExtent l="0" t="0" r="0" b="0"/>
            <wp:docPr id="76" name="Picture 63" descr="Q19.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19.pdf"/>
                    <pic:cNvPicPr/>
                  </pic:nvPicPr>
                  <pic:blipFill>
                    <a:blip r:embed="rId97">
                      <a:grayscl/>
                    </a:blip>
                    <a:stretch>
                      <a:fillRect/>
                    </a:stretch>
                  </pic:blipFill>
                  <pic:spPr>
                    <a:xfrm>
                      <a:off x="0" y="0"/>
                      <a:ext cx="5943600" cy="7691755"/>
                    </a:xfrm>
                    <a:prstGeom prst="rect">
                      <a:avLst/>
                    </a:prstGeom>
                  </pic:spPr>
                </pic:pic>
              </a:graphicData>
            </a:graphic>
          </wp:inline>
        </w:drawing>
      </w:r>
      <w:r>
        <w:rPr>
          <w:noProof/>
        </w:rPr>
        <w:drawing>
          <wp:inline distT="0" distB="0" distL="0" distR="0" wp14:anchorId="54E1BC86" wp14:editId="730A3605">
            <wp:extent cx="5943600" cy="7691755"/>
            <wp:effectExtent l="0" t="0" r="0" b="0"/>
            <wp:docPr id="77" name="Picture 64" descr="Q19.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19.pdf"/>
                    <pic:cNvPicPr/>
                  </pic:nvPicPr>
                  <pic:blipFill>
                    <a:blip r:embed="rId98">
                      <a:grayscl/>
                    </a:blip>
                    <a:stretch>
                      <a:fillRect/>
                    </a:stretch>
                  </pic:blipFill>
                  <pic:spPr>
                    <a:xfrm>
                      <a:off x="0" y="0"/>
                      <a:ext cx="5943600" cy="7691755"/>
                    </a:xfrm>
                    <a:prstGeom prst="rect">
                      <a:avLst/>
                    </a:prstGeom>
                  </pic:spPr>
                </pic:pic>
              </a:graphicData>
            </a:graphic>
          </wp:inline>
        </w:drawing>
      </w:r>
      <w:r>
        <w:rPr>
          <w:noProof/>
        </w:rPr>
        <w:drawing>
          <wp:inline distT="0" distB="0" distL="0" distR="0" wp14:anchorId="69C759BF" wp14:editId="1FCADF03">
            <wp:extent cx="5943600" cy="7691755"/>
            <wp:effectExtent l="0" t="0" r="0" b="0"/>
            <wp:docPr id="78" name="Picture 65" descr="Q19.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19.pdf"/>
                    <pic:cNvPicPr/>
                  </pic:nvPicPr>
                  <pic:blipFill>
                    <a:blip r:embed="rId99">
                      <a:grayscl/>
                    </a:blip>
                    <a:stretch>
                      <a:fillRect/>
                    </a:stretch>
                  </pic:blipFill>
                  <pic:spPr>
                    <a:xfrm>
                      <a:off x="0" y="0"/>
                      <a:ext cx="5943600" cy="7691755"/>
                    </a:xfrm>
                    <a:prstGeom prst="rect">
                      <a:avLst/>
                    </a:prstGeom>
                  </pic:spPr>
                </pic:pic>
              </a:graphicData>
            </a:graphic>
          </wp:inline>
        </w:drawing>
      </w:r>
      <w:r w:rsidRPr="009B6E91">
        <w:t xml:space="preserve"> </w:t>
      </w:r>
    </w:p>
    <w:p w14:paraId="2B032611" w14:textId="77777777" w:rsidR="00D4161E" w:rsidRDefault="00D4161E" w:rsidP="00D4161E">
      <w:r>
        <w:br w:type="page"/>
        <w:t>Item 20 from the COIL</w:t>
      </w:r>
    </w:p>
    <w:p w14:paraId="32D82F12" w14:textId="77777777" w:rsidR="00D4161E" w:rsidRDefault="00D4161E" w:rsidP="00D4161E">
      <w:r>
        <w:rPr>
          <w:noProof/>
        </w:rPr>
        <w:drawing>
          <wp:inline distT="0" distB="0" distL="0" distR="0" wp14:anchorId="44DA3BC6" wp14:editId="0333F1ED">
            <wp:extent cx="5943600" cy="7691755"/>
            <wp:effectExtent l="0" t="0" r="0" b="0"/>
            <wp:docPr id="79" name="Picture 66" descr="Q2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20.pdf"/>
                    <pic:cNvPicPr/>
                  </pic:nvPicPr>
                  <pic:blipFill>
                    <a:blip r:embed="rId100">
                      <a:grayscl/>
                    </a:blip>
                    <a:stretch>
                      <a:fillRect/>
                    </a:stretch>
                  </pic:blipFill>
                  <pic:spPr>
                    <a:xfrm>
                      <a:off x="0" y="0"/>
                      <a:ext cx="5943600" cy="7691755"/>
                    </a:xfrm>
                    <a:prstGeom prst="rect">
                      <a:avLst/>
                    </a:prstGeom>
                  </pic:spPr>
                </pic:pic>
              </a:graphicData>
            </a:graphic>
          </wp:inline>
        </w:drawing>
      </w:r>
      <w:r>
        <w:rPr>
          <w:noProof/>
        </w:rPr>
        <w:drawing>
          <wp:inline distT="0" distB="0" distL="0" distR="0" wp14:anchorId="7AD4C026" wp14:editId="4EDC74B5">
            <wp:extent cx="5943600" cy="7691755"/>
            <wp:effectExtent l="0" t="0" r="0" b="0"/>
            <wp:docPr id="80" name="Picture 67" descr="Q2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20.pdf"/>
                    <pic:cNvPicPr/>
                  </pic:nvPicPr>
                  <pic:blipFill>
                    <a:blip r:embed="rId101">
                      <a:grayscl/>
                    </a:blip>
                    <a:stretch>
                      <a:fillRect/>
                    </a:stretch>
                  </pic:blipFill>
                  <pic:spPr>
                    <a:xfrm>
                      <a:off x="0" y="0"/>
                      <a:ext cx="5943600" cy="7691755"/>
                    </a:xfrm>
                    <a:prstGeom prst="rect">
                      <a:avLst/>
                    </a:prstGeom>
                  </pic:spPr>
                </pic:pic>
              </a:graphicData>
            </a:graphic>
          </wp:inline>
        </w:drawing>
      </w:r>
      <w:r>
        <w:rPr>
          <w:noProof/>
        </w:rPr>
        <w:drawing>
          <wp:inline distT="0" distB="0" distL="0" distR="0" wp14:anchorId="7A761ABE" wp14:editId="1FECE6CF">
            <wp:extent cx="5943600" cy="7691755"/>
            <wp:effectExtent l="0" t="0" r="0" b="0"/>
            <wp:docPr id="81" name="Picture 68" descr="Q2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20.pdf"/>
                    <pic:cNvPicPr/>
                  </pic:nvPicPr>
                  <pic:blipFill>
                    <a:blip r:embed="rId102">
                      <a:grayscl/>
                    </a:blip>
                    <a:stretch>
                      <a:fillRect/>
                    </a:stretch>
                  </pic:blipFill>
                  <pic:spPr>
                    <a:xfrm>
                      <a:off x="0" y="0"/>
                      <a:ext cx="5943600" cy="7691755"/>
                    </a:xfrm>
                    <a:prstGeom prst="rect">
                      <a:avLst/>
                    </a:prstGeom>
                  </pic:spPr>
                </pic:pic>
              </a:graphicData>
            </a:graphic>
          </wp:inline>
        </w:drawing>
      </w:r>
      <w:r>
        <w:rPr>
          <w:noProof/>
        </w:rPr>
        <w:drawing>
          <wp:inline distT="0" distB="0" distL="0" distR="0" wp14:anchorId="5E5F495F" wp14:editId="088EA7DE">
            <wp:extent cx="5943600" cy="7691755"/>
            <wp:effectExtent l="0" t="0" r="0" b="0"/>
            <wp:docPr id="82" name="Picture 69" descr="Q2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20.pdf"/>
                    <pic:cNvPicPr/>
                  </pic:nvPicPr>
                  <pic:blipFill>
                    <a:blip r:embed="rId103">
                      <a:grayscl/>
                    </a:blip>
                    <a:stretch>
                      <a:fillRect/>
                    </a:stretch>
                  </pic:blipFill>
                  <pic:spPr>
                    <a:xfrm>
                      <a:off x="0" y="0"/>
                      <a:ext cx="5943600" cy="7691755"/>
                    </a:xfrm>
                    <a:prstGeom prst="rect">
                      <a:avLst/>
                    </a:prstGeom>
                  </pic:spPr>
                </pic:pic>
              </a:graphicData>
            </a:graphic>
          </wp:inline>
        </w:drawing>
      </w:r>
      <w:r>
        <w:rPr>
          <w:noProof/>
        </w:rPr>
        <w:drawing>
          <wp:inline distT="0" distB="0" distL="0" distR="0" wp14:anchorId="63CAA7C5" wp14:editId="70930C47">
            <wp:extent cx="5943600" cy="7691755"/>
            <wp:effectExtent l="0" t="0" r="0" b="0"/>
            <wp:docPr id="83" name="Picture 70" descr="Q2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20.pdf"/>
                    <pic:cNvPicPr/>
                  </pic:nvPicPr>
                  <pic:blipFill>
                    <a:blip r:embed="rId104">
                      <a:grayscl/>
                    </a:blip>
                    <a:stretch>
                      <a:fillRect/>
                    </a:stretch>
                  </pic:blipFill>
                  <pic:spPr>
                    <a:xfrm>
                      <a:off x="0" y="0"/>
                      <a:ext cx="5943600" cy="7691755"/>
                    </a:xfrm>
                    <a:prstGeom prst="rect">
                      <a:avLst/>
                    </a:prstGeom>
                  </pic:spPr>
                </pic:pic>
              </a:graphicData>
            </a:graphic>
          </wp:inline>
        </w:drawing>
      </w:r>
    </w:p>
    <w:p w14:paraId="2A9297A9" w14:textId="77777777" w:rsidR="00D4161E" w:rsidRDefault="00D4161E" w:rsidP="00D4161E">
      <w:pPr>
        <w:widowControl/>
        <w:rPr>
          <w:rFonts w:cs="Times"/>
          <w:highlight w:val="white"/>
        </w:rPr>
      </w:pPr>
    </w:p>
    <w:p w14:paraId="54D10B3B" w14:textId="77777777" w:rsidR="00D4161E" w:rsidRDefault="00D4161E" w:rsidP="00D4161E">
      <w:pPr>
        <w:widowControl/>
        <w:tabs>
          <w:tab w:val="left" w:pos="720"/>
        </w:tabs>
        <w:jc w:val="center"/>
        <w:outlineLvl w:val="0"/>
        <w:rPr>
          <w:rFonts w:cs="Times"/>
          <w:highlight w:val="white"/>
        </w:rPr>
      </w:pPr>
      <w:r>
        <w:rPr>
          <w:rFonts w:cs="Times"/>
          <w:b/>
          <w:highlight w:val="white"/>
        </w:rPr>
        <w:br w:type="page"/>
        <w:t>APPENDIX C</w:t>
      </w:r>
    </w:p>
    <w:p w14:paraId="72A8B24B" w14:textId="77777777" w:rsidR="00D4161E" w:rsidRPr="003B11FF" w:rsidRDefault="00D4161E" w:rsidP="00D4161E">
      <w:pPr>
        <w:widowControl/>
        <w:tabs>
          <w:tab w:val="left" w:pos="720"/>
        </w:tabs>
        <w:jc w:val="center"/>
        <w:outlineLvl w:val="0"/>
        <w:rPr>
          <w:rFonts w:cs="Times"/>
          <w:highlight w:val="white"/>
        </w:rPr>
      </w:pPr>
      <w:r>
        <w:rPr>
          <w:rFonts w:cs="Times"/>
          <w:highlight w:val="white"/>
        </w:rPr>
        <w:t>Dispositions of Online Reading Comprehension (DORC) instrument items grouped according to hypothesized constructs</w:t>
      </w:r>
    </w:p>
    <w:p w14:paraId="4CCCDB9C" w14:textId="77777777" w:rsidR="00D4161E" w:rsidRPr="007D124F" w:rsidRDefault="00D4161E" w:rsidP="00D4161E">
      <w:pPr>
        <w:widowControl/>
        <w:tabs>
          <w:tab w:val="left" w:pos="720"/>
        </w:tabs>
        <w:outlineLvl w:val="0"/>
        <w:rPr>
          <w:rFonts w:cs="Times"/>
          <w:highlight w:val="white"/>
        </w:rPr>
      </w:pPr>
      <w:r w:rsidRPr="007D124F">
        <w:rPr>
          <w:rFonts w:cs="Times"/>
          <w:b/>
          <w:bCs/>
          <w:highlight w:val="white"/>
        </w:rPr>
        <w:t>Reflective Thinking</w:t>
      </w:r>
      <w:r>
        <w:rPr>
          <w:rFonts w:cs="Times"/>
          <w:b/>
          <w:bCs/>
          <w:highlight w:val="white"/>
        </w:rPr>
        <w:t xml:space="preserve"> (RT)</w:t>
      </w:r>
    </w:p>
    <w:p w14:paraId="6A11CCF5"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17. When I read online, I learn more by reading more information about a topic.     </w:t>
      </w:r>
    </w:p>
    <w:p w14:paraId="47F0B250"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18. If I can’t find information I’m looking for on the Internet, I’ll try to find it next time I’m online.  </w:t>
      </w:r>
    </w:p>
    <w:p w14:paraId="77F582B2"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20. When reading online, I often think about things I read on other websites.     </w:t>
      </w:r>
    </w:p>
    <w:p w14:paraId="20A3EC7D"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22. I think about the words I choose when I write an email or comment.     </w:t>
      </w:r>
    </w:p>
    <w:p w14:paraId="4BB43AC5"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31. It is important to keep your goal in mind when reading online.     </w:t>
      </w:r>
    </w:p>
    <w:p w14:paraId="5C3F7CB8"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32. I am ready to learn new things on the Internet even when they are hard.     </w:t>
      </w:r>
    </w:p>
    <w:p w14:paraId="0AA080EE"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33. I think about how I am reading when I visit websites.     </w:t>
      </w:r>
    </w:p>
    <w:p w14:paraId="4A7ED505"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34. I think about my opinion of a subject when reading websites.     </w:t>
      </w:r>
    </w:p>
    <w:p w14:paraId="7EBF013F"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37. When I choose a website to read, I think back to what I already know.     </w:t>
      </w:r>
    </w:p>
    <w:p w14:paraId="009FC554"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38. I think about what I am doing as I use the Internet.     </w:t>
      </w:r>
    </w:p>
    <w:p w14:paraId="0C61C950"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40. I am always learning new things when using the Internet.     </w:t>
      </w:r>
    </w:p>
    <w:p w14:paraId="1E74B278"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41. I make a plan before I use the Internet for homework.     </w:t>
      </w:r>
    </w:p>
    <w:p w14:paraId="7DEF719B"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53. I ask myself if I am finding what I am looking for on the Internet.     </w:t>
      </w:r>
    </w:p>
    <w:p w14:paraId="65E63EDB" w14:textId="77777777" w:rsidR="00D4161E" w:rsidRPr="007D124F" w:rsidRDefault="00D4161E" w:rsidP="00D4161E">
      <w:pPr>
        <w:widowControl/>
        <w:tabs>
          <w:tab w:val="left" w:pos="720"/>
        </w:tabs>
        <w:outlineLvl w:val="0"/>
        <w:rPr>
          <w:rFonts w:cs="Times"/>
          <w:highlight w:val="white"/>
        </w:rPr>
      </w:pPr>
    </w:p>
    <w:p w14:paraId="4D063D3C" w14:textId="77777777" w:rsidR="00D4161E" w:rsidRPr="007D124F" w:rsidRDefault="00D4161E" w:rsidP="00D4161E">
      <w:pPr>
        <w:widowControl/>
        <w:tabs>
          <w:tab w:val="left" w:pos="720"/>
        </w:tabs>
        <w:outlineLvl w:val="0"/>
        <w:rPr>
          <w:rFonts w:cs="Times"/>
          <w:highlight w:val="white"/>
        </w:rPr>
      </w:pPr>
      <w:r w:rsidRPr="007D124F">
        <w:rPr>
          <w:rFonts w:cs="Times"/>
          <w:b/>
          <w:bCs/>
          <w:highlight w:val="white"/>
        </w:rPr>
        <w:t>Critical Stance</w:t>
      </w:r>
      <w:r>
        <w:rPr>
          <w:rFonts w:cs="Times"/>
          <w:b/>
          <w:bCs/>
          <w:highlight w:val="white"/>
        </w:rPr>
        <w:t xml:space="preserve"> Up (CS Up)</w:t>
      </w:r>
    </w:p>
    <w:p w14:paraId="0368134C"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5. When reading on the Internet, I combine information I read from different websites.     </w:t>
      </w:r>
    </w:p>
    <w:p w14:paraId="4AB8FEAF"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12. Authors include their own opinion when writing on the Internet.     </w:t>
      </w:r>
    </w:p>
    <w:p w14:paraId="360F62A1"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24. It is important to find information from both sides of an argument when reading on the Internet.     </w:t>
      </w:r>
    </w:p>
    <w:p w14:paraId="07479947" w14:textId="77777777" w:rsidR="00D4161E" w:rsidRDefault="00D4161E" w:rsidP="00D4161E">
      <w:pPr>
        <w:widowControl/>
        <w:tabs>
          <w:tab w:val="left" w:pos="720"/>
        </w:tabs>
        <w:outlineLvl w:val="0"/>
        <w:rPr>
          <w:rFonts w:cs="Times"/>
          <w:highlight w:val="white"/>
        </w:rPr>
      </w:pPr>
      <w:r w:rsidRPr="007D124F">
        <w:rPr>
          <w:rFonts w:cs="Times"/>
          <w:highlight w:val="white"/>
        </w:rPr>
        <w:t>48. When I read on the Internet, I often think about why the author created this website.     </w:t>
      </w:r>
    </w:p>
    <w:p w14:paraId="60CFE3A6"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58. When reading on the Internet, it is important to think about who created the website.</w:t>
      </w:r>
    </w:p>
    <w:p w14:paraId="225D539D" w14:textId="77777777" w:rsidR="00D4161E" w:rsidRDefault="00D4161E" w:rsidP="00D4161E">
      <w:pPr>
        <w:widowControl/>
        <w:tabs>
          <w:tab w:val="left" w:pos="720"/>
        </w:tabs>
        <w:outlineLvl w:val="0"/>
        <w:rPr>
          <w:rFonts w:cs="Times"/>
          <w:b/>
          <w:bCs/>
          <w:highlight w:val="white"/>
        </w:rPr>
      </w:pPr>
    </w:p>
    <w:p w14:paraId="715D6E9F" w14:textId="77777777" w:rsidR="00D4161E" w:rsidRPr="007D124F" w:rsidRDefault="00D4161E" w:rsidP="00D4161E">
      <w:pPr>
        <w:widowControl/>
        <w:tabs>
          <w:tab w:val="left" w:pos="720"/>
        </w:tabs>
        <w:outlineLvl w:val="0"/>
        <w:rPr>
          <w:rFonts w:cs="Times"/>
          <w:highlight w:val="white"/>
        </w:rPr>
      </w:pPr>
      <w:r>
        <w:rPr>
          <w:rFonts w:cs="Times"/>
          <w:b/>
          <w:bCs/>
          <w:highlight w:val="white"/>
        </w:rPr>
        <w:t>Critical S</w:t>
      </w:r>
      <w:r w:rsidRPr="007D124F">
        <w:rPr>
          <w:rFonts w:cs="Times"/>
          <w:b/>
          <w:bCs/>
          <w:highlight w:val="white"/>
        </w:rPr>
        <w:t>tance</w:t>
      </w:r>
      <w:r>
        <w:rPr>
          <w:rFonts w:cs="Times"/>
          <w:b/>
          <w:bCs/>
          <w:highlight w:val="white"/>
        </w:rPr>
        <w:t xml:space="preserve"> Down (CS Down)</w:t>
      </w:r>
    </w:p>
    <w:p w14:paraId="2869B9A2"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3. I always believe the information I read on websites.     </w:t>
      </w:r>
    </w:p>
    <w:p w14:paraId="7B0336AB"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36. Websites with pictures and images have the best information.     </w:t>
      </w:r>
    </w:p>
    <w:p w14:paraId="45552E83"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47. Websites with videos have more believable information.     </w:t>
      </w:r>
    </w:p>
    <w:p w14:paraId="6FE6431C"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54. I trust what I read on the Internet.     </w:t>
      </w:r>
    </w:p>
    <w:p w14:paraId="6FA97C1C"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55. Authors tell the truth when writing on the Internet.     </w:t>
      </w:r>
    </w:p>
    <w:p w14:paraId="540B3096"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56. I trust the opinions I read on websites.     </w:t>
      </w:r>
    </w:p>
    <w:p w14:paraId="4C53D26B"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57. You can trust the pictures on websites.     </w:t>
      </w:r>
    </w:p>
    <w:p w14:paraId="46BC2A3D" w14:textId="77777777" w:rsidR="00D4161E" w:rsidRPr="007D124F" w:rsidRDefault="00D4161E" w:rsidP="00D4161E">
      <w:pPr>
        <w:widowControl/>
        <w:tabs>
          <w:tab w:val="left" w:pos="720"/>
        </w:tabs>
        <w:outlineLvl w:val="0"/>
        <w:rPr>
          <w:rFonts w:cs="Times"/>
          <w:highlight w:val="white"/>
        </w:rPr>
      </w:pPr>
    </w:p>
    <w:p w14:paraId="3BAD380F" w14:textId="77777777" w:rsidR="00D4161E" w:rsidRPr="007D124F" w:rsidRDefault="00D4161E" w:rsidP="00D4161E">
      <w:pPr>
        <w:widowControl/>
        <w:tabs>
          <w:tab w:val="left" w:pos="720"/>
        </w:tabs>
        <w:outlineLvl w:val="0"/>
        <w:rPr>
          <w:rFonts w:cs="Times"/>
          <w:highlight w:val="white"/>
        </w:rPr>
      </w:pPr>
      <w:r w:rsidRPr="007D124F">
        <w:rPr>
          <w:rFonts w:cs="Times"/>
          <w:b/>
          <w:bCs/>
          <w:highlight w:val="white"/>
        </w:rPr>
        <w:t>Collaboration</w:t>
      </w:r>
      <w:r>
        <w:rPr>
          <w:rFonts w:cs="Times"/>
          <w:b/>
          <w:bCs/>
          <w:highlight w:val="white"/>
        </w:rPr>
        <w:t xml:space="preserve"> (CO)</w:t>
      </w:r>
    </w:p>
    <w:p w14:paraId="7F4C5F60"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1. When I have difficulty using the Internet, I often ask other people for help.   </w:t>
      </w:r>
    </w:p>
    <w:p w14:paraId="2FF3F477"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2. I like to write or create stuff online with friends.     </w:t>
      </w:r>
    </w:p>
    <w:p w14:paraId="3CF6462F"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4. I enjoy working on the Internet with others, and having others teach me strategies or tricks.     </w:t>
      </w:r>
    </w:p>
    <w:p w14:paraId="4EEF4174"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42. I think it is easier to do work on the Internet when I can work with a classmate.     </w:t>
      </w:r>
    </w:p>
    <w:p w14:paraId="4BAEEAD0"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43. I like to share ideas and work I have done with other people on the Internet.     </w:t>
      </w:r>
    </w:p>
    <w:p w14:paraId="10730814"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44. It is easier to use the Internet when you can work with a group.     </w:t>
      </w:r>
    </w:p>
    <w:p w14:paraId="2809AAED"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45. I like writing on websites with other students on the Internet.     </w:t>
      </w:r>
    </w:p>
    <w:p w14:paraId="15EF20C4"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46. I am the type of person who can work well with others online.     </w:t>
      </w:r>
    </w:p>
    <w:p w14:paraId="11C8AA71"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49. I like doing projects with other people when using the Internet.     </w:t>
      </w:r>
    </w:p>
    <w:p w14:paraId="5A3F5D1B"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50. I enjoy working with classmates when using the Internet.     </w:t>
      </w:r>
    </w:p>
    <w:p w14:paraId="4BE3CD85"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51. I can work with a partner to solve problems online.     </w:t>
      </w:r>
    </w:p>
    <w:p w14:paraId="7D5032B1"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52. I like being able to work with other classmates using websites on the Internet.     </w:t>
      </w:r>
    </w:p>
    <w:p w14:paraId="08B5A62B"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  </w:t>
      </w:r>
    </w:p>
    <w:p w14:paraId="3BB46875" w14:textId="77777777" w:rsidR="00D4161E" w:rsidRPr="007D124F" w:rsidRDefault="00D4161E" w:rsidP="00D4161E">
      <w:pPr>
        <w:widowControl/>
        <w:tabs>
          <w:tab w:val="left" w:pos="720"/>
        </w:tabs>
        <w:outlineLvl w:val="0"/>
        <w:rPr>
          <w:rFonts w:cs="Times"/>
          <w:highlight w:val="white"/>
        </w:rPr>
      </w:pPr>
      <w:r w:rsidRPr="007D124F">
        <w:rPr>
          <w:rFonts w:cs="Times"/>
          <w:b/>
          <w:bCs/>
          <w:highlight w:val="white"/>
        </w:rPr>
        <w:t>Flexibility</w:t>
      </w:r>
      <w:r>
        <w:rPr>
          <w:rFonts w:cs="Times"/>
          <w:b/>
          <w:bCs/>
          <w:highlight w:val="white"/>
        </w:rPr>
        <w:t xml:space="preserve"> (FL)</w:t>
      </w:r>
    </w:p>
    <w:p w14:paraId="13182A1F"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6. When I read online, what I know about a topic changes from website to website.     </w:t>
      </w:r>
    </w:p>
    <w:p w14:paraId="2114A408"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13. When searching online, I often have to change the keywords I use to search to get better results.     </w:t>
      </w:r>
    </w:p>
    <w:p w14:paraId="2FE5864C"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14. When reading online, I know that one website may have totally different information than another.     </w:t>
      </w:r>
    </w:p>
    <w:p w14:paraId="135DDEB7"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15. I like being able to pick websites that allow meRT17 to read or watch a video to learn the same information.     </w:t>
      </w:r>
    </w:p>
    <w:p w14:paraId="1335C270"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16. Sometimes when I search online, I wonder if there is an easier way to find better information.     </w:t>
      </w:r>
    </w:p>
    <w:p w14:paraId="1070FFC2"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19. I often change the way I use the Internet to try to get better and quicker at it.     </w:t>
      </w:r>
    </w:p>
    <w:p w14:paraId="5A106A60"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25. Solving problems using the Internet often takes strategies I learned somewhere else.     </w:t>
      </w:r>
    </w:p>
    <w:p w14:paraId="42CDC7DB"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26. Using the Internet requires me to make quick changes in how I read.     </w:t>
      </w:r>
    </w:p>
    <w:p w14:paraId="6B78F45F"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27. When searching online, I often have to change the strategies I have used in the past.    </w:t>
      </w:r>
    </w:p>
    <w:p w14:paraId="1A43DC39"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28. When reading the Internet you have to look at information by moving between different viewpoints.     </w:t>
      </w:r>
    </w:p>
    <w:p w14:paraId="386425FD"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29. I constantly learn how to use the Internet better the more that I read online.     </w:t>
      </w:r>
    </w:p>
    <w:p w14:paraId="751225FC" w14:textId="77777777" w:rsidR="00D4161E" w:rsidRPr="007D124F" w:rsidRDefault="00D4161E" w:rsidP="00D4161E">
      <w:pPr>
        <w:widowControl/>
        <w:tabs>
          <w:tab w:val="left" w:pos="720"/>
        </w:tabs>
        <w:outlineLvl w:val="0"/>
        <w:rPr>
          <w:rFonts w:cs="Times"/>
          <w:highlight w:val="white"/>
        </w:rPr>
      </w:pPr>
    </w:p>
    <w:p w14:paraId="544834E6" w14:textId="77777777" w:rsidR="00D4161E" w:rsidRPr="007D124F" w:rsidRDefault="00D4161E" w:rsidP="00D4161E">
      <w:pPr>
        <w:widowControl/>
        <w:tabs>
          <w:tab w:val="left" w:pos="720"/>
        </w:tabs>
        <w:outlineLvl w:val="0"/>
        <w:rPr>
          <w:rFonts w:cs="Times"/>
          <w:highlight w:val="white"/>
        </w:rPr>
      </w:pPr>
      <w:r w:rsidRPr="007D124F">
        <w:rPr>
          <w:rFonts w:cs="Times"/>
          <w:b/>
          <w:bCs/>
          <w:highlight w:val="white"/>
        </w:rPr>
        <w:t>Persistence</w:t>
      </w:r>
      <w:r>
        <w:rPr>
          <w:rFonts w:cs="Times"/>
          <w:b/>
          <w:bCs/>
          <w:highlight w:val="white"/>
        </w:rPr>
        <w:t xml:space="preserve"> (PE)</w:t>
      </w:r>
    </w:p>
    <w:p w14:paraId="71223B3C"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7. I keep trying when I cannot find what I am looking for on the Internet.     </w:t>
      </w:r>
    </w:p>
    <w:p w14:paraId="49476B47"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8. When I make a mistake when using the Internet, I keep trying until I get it right.     </w:t>
      </w:r>
    </w:p>
    <w:p w14:paraId="53EB4DA5"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9. When searching online, if I can’t find the answer I will keep trying until I find it.     </w:t>
      </w:r>
    </w:p>
    <w:p w14:paraId="050E9E64"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10. I learn how to better search online when I am challenged by a tough problem.     </w:t>
      </w:r>
    </w:p>
    <w:p w14:paraId="1CDF27F0"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11. I never give up when it is too challenging to find information to read on the Internet.     </w:t>
      </w:r>
    </w:p>
    <w:p w14:paraId="380BF236"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21. I try hard when using the Internet to learn new things.     </w:t>
      </w:r>
    </w:p>
    <w:p w14:paraId="3D57DB28"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23. When one strategy does not work to find information on the Internet I pick another and keep trying.     </w:t>
      </w:r>
    </w:p>
    <w:p w14:paraId="6E7F69B1"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30. I try new strategies to find information when I can’t find the information I’m looking for.     </w:t>
      </w:r>
    </w:p>
    <w:p w14:paraId="2906952D"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35. When searching online gets tough, I am willing to spend extra time.     </w:t>
      </w:r>
    </w:p>
    <w:p w14:paraId="7C95AC25" w14:textId="77777777" w:rsidR="00D4161E" w:rsidRPr="007D124F" w:rsidRDefault="00D4161E" w:rsidP="00D4161E">
      <w:pPr>
        <w:widowControl/>
        <w:tabs>
          <w:tab w:val="left" w:pos="720"/>
        </w:tabs>
        <w:outlineLvl w:val="0"/>
        <w:rPr>
          <w:rFonts w:cs="Times"/>
          <w:highlight w:val="white"/>
        </w:rPr>
      </w:pPr>
      <w:r w:rsidRPr="007D124F">
        <w:rPr>
          <w:rFonts w:cs="Times"/>
          <w:highlight w:val="white"/>
        </w:rPr>
        <w:t>39. When I get stuck looking for something online, I am willing to try new things.</w:t>
      </w:r>
    </w:p>
    <w:p w14:paraId="14FA0E9D" w14:textId="77777777" w:rsidR="00D4161E" w:rsidRDefault="00D4161E" w:rsidP="00D4161E">
      <w:pPr>
        <w:widowControl/>
        <w:tabs>
          <w:tab w:val="left" w:pos="720"/>
        </w:tabs>
        <w:jc w:val="center"/>
        <w:outlineLvl w:val="0"/>
        <w:rPr>
          <w:rFonts w:cs="Times"/>
          <w:highlight w:val="white"/>
        </w:rPr>
      </w:pPr>
      <w:r>
        <w:rPr>
          <w:rFonts w:cs="Times"/>
          <w:highlight w:val="white"/>
        </w:rPr>
        <w:br w:type="page"/>
      </w:r>
      <w:r>
        <w:rPr>
          <w:rFonts w:cs="Times"/>
          <w:b/>
          <w:highlight w:val="white"/>
        </w:rPr>
        <w:t>APPENDIX D</w:t>
      </w:r>
    </w:p>
    <w:p w14:paraId="580F6A96" w14:textId="77777777" w:rsidR="00D4161E" w:rsidRPr="003B11FF" w:rsidRDefault="00D4161E" w:rsidP="00D4161E">
      <w:pPr>
        <w:widowControl/>
        <w:tabs>
          <w:tab w:val="left" w:pos="720"/>
        </w:tabs>
        <w:jc w:val="center"/>
        <w:outlineLvl w:val="0"/>
        <w:rPr>
          <w:rFonts w:cs="Times"/>
          <w:highlight w:val="white"/>
        </w:rPr>
      </w:pPr>
      <w:r>
        <w:rPr>
          <w:rFonts w:cs="Times"/>
          <w:highlight w:val="white"/>
        </w:rPr>
        <w:t>Screenshots of “Kustom Kandy” hoax website created by students</w:t>
      </w:r>
    </w:p>
    <w:p w14:paraId="6278D641" w14:textId="77777777" w:rsidR="00D4161E" w:rsidRDefault="00D4161E" w:rsidP="00D4161E">
      <w:pPr>
        <w:widowControl/>
        <w:rPr>
          <w:rFonts w:cs="Times"/>
          <w:highlight w:val="white"/>
        </w:rPr>
      </w:pPr>
      <w:r>
        <w:rPr>
          <w:rFonts w:cs="Times"/>
          <w:noProof/>
        </w:rPr>
        <w:drawing>
          <wp:inline distT="0" distB="0" distL="0" distR="0" wp14:anchorId="544AE638" wp14:editId="586ED7DF">
            <wp:extent cx="5727700" cy="6356350"/>
            <wp:effectExtent l="0" t="0" r="1270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stom kandy index.jpg"/>
                    <pic:cNvPicPr/>
                  </pic:nvPicPr>
                  <pic:blipFill>
                    <a:blip r:embed="rId105">
                      <a:extLst>
                        <a:ext uri="{28A0092B-C50C-407E-A947-70E740481C1C}">
                          <a14:useLocalDpi xmlns:a14="http://schemas.microsoft.com/office/drawing/2010/main" val="0"/>
                        </a:ext>
                      </a:extLst>
                    </a:blip>
                    <a:stretch>
                      <a:fillRect/>
                    </a:stretch>
                  </pic:blipFill>
                  <pic:spPr>
                    <a:xfrm>
                      <a:off x="0" y="0"/>
                      <a:ext cx="5727700" cy="6356350"/>
                    </a:xfrm>
                    <a:prstGeom prst="rect">
                      <a:avLst/>
                    </a:prstGeom>
                  </pic:spPr>
                </pic:pic>
              </a:graphicData>
            </a:graphic>
          </wp:inline>
        </w:drawing>
      </w:r>
    </w:p>
    <w:p w14:paraId="50C06CAE" w14:textId="77777777" w:rsidR="00D4161E" w:rsidRDefault="00D4161E" w:rsidP="00D4161E">
      <w:pPr>
        <w:widowControl/>
        <w:tabs>
          <w:tab w:val="left" w:pos="720"/>
        </w:tabs>
        <w:jc w:val="center"/>
        <w:outlineLvl w:val="0"/>
        <w:rPr>
          <w:rFonts w:cs="Times"/>
        </w:rPr>
      </w:pPr>
      <w:r>
        <w:rPr>
          <w:rFonts w:cs="Times"/>
          <w:noProof/>
        </w:rPr>
        <w:drawing>
          <wp:inline distT="0" distB="0" distL="0" distR="0" wp14:anchorId="2F5C6493" wp14:editId="068B17B9">
            <wp:extent cx="5727700" cy="5420995"/>
            <wp:effectExtent l="0" t="0" r="1270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stom Kandy History.jpg"/>
                    <pic:cNvPicPr/>
                  </pic:nvPicPr>
                  <pic:blipFill>
                    <a:blip r:embed="rId106">
                      <a:extLst>
                        <a:ext uri="{28A0092B-C50C-407E-A947-70E740481C1C}">
                          <a14:useLocalDpi xmlns:a14="http://schemas.microsoft.com/office/drawing/2010/main" val="0"/>
                        </a:ext>
                      </a:extLst>
                    </a:blip>
                    <a:stretch>
                      <a:fillRect/>
                    </a:stretch>
                  </pic:blipFill>
                  <pic:spPr>
                    <a:xfrm>
                      <a:off x="0" y="0"/>
                      <a:ext cx="5727700" cy="5420995"/>
                    </a:xfrm>
                    <a:prstGeom prst="rect">
                      <a:avLst/>
                    </a:prstGeom>
                  </pic:spPr>
                </pic:pic>
              </a:graphicData>
            </a:graphic>
          </wp:inline>
        </w:drawing>
      </w:r>
    </w:p>
    <w:p w14:paraId="01162CBA" w14:textId="77777777" w:rsidR="00D4161E" w:rsidRDefault="00D4161E" w:rsidP="00D4161E">
      <w:pPr>
        <w:widowControl/>
        <w:tabs>
          <w:tab w:val="left" w:pos="720"/>
        </w:tabs>
        <w:jc w:val="center"/>
        <w:outlineLvl w:val="0"/>
        <w:rPr>
          <w:rFonts w:cs="Times"/>
        </w:rPr>
      </w:pPr>
      <w:r>
        <w:rPr>
          <w:rFonts w:cs="Times"/>
          <w:noProof/>
        </w:rPr>
        <w:drawing>
          <wp:inline distT="0" distB="0" distL="0" distR="0" wp14:anchorId="2119D027" wp14:editId="765327A1">
            <wp:extent cx="5727700" cy="6303010"/>
            <wp:effectExtent l="0" t="0" r="1270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stom kandy location.jpg"/>
                    <pic:cNvPicPr/>
                  </pic:nvPicPr>
                  <pic:blipFill>
                    <a:blip r:embed="rId107">
                      <a:extLst>
                        <a:ext uri="{28A0092B-C50C-407E-A947-70E740481C1C}">
                          <a14:useLocalDpi xmlns:a14="http://schemas.microsoft.com/office/drawing/2010/main" val="0"/>
                        </a:ext>
                      </a:extLst>
                    </a:blip>
                    <a:stretch>
                      <a:fillRect/>
                    </a:stretch>
                  </pic:blipFill>
                  <pic:spPr>
                    <a:xfrm>
                      <a:off x="0" y="0"/>
                      <a:ext cx="5727700" cy="6303010"/>
                    </a:xfrm>
                    <a:prstGeom prst="rect">
                      <a:avLst/>
                    </a:prstGeom>
                  </pic:spPr>
                </pic:pic>
              </a:graphicData>
            </a:graphic>
          </wp:inline>
        </w:drawing>
      </w:r>
    </w:p>
    <w:p w14:paraId="4ABE830F" w14:textId="77777777" w:rsidR="00D4161E" w:rsidRDefault="00D4161E" w:rsidP="00D4161E">
      <w:pPr>
        <w:widowControl/>
        <w:tabs>
          <w:tab w:val="left" w:pos="720"/>
        </w:tabs>
        <w:jc w:val="center"/>
        <w:outlineLvl w:val="0"/>
        <w:rPr>
          <w:rFonts w:cs="Times"/>
          <w:highlight w:val="white"/>
        </w:rPr>
      </w:pPr>
      <w:r>
        <w:rPr>
          <w:rFonts w:cs="Times"/>
          <w:noProof/>
        </w:rPr>
        <w:drawing>
          <wp:inline distT="0" distB="0" distL="0" distR="0" wp14:anchorId="6F2445EB" wp14:editId="5D9B4114">
            <wp:extent cx="5727700" cy="5521325"/>
            <wp:effectExtent l="0" t="0" r="1270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stom Kandy Order Form.jpg"/>
                    <pic:cNvPicPr/>
                  </pic:nvPicPr>
                  <pic:blipFill>
                    <a:blip r:embed="rId108">
                      <a:extLst>
                        <a:ext uri="{28A0092B-C50C-407E-A947-70E740481C1C}">
                          <a14:useLocalDpi xmlns:a14="http://schemas.microsoft.com/office/drawing/2010/main" val="0"/>
                        </a:ext>
                      </a:extLst>
                    </a:blip>
                    <a:stretch>
                      <a:fillRect/>
                    </a:stretch>
                  </pic:blipFill>
                  <pic:spPr>
                    <a:xfrm>
                      <a:off x="0" y="0"/>
                      <a:ext cx="5727700" cy="5521325"/>
                    </a:xfrm>
                    <a:prstGeom prst="rect">
                      <a:avLst/>
                    </a:prstGeom>
                  </pic:spPr>
                </pic:pic>
              </a:graphicData>
            </a:graphic>
          </wp:inline>
        </w:drawing>
      </w:r>
      <w:r>
        <w:rPr>
          <w:rFonts w:cs="Times"/>
        </w:rPr>
        <w:br w:type="page"/>
      </w:r>
      <w:r>
        <w:rPr>
          <w:rFonts w:cs="Times"/>
          <w:b/>
          <w:highlight w:val="white"/>
        </w:rPr>
        <w:t>APPENDIX E</w:t>
      </w:r>
    </w:p>
    <w:p w14:paraId="09B6A5BA" w14:textId="77777777" w:rsidR="00D4161E" w:rsidRPr="003B11FF" w:rsidRDefault="00D4161E" w:rsidP="00D4161E">
      <w:pPr>
        <w:widowControl/>
        <w:tabs>
          <w:tab w:val="left" w:pos="720"/>
        </w:tabs>
        <w:jc w:val="center"/>
        <w:outlineLvl w:val="0"/>
        <w:rPr>
          <w:rFonts w:cs="Times"/>
          <w:highlight w:val="white"/>
        </w:rPr>
      </w:pPr>
      <w:r>
        <w:rPr>
          <w:rFonts w:cs="Times"/>
          <w:highlight w:val="white"/>
        </w:rPr>
        <w:t>Screenshots of “EZ Reader” hoax website created by students</w:t>
      </w:r>
    </w:p>
    <w:p w14:paraId="3F009641" w14:textId="77777777" w:rsidR="00D4161E" w:rsidRDefault="00D4161E" w:rsidP="00D4161E">
      <w:pPr>
        <w:widowControl/>
        <w:tabs>
          <w:tab w:val="left" w:pos="720"/>
        </w:tabs>
        <w:jc w:val="center"/>
        <w:outlineLvl w:val="0"/>
        <w:rPr>
          <w:rFonts w:cs="Times"/>
          <w:highlight w:val="white"/>
        </w:rPr>
      </w:pPr>
      <w:r>
        <w:rPr>
          <w:rFonts w:cs="Times"/>
          <w:noProof/>
        </w:rPr>
        <w:drawing>
          <wp:inline distT="0" distB="0" distL="0" distR="0" wp14:anchorId="281C8E15" wp14:editId="6A839218">
            <wp:extent cx="5727700" cy="5743575"/>
            <wp:effectExtent l="0" t="0" r="1270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Z reader home.jpg"/>
                    <pic:cNvPicPr/>
                  </pic:nvPicPr>
                  <pic:blipFill>
                    <a:blip r:embed="rId109">
                      <a:extLst>
                        <a:ext uri="{28A0092B-C50C-407E-A947-70E740481C1C}">
                          <a14:useLocalDpi xmlns:a14="http://schemas.microsoft.com/office/drawing/2010/main" val="0"/>
                        </a:ext>
                      </a:extLst>
                    </a:blip>
                    <a:stretch>
                      <a:fillRect/>
                    </a:stretch>
                  </pic:blipFill>
                  <pic:spPr>
                    <a:xfrm>
                      <a:off x="0" y="0"/>
                      <a:ext cx="5727700" cy="5743575"/>
                    </a:xfrm>
                    <a:prstGeom prst="rect">
                      <a:avLst/>
                    </a:prstGeom>
                  </pic:spPr>
                </pic:pic>
              </a:graphicData>
            </a:graphic>
          </wp:inline>
        </w:drawing>
      </w:r>
    </w:p>
    <w:p w14:paraId="1491129C" w14:textId="77777777" w:rsidR="00D4161E" w:rsidRDefault="00D4161E" w:rsidP="00D4161E">
      <w:pPr>
        <w:widowControl/>
        <w:tabs>
          <w:tab w:val="left" w:pos="720"/>
        </w:tabs>
        <w:jc w:val="center"/>
        <w:outlineLvl w:val="0"/>
        <w:rPr>
          <w:rFonts w:cs="Times"/>
          <w:highlight w:val="white"/>
        </w:rPr>
      </w:pPr>
      <w:r>
        <w:rPr>
          <w:rFonts w:cs="Times"/>
          <w:noProof/>
        </w:rPr>
        <w:drawing>
          <wp:inline distT="0" distB="0" distL="0" distR="0" wp14:anchorId="54889416" wp14:editId="16A5E304">
            <wp:extent cx="5727700" cy="4618990"/>
            <wp:effectExtent l="0" t="0" r="12700" b="381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Z Reader in Action.jpg"/>
                    <pic:cNvPicPr/>
                  </pic:nvPicPr>
                  <pic:blipFill>
                    <a:blip r:embed="rId110">
                      <a:extLst>
                        <a:ext uri="{28A0092B-C50C-407E-A947-70E740481C1C}">
                          <a14:useLocalDpi xmlns:a14="http://schemas.microsoft.com/office/drawing/2010/main" val="0"/>
                        </a:ext>
                      </a:extLst>
                    </a:blip>
                    <a:stretch>
                      <a:fillRect/>
                    </a:stretch>
                  </pic:blipFill>
                  <pic:spPr>
                    <a:xfrm>
                      <a:off x="0" y="0"/>
                      <a:ext cx="5727700" cy="4618990"/>
                    </a:xfrm>
                    <a:prstGeom prst="rect">
                      <a:avLst/>
                    </a:prstGeom>
                  </pic:spPr>
                </pic:pic>
              </a:graphicData>
            </a:graphic>
          </wp:inline>
        </w:drawing>
      </w:r>
    </w:p>
    <w:p w14:paraId="1C8399BB" w14:textId="77777777" w:rsidR="00D4161E" w:rsidRDefault="00D4161E" w:rsidP="00D4161E">
      <w:pPr>
        <w:widowControl/>
        <w:tabs>
          <w:tab w:val="left" w:pos="720"/>
        </w:tabs>
        <w:jc w:val="center"/>
        <w:outlineLvl w:val="0"/>
        <w:rPr>
          <w:rFonts w:cs="Times"/>
          <w:highlight w:val="white"/>
        </w:rPr>
      </w:pPr>
      <w:r>
        <w:rPr>
          <w:rFonts w:cs="Times"/>
          <w:noProof/>
        </w:rPr>
        <w:drawing>
          <wp:inline distT="0" distB="0" distL="0" distR="0" wp14:anchorId="7502CDD1" wp14:editId="079EC211">
            <wp:extent cx="5727700" cy="3079115"/>
            <wp:effectExtent l="0" t="0" r="1270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Z Reader in action 2.jpg"/>
                    <pic:cNvPicPr/>
                  </pic:nvPicPr>
                  <pic:blipFill>
                    <a:blip r:embed="rId111">
                      <a:extLst>
                        <a:ext uri="{28A0092B-C50C-407E-A947-70E740481C1C}">
                          <a14:useLocalDpi xmlns:a14="http://schemas.microsoft.com/office/drawing/2010/main" val="0"/>
                        </a:ext>
                      </a:extLst>
                    </a:blip>
                    <a:stretch>
                      <a:fillRect/>
                    </a:stretch>
                  </pic:blipFill>
                  <pic:spPr>
                    <a:xfrm>
                      <a:off x="0" y="0"/>
                      <a:ext cx="5727700" cy="3079115"/>
                    </a:xfrm>
                    <a:prstGeom prst="rect">
                      <a:avLst/>
                    </a:prstGeom>
                  </pic:spPr>
                </pic:pic>
              </a:graphicData>
            </a:graphic>
          </wp:inline>
        </w:drawing>
      </w:r>
    </w:p>
    <w:p w14:paraId="7FAD511A" w14:textId="77777777" w:rsidR="00D4161E" w:rsidRDefault="00D4161E" w:rsidP="00D4161E">
      <w:pPr>
        <w:widowControl/>
        <w:tabs>
          <w:tab w:val="left" w:pos="720"/>
        </w:tabs>
        <w:jc w:val="center"/>
        <w:outlineLvl w:val="0"/>
        <w:rPr>
          <w:rFonts w:cs="Times"/>
          <w:highlight w:val="white"/>
        </w:rPr>
      </w:pPr>
      <w:r>
        <w:rPr>
          <w:rFonts w:cs="Times"/>
          <w:noProof/>
        </w:rPr>
        <w:drawing>
          <wp:inline distT="0" distB="0" distL="0" distR="0" wp14:anchorId="7087B275" wp14:editId="20D619C2">
            <wp:extent cx="5720080" cy="6268720"/>
            <wp:effectExtent l="0" t="0" r="0" b="5080"/>
            <wp:docPr id="98" name="Picture 98" descr="Macintosh HD:Users:ianobyrne:Desktop:EZ reader about 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ianobyrne:Desktop:EZ reader about us.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20080" cy="6268720"/>
                    </a:xfrm>
                    <a:prstGeom prst="rect">
                      <a:avLst/>
                    </a:prstGeom>
                    <a:noFill/>
                    <a:ln>
                      <a:noFill/>
                    </a:ln>
                  </pic:spPr>
                </pic:pic>
              </a:graphicData>
            </a:graphic>
          </wp:inline>
        </w:drawing>
      </w:r>
      <w:r>
        <w:rPr>
          <w:rFonts w:cs="Times"/>
          <w:noProof/>
        </w:rPr>
        <w:drawing>
          <wp:inline distT="0" distB="0" distL="0" distR="0" wp14:anchorId="50A6E6A4" wp14:editId="2DEB0024">
            <wp:extent cx="5730240" cy="3525520"/>
            <wp:effectExtent l="0" t="0" r="10160" b="5080"/>
            <wp:docPr id="99" name="Picture 99" descr="Macintosh HD:Users:ianobyrne:Desktop:EZ Reader about u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ianobyrne:Desktop:EZ Reader about us 2.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30240" cy="3525520"/>
                    </a:xfrm>
                    <a:prstGeom prst="rect">
                      <a:avLst/>
                    </a:prstGeom>
                    <a:noFill/>
                    <a:ln>
                      <a:noFill/>
                    </a:ln>
                  </pic:spPr>
                </pic:pic>
              </a:graphicData>
            </a:graphic>
          </wp:inline>
        </w:drawing>
      </w:r>
    </w:p>
    <w:p w14:paraId="370D5F29" w14:textId="77777777" w:rsidR="00D4161E" w:rsidRDefault="00D4161E" w:rsidP="00D4161E">
      <w:pPr>
        <w:widowControl/>
        <w:tabs>
          <w:tab w:val="left" w:pos="720"/>
        </w:tabs>
        <w:jc w:val="center"/>
        <w:outlineLvl w:val="0"/>
        <w:rPr>
          <w:rFonts w:cs="Times"/>
          <w:highlight w:val="white"/>
        </w:rPr>
      </w:pPr>
      <w:r>
        <w:rPr>
          <w:rFonts w:cs="Times"/>
          <w:noProof/>
        </w:rPr>
        <w:drawing>
          <wp:inline distT="0" distB="0" distL="0" distR="0" wp14:anchorId="2B712166" wp14:editId="2E1B0200">
            <wp:extent cx="5720080" cy="6360160"/>
            <wp:effectExtent l="0" t="0" r="0" b="0"/>
            <wp:docPr id="95" name="Picture 95" descr="Macintosh HD:Users:ianobyrne:Desktop:EZ Reader Blo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ianobyrne:Desktop:EZ Reader Blogs.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20080" cy="6360160"/>
                    </a:xfrm>
                    <a:prstGeom prst="rect">
                      <a:avLst/>
                    </a:prstGeom>
                    <a:noFill/>
                    <a:ln>
                      <a:noFill/>
                    </a:ln>
                  </pic:spPr>
                </pic:pic>
              </a:graphicData>
            </a:graphic>
          </wp:inline>
        </w:drawing>
      </w:r>
      <w:r>
        <w:rPr>
          <w:rFonts w:cs="Times"/>
          <w:noProof/>
        </w:rPr>
        <w:drawing>
          <wp:inline distT="0" distB="0" distL="0" distR="0" wp14:anchorId="5D287976" wp14:editId="74C89E4C">
            <wp:extent cx="5720080" cy="2062480"/>
            <wp:effectExtent l="0" t="0" r="0" b="0"/>
            <wp:docPr id="96" name="Picture 96" descr="Macintosh HD:Users:ianobyrne:Desktop:EZ reader blog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ianobyrne:Desktop:EZ reader blogs 2.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20080" cy="2062480"/>
                    </a:xfrm>
                    <a:prstGeom prst="rect">
                      <a:avLst/>
                    </a:prstGeom>
                    <a:noFill/>
                    <a:ln>
                      <a:noFill/>
                    </a:ln>
                  </pic:spPr>
                </pic:pic>
              </a:graphicData>
            </a:graphic>
          </wp:inline>
        </w:drawing>
      </w:r>
    </w:p>
    <w:p w14:paraId="17088688" w14:textId="77777777" w:rsidR="00D4161E" w:rsidRDefault="00D4161E" w:rsidP="00D4161E">
      <w:pPr>
        <w:widowControl/>
        <w:tabs>
          <w:tab w:val="left" w:pos="720"/>
        </w:tabs>
        <w:jc w:val="center"/>
        <w:outlineLvl w:val="0"/>
        <w:rPr>
          <w:rFonts w:cs="Times"/>
          <w:highlight w:val="white"/>
        </w:rPr>
      </w:pPr>
    </w:p>
    <w:p w14:paraId="3D1DD2B1" w14:textId="77777777" w:rsidR="00D4161E" w:rsidRDefault="00D4161E" w:rsidP="00D4161E">
      <w:pPr>
        <w:widowControl/>
        <w:tabs>
          <w:tab w:val="left" w:pos="720"/>
        </w:tabs>
        <w:jc w:val="center"/>
        <w:outlineLvl w:val="0"/>
        <w:rPr>
          <w:rFonts w:cs="Times"/>
          <w:highlight w:val="white"/>
        </w:rPr>
      </w:pPr>
      <w:r>
        <w:rPr>
          <w:rFonts w:cs="Times"/>
          <w:noProof/>
        </w:rPr>
        <w:drawing>
          <wp:inline distT="0" distB="0" distL="0" distR="0" wp14:anchorId="4F6DC22B" wp14:editId="40BECF80">
            <wp:extent cx="5720080" cy="5313680"/>
            <wp:effectExtent l="0" t="0" r="0" b="0"/>
            <wp:docPr id="101" name="Picture 101" descr="Macintosh HD:Users:ianobyrne:Desktop:EZ Reader Comm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ianobyrne:Desktop:EZ Reader Comments.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20080" cy="5313680"/>
                    </a:xfrm>
                    <a:prstGeom prst="rect">
                      <a:avLst/>
                    </a:prstGeom>
                    <a:noFill/>
                    <a:ln>
                      <a:noFill/>
                    </a:ln>
                  </pic:spPr>
                </pic:pic>
              </a:graphicData>
            </a:graphic>
          </wp:inline>
        </w:drawing>
      </w:r>
      <w:r>
        <w:rPr>
          <w:rFonts w:cs="Times"/>
          <w:highlight w:val="white"/>
        </w:rPr>
        <w:br w:type="page"/>
      </w:r>
      <w:r>
        <w:rPr>
          <w:rFonts w:cs="Times"/>
          <w:b/>
          <w:highlight w:val="white"/>
        </w:rPr>
        <w:t>APPENDIX F</w:t>
      </w:r>
    </w:p>
    <w:p w14:paraId="3C28AE7C" w14:textId="77777777" w:rsidR="00D4161E" w:rsidRDefault="00D4161E" w:rsidP="00D4161E">
      <w:pPr>
        <w:widowControl/>
        <w:tabs>
          <w:tab w:val="left" w:pos="720"/>
        </w:tabs>
        <w:jc w:val="center"/>
        <w:outlineLvl w:val="0"/>
        <w:rPr>
          <w:rFonts w:cs="Times"/>
          <w:highlight w:val="white"/>
        </w:rPr>
      </w:pPr>
      <w:r>
        <w:rPr>
          <w:rFonts w:cs="Times"/>
          <w:iCs/>
          <w:highlight w:val="white"/>
        </w:rPr>
        <w:t>Screenshots of “</w:t>
      </w:r>
      <w:r w:rsidRPr="00F95263">
        <w:rPr>
          <w:rFonts w:cs="Times"/>
          <w:iCs/>
          <w:highlight w:val="white"/>
        </w:rPr>
        <w:t>Sha’e I’mour de Jeu</w:t>
      </w:r>
      <w:r>
        <w:rPr>
          <w:rFonts w:cs="Times"/>
          <w:iCs/>
          <w:highlight w:val="white"/>
        </w:rPr>
        <w:t>”</w:t>
      </w:r>
      <w:r>
        <w:rPr>
          <w:rFonts w:cs="Times"/>
          <w:highlight w:val="white"/>
        </w:rPr>
        <w:t xml:space="preserve"> hoax website created by students</w:t>
      </w:r>
    </w:p>
    <w:p w14:paraId="7FBAB13F" w14:textId="77777777" w:rsidR="00D4161E" w:rsidRDefault="00D4161E" w:rsidP="00D4161E">
      <w:pPr>
        <w:widowControl/>
        <w:tabs>
          <w:tab w:val="left" w:pos="720"/>
        </w:tabs>
        <w:jc w:val="center"/>
        <w:outlineLvl w:val="0"/>
        <w:rPr>
          <w:rFonts w:cs="Times"/>
          <w:highlight w:val="white"/>
        </w:rPr>
      </w:pPr>
    </w:p>
    <w:p w14:paraId="382EB4CC" w14:textId="77777777" w:rsidR="00D4161E" w:rsidRDefault="00D4161E" w:rsidP="00D4161E">
      <w:pPr>
        <w:widowControl/>
        <w:rPr>
          <w:rFonts w:cs="Times"/>
          <w:highlight w:val="white"/>
        </w:rPr>
      </w:pPr>
      <w:r>
        <w:rPr>
          <w:rFonts w:cs="Times"/>
          <w:noProof/>
        </w:rPr>
        <w:drawing>
          <wp:inline distT="0" distB="0" distL="0" distR="0" wp14:anchorId="732B4035" wp14:editId="5D4B21DF">
            <wp:extent cx="5720080" cy="5943600"/>
            <wp:effectExtent l="0" t="0" r="0" b="0"/>
            <wp:docPr id="102" name="Picture 102" descr="Macintosh HD:Users:ianobyrne:Desktop:Shae h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ianobyrne:Desktop:Shae home.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20080" cy="5943600"/>
                    </a:xfrm>
                    <a:prstGeom prst="rect">
                      <a:avLst/>
                    </a:prstGeom>
                    <a:noFill/>
                    <a:ln>
                      <a:noFill/>
                    </a:ln>
                  </pic:spPr>
                </pic:pic>
              </a:graphicData>
            </a:graphic>
          </wp:inline>
        </w:drawing>
      </w:r>
    </w:p>
    <w:p w14:paraId="72DADA23" w14:textId="77777777" w:rsidR="00D4161E" w:rsidRDefault="00D4161E" w:rsidP="00D4161E">
      <w:pPr>
        <w:widowControl/>
        <w:rPr>
          <w:rFonts w:cs="Times"/>
          <w:highlight w:val="white"/>
        </w:rPr>
      </w:pPr>
    </w:p>
    <w:p w14:paraId="50EF5D5C" w14:textId="77777777" w:rsidR="00D4161E" w:rsidRDefault="00D4161E" w:rsidP="00D4161E">
      <w:pPr>
        <w:widowControl/>
        <w:rPr>
          <w:rFonts w:cs="Times"/>
          <w:highlight w:val="white"/>
        </w:rPr>
      </w:pPr>
    </w:p>
    <w:p w14:paraId="09DD7AF3" w14:textId="77777777" w:rsidR="00D4161E" w:rsidRDefault="00D4161E" w:rsidP="00D4161E">
      <w:pPr>
        <w:widowControl/>
        <w:rPr>
          <w:rFonts w:cs="Times"/>
          <w:highlight w:val="white"/>
        </w:rPr>
      </w:pPr>
    </w:p>
    <w:p w14:paraId="10C27EAB" w14:textId="77777777" w:rsidR="00D4161E" w:rsidRDefault="00D4161E" w:rsidP="00D4161E">
      <w:pPr>
        <w:widowControl/>
        <w:rPr>
          <w:rFonts w:cs="Times"/>
          <w:highlight w:val="white"/>
        </w:rPr>
      </w:pPr>
    </w:p>
    <w:p w14:paraId="1082170D" w14:textId="77777777" w:rsidR="00D4161E" w:rsidRDefault="00D4161E" w:rsidP="00D4161E">
      <w:pPr>
        <w:widowControl/>
        <w:rPr>
          <w:rFonts w:cs="Times"/>
          <w:highlight w:val="white"/>
        </w:rPr>
      </w:pPr>
    </w:p>
    <w:p w14:paraId="69BB18A6" w14:textId="77777777" w:rsidR="00D4161E" w:rsidRDefault="00D4161E" w:rsidP="00D4161E">
      <w:pPr>
        <w:widowControl/>
        <w:rPr>
          <w:rFonts w:cs="Times"/>
          <w:highlight w:val="white"/>
        </w:rPr>
      </w:pPr>
    </w:p>
    <w:p w14:paraId="49AD8AB8" w14:textId="77777777" w:rsidR="00D4161E" w:rsidRDefault="00D4161E" w:rsidP="00D4161E">
      <w:pPr>
        <w:widowControl/>
        <w:rPr>
          <w:rFonts w:cs="Times"/>
          <w:highlight w:val="white"/>
        </w:rPr>
      </w:pPr>
      <w:r>
        <w:rPr>
          <w:rFonts w:cs="Times"/>
          <w:noProof/>
        </w:rPr>
        <w:drawing>
          <wp:inline distT="0" distB="0" distL="0" distR="0" wp14:anchorId="265F4227" wp14:editId="2F79995A">
            <wp:extent cx="5720080" cy="6837680"/>
            <wp:effectExtent l="0" t="0" r="0" b="0"/>
            <wp:docPr id="103" name="Picture 103" descr="Macintosh HD:Users:ianobyrne:Desktop:Shae Activi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ianobyrne:Desktop:Shae Activities.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20080" cy="6837680"/>
                    </a:xfrm>
                    <a:prstGeom prst="rect">
                      <a:avLst/>
                    </a:prstGeom>
                    <a:noFill/>
                    <a:ln>
                      <a:noFill/>
                    </a:ln>
                  </pic:spPr>
                </pic:pic>
              </a:graphicData>
            </a:graphic>
          </wp:inline>
        </w:drawing>
      </w:r>
    </w:p>
    <w:p w14:paraId="21AF9CB2" w14:textId="77777777" w:rsidR="00D4161E" w:rsidRDefault="00D4161E" w:rsidP="00D4161E">
      <w:pPr>
        <w:widowControl/>
        <w:rPr>
          <w:rFonts w:cs="Times"/>
          <w:highlight w:val="white"/>
        </w:rPr>
      </w:pPr>
    </w:p>
    <w:p w14:paraId="691B290F" w14:textId="77777777" w:rsidR="00D4161E" w:rsidRDefault="00D4161E" w:rsidP="00D4161E">
      <w:pPr>
        <w:widowControl/>
        <w:rPr>
          <w:rFonts w:cs="Times"/>
          <w:highlight w:val="white"/>
        </w:rPr>
      </w:pPr>
    </w:p>
    <w:p w14:paraId="520320D4" w14:textId="77777777" w:rsidR="00D4161E" w:rsidRDefault="00D4161E" w:rsidP="00D4161E">
      <w:pPr>
        <w:widowControl/>
        <w:rPr>
          <w:rFonts w:cs="Times"/>
          <w:highlight w:val="white"/>
        </w:rPr>
      </w:pPr>
    </w:p>
    <w:p w14:paraId="5D0F52EF" w14:textId="77777777" w:rsidR="00D4161E" w:rsidRDefault="00D4161E" w:rsidP="00D4161E">
      <w:pPr>
        <w:widowControl/>
        <w:rPr>
          <w:rFonts w:cs="Times"/>
          <w:highlight w:val="white"/>
        </w:rPr>
      </w:pPr>
    </w:p>
    <w:p w14:paraId="2FED8693" w14:textId="77777777" w:rsidR="00D4161E" w:rsidRDefault="00D4161E" w:rsidP="00D4161E">
      <w:pPr>
        <w:widowControl/>
        <w:rPr>
          <w:rFonts w:cs="Times"/>
          <w:highlight w:val="white"/>
        </w:rPr>
      </w:pPr>
    </w:p>
    <w:p w14:paraId="46507085" w14:textId="77777777" w:rsidR="00D4161E" w:rsidRDefault="00D4161E" w:rsidP="00D4161E">
      <w:pPr>
        <w:widowControl/>
        <w:tabs>
          <w:tab w:val="left" w:pos="720"/>
        </w:tabs>
        <w:jc w:val="center"/>
        <w:outlineLvl w:val="0"/>
        <w:rPr>
          <w:rFonts w:cs="Times"/>
          <w:highlight w:val="white"/>
        </w:rPr>
      </w:pPr>
      <w:r>
        <w:rPr>
          <w:rFonts w:cs="Times"/>
          <w:noProof/>
        </w:rPr>
        <w:drawing>
          <wp:inline distT="0" distB="0" distL="0" distR="0" wp14:anchorId="66FCDA99" wp14:editId="0D5B15AC">
            <wp:extent cx="5720080" cy="6431280"/>
            <wp:effectExtent l="0" t="0" r="0" b="0"/>
            <wp:docPr id="104" name="Picture 104" descr="Macintosh HD:Users:ianobyrne:Desktop:Shae Pho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ianobyrne:Desktop:Shae Photos.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20080" cy="6431280"/>
                    </a:xfrm>
                    <a:prstGeom prst="rect">
                      <a:avLst/>
                    </a:prstGeom>
                    <a:noFill/>
                    <a:ln>
                      <a:noFill/>
                    </a:ln>
                  </pic:spPr>
                </pic:pic>
              </a:graphicData>
            </a:graphic>
          </wp:inline>
        </w:drawing>
      </w:r>
    </w:p>
    <w:p w14:paraId="16F98439" w14:textId="77777777" w:rsidR="00D4161E" w:rsidRDefault="00D4161E" w:rsidP="00D4161E">
      <w:pPr>
        <w:widowControl/>
        <w:tabs>
          <w:tab w:val="left" w:pos="720"/>
        </w:tabs>
        <w:jc w:val="center"/>
        <w:outlineLvl w:val="0"/>
        <w:rPr>
          <w:rFonts w:cs="Times"/>
          <w:highlight w:val="white"/>
        </w:rPr>
      </w:pPr>
      <w:r>
        <w:rPr>
          <w:rFonts w:cs="Times"/>
          <w:noProof/>
        </w:rPr>
        <w:drawing>
          <wp:inline distT="0" distB="0" distL="0" distR="0" wp14:anchorId="7A5B2526" wp14:editId="15AD0F74">
            <wp:extent cx="5730240" cy="5547360"/>
            <wp:effectExtent l="0" t="0" r="10160" b="0"/>
            <wp:docPr id="105" name="Picture 105" descr="Macintosh HD:Users:ianobyrne:Desktop:Shae About 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ianobyrne:Desktop:Shae About Us.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0240" cy="5547360"/>
                    </a:xfrm>
                    <a:prstGeom prst="rect">
                      <a:avLst/>
                    </a:prstGeom>
                    <a:noFill/>
                    <a:ln>
                      <a:noFill/>
                    </a:ln>
                  </pic:spPr>
                </pic:pic>
              </a:graphicData>
            </a:graphic>
          </wp:inline>
        </w:drawing>
      </w:r>
    </w:p>
    <w:p w14:paraId="7D523361" w14:textId="77777777" w:rsidR="00D4161E" w:rsidRDefault="00D4161E" w:rsidP="00D4161E">
      <w:pPr>
        <w:widowControl/>
        <w:tabs>
          <w:tab w:val="left" w:pos="720"/>
        </w:tabs>
        <w:jc w:val="center"/>
        <w:outlineLvl w:val="0"/>
        <w:rPr>
          <w:rFonts w:cs="Times"/>
          <w:highlight w:val="white"/>
        </w:rPr>
      </w:pPr>
      <w:r>
        <w:rPr>
          <w:rFonts w:cs="Times"/>
          <w:noProof/>
        </w:rPr>
        <w:drawing>
          <wp:inline distT="0" distB="0" distL="0" distR="0" wp14:anchorId="2B36974E" wp14:editId="68574DB8">
            <wp:extent cx="5720080" cy="3616960"/>
            <wp:effectExtent l="0" t="0" r="0" b="0"/>
            <wp:docPr id="106" name="Picture 106" descr="Macintosh HD:Users:ianobyrne:Desktop:Shae en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ianobyrne:Desktop:Shae ending.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20080" cy="3616960"/>
                    </a:xfrm>
                    <a:prstGeom prst="rect">
                      <a:avLst/>
                    </a:prstGeom>
                    <a:noFill/>
                    <a:ln>
                      <a:noFill/>
                    </a:ln>
                  </pic:spPr>
                </pic:pic>
              </a:graphicData>
            </a:graphic>
          </wp:inline>
        </w:drawing>
      </w:r>
      <w:r>
        <w:rPr>
          <w:rFonts w:cs="Times"/>
          <w:highlight w:val="white"/>
        </w:rPr>
        <w:br w:type="page"/>
      </w:r>
      <w:r>
        <w:rPr>
          <w:rFonts w:cs="Times"/>
          <w:b/>
          <w:highlight w:val="white"/>
        </w:rPr>
        <w:t>APPENDIX G</w:t>
      </w:r>
    </w:p>
    <w:p w14:paraId="558A04AD" w14:textId="77777777" w:rsidR="00D4161E" w:rsidRDefault="00D4161E" w:rsidP="00D4161E">
      <w:pPr>
        <w:widowControl/>
        <w:tabs>
          <w:tab w:val="left" w:pos="720"/>
        </w:tabs>
        <w:jc w:val="center"/>
        <w:outlineLvl w:val="0"/>
        <w:rPr>
          <w:rFonts w:cs="Times"/>
          <w:highlight w:val="white"/>
        </w:rPr>
      </w:pPr>
      <w:r>
        <w:rPr>
          <w:rFonts w:cs="Times"/>
          <w:highlight w:val="white"/>
        </w:rPr>
        <w:t>Screenshots of “TNXJ” hoax website created by students</w:t>
      </w:r>
    </w:p>
    <w:p w14:paraId="2AE2452E" w14:textId="77777777" w:rsidR="00D4161E" w:rsidRDefault="00D4161E" w:rsidP="00D4161E">
      <w:pPr>
        <w:widowControl/>
        <w:rPr>
          <w:rFonts w:cs="Times"/>
          <w:highlight w:val="white"/>
        </w:rPr>
      </w:pPr>
    </w:p>
    <w:p w14:paraId="4584B181" w14:textId="77777777" w:rsidR="00D4161E" w:rsidRDefault="00D4161E" w:rsidP="00D4161E">
      <w:pPr>
        <w:widowControl/>
        <w:rPr>
          <w:rFonts w:cs="Times"/>
          <w:highlight w:val="white"/>
        </w:rPr>
      </w:pPr>
      <w:r>
        <w:rPr>
          <w:rFonts w:cs="Times"/>
          <w:noProof/>
        </w:rPr>
        <w:drawing>
          <wp:inline distT="0" distB="0" distL="0" distR="0" wp14:anchorId="784D897F" wp14:editId="51A0BE6D">
            <wp:extent cx="5720080" cy="5821680"/>
            <wp:effectExtent l="0" t="0" r="0" b="0"/>
            <wp:docPr id="90" name="Picture 90" descr="Macintosh HD:Users:ianobyrne:Desktop:TNXJ h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ianobyrne:Desktop:TNXJ home.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20080" cy="5821680"/>
                    </a:xfrm>
                    <a:prstGeom prst="rect">
                      <a:avLst/>
                    </a:prstGeom>
                    <a:noFill/>
                    <a:ln>
                      <a:noFill/>
                    </a:ln>
                  </pic:spPr>
                </pic:pic>
              </a:graphicData>
            </a:graphic>
          </wp:inline>
        </w:drawing>
      </w:r>
    </w:p>
    <w:p w14:paraId="0E9A79C2" w14:textId="77777777" w:rsidR="00D4161E" w:rsidRDefault="00D4161E" w:rsidP="00D4161E">
      <w:pPr>
        <w:widowControl/>
        <w:rPr>
          <w:rFonts w:cs="Times"/>
          <w:highlight w:val="white"/>
        </w:rPr>
      </w:pPr>
    </w:p>
    <w:p w14:paraId="573DBD6D" w14:textId="77777777" w:rsidR="00D4161E" w:rsidRDefault="00D4161E" w:rsidP="00D4161E">
      <w:pPr>
        <w:widowControl/>
        <w:rPr>
          <w:rFonts w:cs="Times"/>
          <w:highlight w:val="white"/>
        </w:rPr>
      </w:pPr>
      <w:r>
        <w:rPr>
          <w:rFonts w:cs="Times"/>
          <w:noProof/>
        </w:rPr>
        <w:drawing>
          <wp:inline distT="0" distB="0" distL="0" distR="0" wp14:anchorId="1EB64E04" wp14:editId="52DBB0F1">
            <wp:extent cx="5720080" cy="5455920"/>
            <wp:effectExtent l="0" t="0" r="0" b="5080"/>
            <wp:docPr id="92" name="Picture 92" descr="Macintosh HD:Users:ianobyrne:Desktop:tnxj pro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ianobyrne:Desktop:tnxj promo.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20080" cy="5455920"/>
                    </a:xfrm>
                    <a:prstGeom prst="rect">
                      <a:avLst/>
                    </a:prstGeom>
                    <a:noFill/>
                    <a:ln>
                      <a:noFill/>
                    </a:ln>
                  </pic:spPr>
                </pic:pic>
              </a:graphicData>
            </a:graphic>
          </wp:inline>
        </w:drawing>
      </w:r>
    </w:p>
    <w:p w14:paraId="7698D00B" w14:textId="77777777" w:rsidR="00D4161E" w:rsidRDefault="00D4161E" w:rsidP="00D4161E">
      <w:pPr>
        <w:widowControl/>
        <w:rPr>
          <w:rFonts w:cs="Times"/>
          <w:highlight w:val="white"/>
        </w:rPr>
      </w:pPr>
    </w:p>
    <w:p w14:paraId="5F7220D8" w14:textId="77777777" w:rsidR="00D4161E" w:rsidRDefault="00D4161E" w:rsidP="00D4161E">
      <w:pPr>
        <w:widowControl/>
        <w:rPr>
          <w:rFonts w:cs="Times"/>
          <w:highlight w:val="white"/>
        </w:rPr>
      </w:pPr>
      <w:r>
        <w:rPr>
          <w:rFonts w:cs="Times"/>
          <w:noProof/>
        </w:rPr>
        <w:drawing>
          <wp:inline distT="0" distB="0" distL="0" distR="0" wp14:anchorId="511FDDF3" wp14:editId="4E92894B">
            <wp:extent cx="5730240" cy="4907280"/>
            <wp:effectExtent l="0" t="0" r="10160" b="0"/>
            <wp:docPr id="93" name="Picture 93" descr="Macintosh HD:Users:ianobyrne:Desktop:TNXJ about 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ianobyrne:Desktop:TNXJ about us.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30240" cy="4907280"/>
                    </a:xfrm>
                    <a:prstGeom prst="rect">
                      <a:avLst/>
                    </a:prstGeom>
                    <a:noFill/>
                    <a:ln>
                      <a:noFill/>
                    </a:ln>
                  </pic:spPr>
                </pic:pic>
              </a:graphicData>
            </a:graphic>
          </wp:inline>
        </w:drawing>
      </w:r>
    </w:p>
    <w:p w14:paraId="3862D935" w14:textId="77777777" w:rsidR="00D4161E" w:rsidRDefault="00D4161E" w:rsidP="00D4161E">
      <w:pPr>
        <w:widowControl/>
        <w:rPr>
          <w:rFonts w:cs="Times"/>
          <w:highlight w:val="white"/>
        </w:rPr>
      </w:pPr>
    </w:p>
    <w:p w14:paraId="43339ED2" w14:textId="77777777" w:rsidR="00D4161E" w:rsidRDefault="00D4161E" w:rsidP="00D4161E">
      <w:pPr>
        <w:widowControl/>
        <w:rPr>
          <w:rFonts w:cs="Times"/>
          <w:highlight w:val="white"/>
        </w:rPr>
      </w:pPr>
      <w:r>
        <w:rPr>
          <w:rFonts w:cs="Times"/>
          <w:noProof/>
        </w:rPr>
        <w:drawing>
          <wp:inline distT="0" distB="0" distL="0" distR="0" wp14:anchorId="66A9F02A" wp14:editId="206F6702">
            <wp:extent cx="5720080" cy="7548880"/>
            <wp:effectExtent l="0" t="0" r="0" b="0"/>
            <wp:docPr id="94" name="Picture 94" descr="Macintosh HD:Users:ianobyrne:Desktop:TNXJ or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ianobyrne:Desktop:TNXJ order.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20080" cy="7548880"/>
                    </a:xfrm>
                    <a:prstGeom prst="rect">
                      <a:avLst/>
                    </a:prstGeom>
                    <a:noFill/>
                    <a:ln>
                      <a:noFill/>
                    </a:ln>
                  </pic:spPr>
                </pic:pic>
              </a:graphicData>
            </a:graphic>
          </wp:inline>
        </w:drawing>
      </w:r>
    </w:p>
    <w:p w14:paraId="489A914D" w14:textId="4D96F1DD" w:rsidR="00A23372" w:rsidRDefault="00A23372" w:rsidP="00995906">
      <w:pPr>
        <w:widowControl/>
        <w:tabs>
          <w:tab w:val="left" w:pos="360"/>
        </w:tabs>
        <w:spacing w:line="288" w:lineRule="auto"/>
        <w:jc w:val="center"/>
        <w:outlineLvl w:val="0"/>
        <w:rPr>
          <w:rFonts w:cs="Times"/>
          <w:highlight w:val="white"/>
        </w:rPr>
      </w:pPr>
    </w:p>
    <w:sectPr w:rsidR="00A23372" w:rsidSect="003F46C8">
      <w:headerReference w:type="even" r:id="rId124"/>
      <w:headerReference w:type="default" r:id="rId125"/>
      <w:footerReference w:type="even" r:id="rId126"/>
      <w:footerReference w:type="default" r:id="rId127"/>
      <w:pgSz w:w="11900" w:h="16840"/>
      <w:pgMar w:top="1440" w:right="1440" w:bottom="1440" w:left="1440" w:header="720" w:footer="720" w:gutter="0"/>
      <w:cols w:space="720"/>
      <w:noEndnote/>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155AEBF" w14:textId="77777777" w:rsidR="00914D7A" w:rsidRDefault="00914D7A">
      <w:r>
        <w:separator/>
      </w:r>
    </w:p>
  </w:endnote>
  <w:endnote w:type="continuationSeparator" w:id="0">
    <w:p w14:paraId="3CD3040B" w14:textId="77777777" w:rsidR="00914D7A" w:rsidRDefault="00914D7A">
      <w:r>
        <w:continuationSeparator/>
      </w:r>
    </w:p>
  </w:endnote>
  <w:endnote w:type="continuationNotice" w:id="1">
    <w:p w14:paraId="085DF85F" w14:textId="77777777" w:rsidR="00914D7A" w:rsidRDefault="00914D7A">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00500000000000000"/>
    <w:charset w:val="00"/>
    <w:family w:val="auto"/>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Helvetica">
    <w:panose1 w:val="00000000000000000000"/>
    <w:charset w:val="00"/>
    <w:family w:val="auto"/>
    <w:pitch w:val="variable"/>
    <w:sig w:usb0="00000003" w:usb1="00000000" w:usb2="00000000" w:usb3="00000000" w:csb0="00000001" w:csb1="00000000"/>
  </w:font>
  <w:font w:name="Verdana">
    <w:panose1 w:val="020B060403050404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3509CD" w14:textId="77777777" w:rsidR="00914D7A" w:rsidRDefault="00914D7A" w:rsidP="00566B7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2C5D6DC" w14:textId="77777777" w:rsidR="00914D7A" w:rsidRDefault="00914D7A">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044299" w14:textId="77777777" w:rsidR="00914D7A" w:rsidRDefault="00914D7A" w:rsidP="0080148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B72241">
      <w:rPr>
        <w:rStyle w:val="PageNumber"/>
        <w:noProof/>
      </w:rPr>
      <w:t>114</w:t>
    </w:r>
    <w:r>
      <w:rPr>
        <w:rStyle w:val="PageNumber"/>
      </w:rPr>
      <w:fldChar w:fldCharType="end"/>
    </w:r>
  </w:p>
  <w:p w14:paraId="77670EF1" w14:textId="77777777" w:rsidR="00914D7A" w:rsidRDefault="00914D7A">
    <w:pPr>
      <w:widowControl/>
      <w:jc w:val="center"/>
      <w:rPr>
        <w:rFonts w:cs="Times"/>
      </w:rP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1BA9BF" w14:textId="77777777" w:rsidR="00914D7A" w:rsidRDefault="00914D7A" w:rsidP="00F6438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65BAD80" w14:textId="77777777" w:rsidR="00914D7A" w:rsidRDefault="00914D7A">
    <w:pPr>
      <w:pStyle w:val="Foo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4BB83C" w14:textId="77777777" w:rsidR="00914D7A" w:rsidRDefault="00914D7A" w:rsidP="00F6438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B72241">
      <w:rPr>
        <w:rStyle w:val="PageNumber"/>
        <w:noProof/>
      </w:rPr>
      <w:t>198</w:t>
    </w:r>
    <w:r>
      <w:rPr>
        <w:rStyle w:val="PageNumber"/>
      </w:rPr>
      <w:fldChar w:fldCharType="end"/>
    </w:r>
  </w:p>
  <w:p w14:paraId="12941A1B" w14:textId="77777777" w:rsidR="00914D7A" w:rsidRDefault="00914D7A">
    <w:pPr>
      <w:widowControl/>
      <w:jc w:val="center"/>
      <w:rPr>
        <w:rFonts w:cs="Times"/>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9F38F5C" w14:textId="77777777" w:rsidR="00914D7A" w:rsidRDefault="00914D7A">
      <w:r>
        <w:separator/>
      </w:r>
    </w:p>
  </w:footnote>
  <w:footnote w:type="continuationSeparator" w:id="0">
    <w:p w14:paraId="0DF769A6" w14:textId="77777777" w:rsidR="00914D7A" w:rsidRDefault="00914D7A">
      <w:r>
        <w:continuationSeparator/>
      </w:r>
    </w:p>
  </w:footnote>
  <w:footnote w:type="continuationNotice" w:id="1">
    <w:p w14:paraId="04DBC50B" w14:textId="77777777" w:rsidR="00914D7A" w:rsidRDefault="00914D7A">
      <w:pPr>
        <w:spacing w:line="240" w:lineRule="auto"/>
      </w:pP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04DF6E" w14:textId="77777777" w:rsidR="00914D7A" w:rsidRDefault="00914D7A" w:rsidP="00E14D8F">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EFC2567" w14:textId="77777777" w:rsidR="00914D7A" w:rsidRDefault="00914D7A" w:rsidP="00E14D8F">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C8DDD6" w14:textId="77777777" w:rsidR="00914D7A" w:rsidRDefault="00914D7A" w:rsidP="00E14D8F">
    <w:pPr>
      <w:widowControl/>
      <w:ind w:right="360"/>
      <w:jc w:val="right"/>
      <w:rPr>
        <w:rFonts w:cs="Times"/>
      </w:rP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E8B58E" w14:textId="77777777" w:rsidR="00914D7A" w:rsidRDefault="00914D7A" w:rsidP="00E14D8F">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589E247" w14:textId="77777777" w:rsidR="00914D7A" w:rsidRDefault="00914D7A" w:rsidP="00E14D8F">
    <w:pPr>
      <w:pStyle w:val="Header"/>
      <w:ind w:right="360"/>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022F53" w14:textId="1702D715" w:rsidR="00914D7A" w:rsidRDefault="00914D7A" w:rsidP="00E14D8F">
    <w:pPr>
      <w:widowControl/>
      <w:ind w:right="360"/>
      <w:jc w:val="right"/>
      <w:rPr>
        <w:rFonts w:cs="Times"/>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BE06917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A3F68126"/>
    <w:lvl w:ilvl="0">
      <w:start w:val="1"/>
      <w:numFmt w:val="decimal"/>
      <w:lvlText w:val="%1."/>
      <w:lvlJc w:val="left"/>
      <w:pPr>
        <w:tabs>
          <w:tab w:val="num" w:pos="1800"/>
        </w:tabs>
        <w:ind w:left="1800" w:hanging="360"/>
      </w:pPr>
    </w:lvl>
  </w:abstractNum>
  <w:abstractNum w:abstractNumId="2">
    <w:nsid w:val="FFFFFF7D"/>
    <w:multiLevelType w:val="singleLevel"/>
    <w:tmpl w:val="457C0B76"/>
    <w:lvl w:ilvl="0">
      <w:start w:val="1"/>
      <w:numFmt w:val="decimal"/>
      <w:lvlText w:val="%1."/>
      <w:lvlJc w:val="left"/>
      <w:pPr>
        <w:tabs>
          <w:tab w:val="num" w:pos="1440"/>
        </w:tabs>
        <w:ind w:left="1440" w:hanging="360"/>
      </w:pPr>
    </w:lvl>
  </w:abstractNum>
  <w:abstractNum w:abstractNumId="3">
    <w:nsid w:val="FFFFFF7E"/>
    <w:multiLevelType w:val="singleLevel"/>
    <w:tmpl w:val="CC464E12"/>
    <w:lvl w:ilvl="0">
      <w:start w:val="1"/>
      <w:numFmt w:val="decimal"/>
      <w:lvlText w:val="%1."/>
      <w:lvlJc w:val="left"/>
      <w:pPr>
        <w:tabs>
          <w:tab w:val="num" w:pos="1080"/>
        </w:tabs>
        <w:ind w:left="1080" w:hanging="360"/>
      </w:pPr>
    </w:lvl>
  </w:abstractNum>
  <w:abstractNum w:abstractNumId="4">
    <w:nsid w:val="FFFFFF7F"/>
    <w:multiLevelType w:val="singleLevel"/>
    <w:tmpl w:val="0DFAAD8C"/>
    <w:lvl w:ilvl="0">
      <w:start w:val="1"/>
      <w:numFmt w:val="decimal"/>
      <w:lvlText w:val="%1."/>
      <w:lvlJc w:val="left"/>
      <w:pPr>
        <w:tabs>
          <w:tab w:val="num" w:pos="720"/>
        </w:tabs>
        <w:ind w:left="720" w:hanging="360"/>
      </w:pPr>
    </w:lvl>
  </w:abstractNum>
  <w:abstractNum w:abstractNumId="5">
    <w:nsid w:val="FFFFFF80"/>
    <w:multiLevelType w:val="singleLevel"/>
    <w:tmpl w:val="3CDE799C"/>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865E37A6"/>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1CB224F8"/>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6A2C7190"/>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FF0883FE"/>
    <w:lvl w:ilvl="0">
      <w:start w:val="1"/>
      <w:numFmt w:val="decimal"/>
      <w:lvlText w:val="%1."/>
      <w:lvlJc w:val="left"/>
      <w:pPr>
        <w:tabs>
          <w:tab w:val="num" w:pos="360"/>
        </w:tabs>
        <w:ind w:left="360" w:hanging="360"/>
      </w:pPr>
    </w:lvl>
  </w:abstractNum>
  <w:abstractNum w:abstractNumId="10">
    <w:nsid w:val="FFFFFF89"/>
    <w:multiLevelType w:val="singleLevel"/>
    <w:tmpl w:val="21200C88"/>
    <w:lvl w:ilvl="0">
      <w:start w:val="1"/>
      <w:numFmt w:val="bullet"/>
      <w:lvlText w:val=""/>
      <w:lvlJc w:val="left"/>
      <w:pPr>
        <w:tabs>
          <w:tab w:val="num" w:pos="360"/>
        </w:tabs>
        <w:ind w:left="360" w:hanging="360"/>
      </w:pPr>
      <w:rPr>
        <w:rFonts w:ascii="Symbol" w:hAnsi="Symbol" w:hint="default"/>
      </w:rPr>
    </w:lvl>
  </w:abstractNum>
  <w:abstractNum w:abstractNumId="11">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00851704"/>
    <w:multiLevelType w:val="hybridMultilevel"/>
    <w:tmpl w:val="56BE1B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0423600B"/>
    <w:multiLevelType w:val="hybridMultilevel"/>
    <w:tmpl w:val="8EB4FB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05B23EBE"/>
    <w:multiLevelType w:val="multilevel"/>
    <w:tmpl w:val="68841C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118C5123"/>
    <w:multiLevelType w:val="hybridMultilevel"/>
    <w:tmpl w:val="AD1C9328"/>
    <w:lvl w:ilvl="0" w:tplc="F4F64CC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19C4694"/>
    <w:multiLevelType w:val="multilevel"/>
    <w:tmpl w:val="C416206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1B246AF0"/>
    <w:multiLevelType w:val="multilevel"/>
    <w:tmpl w:val="7C8685B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23FA585A"/>
    <w:multiLevelType w:val="hybridMultilevel"/>
    <w:tmpl w:val="04FC9554"/>
    <w:lvl w:ilvl="0" w:tplc="FAFA0848">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27B62C17"/>
    <w:multiLevelType w:val="hybridMultilevel"/>
    <w:tmpl w:val="2F3A480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nsid w:val="28824229"/>
    <w:multiLevelType w:val="hybridMultilevel"/>
    <w:tmpl w:val="6F6CDDD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2E467C6B"/>
    <w:multiLevelType w:val="multilevel"/>
    <w:tmpl w:val="DC5403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3114156C"/>
    <w:multiLevelType w:val="multilevel"/>
    <w:tmpl w:val="FF284A1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366165FE"/>
    <w:multiLevelType w:val="hybridMultilevel"/>
    <w:tmpl w:val="E9BC90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796404B"/>
    <w:multiLevelType w:val="hybridMultilevel"/>
    <w:tmpl w:val="4B707570"/>
    <w:lvl w:ilvl="0" w:tplc="912CB99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9FD7187"/>
    <w:multiLevelType w:val="hybridMultilevel"/>
    <w:tmpl w:val="FCD406C8"/>
    <w:lvl w:ilvl="0" w:tplc="0409000F">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F1965D1"/>
    <w:multiLevelType w:val="multilevel"/>
    <w:tmpl w:val="C368F5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43BD7B86"/>
    <w:multiLevelType w:val="hybridMultilevel"/>
    <w:tmpl w:val="47FCF1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4844B25"/>
    <w:multiLevelType w:val="hybridMultilevel"/>
    <w:tmpl w:val="3B442C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79D26B5"/>
    <w:multiLevelType w:val="hybridMultilevel"/>
    <w:tmpl w:val="41E8DA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8D437B7"/>
    <w:multiLevelType w:val="hybridMultilevel"/>
    <w:tmpl w:val="2AD80C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A94607E"/>
    <w:multiLevelType w:val="hybridMultilevel"/>
    <w:tmpl w:val="0EAC464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nsid w:val="54C2535B"/>
    <w:multiLevelType w:val="hybridMultilevel"/>
    <w:tmpl w:val="2D602C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C1D0059"/>
    <w:multiLevelType w:val="hybridMultilevel"/>
    <w:tmpl w:val="FDBCD80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nsid w:val="60FD1D3B"/>
    <w:multiLevelType w:val="hybridMultilevel"/>
    <w:tmpl w:val="49D85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7A1573D"/>
    <w:multiLevelType w:val="hybridMultilevel"/>
    <w:tmpl w:val="0134733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nsid w:val="6B6F4B4A"/>
    <w:multiLevelType w:val="hybridMultilevel"/>
    <w:tmpl w:val="277E5D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D121F6A"/>
    <w:multiLevelType w:val="hybridMultilevel"/>
    <w:tmpl w:val="DD42C1E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8FE6E2B"/>
    <w:multiLevelType w:val="hybridMultilevel"/>
    <w:tmpl w:val="1696BD7A"/>
    <w:lvl w:ilvl="0" w:tplc="613CC3A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7A210B28"/>
    <w:multiLevelType w:val="hybridMultilevel"/>
    <w:tmpl w:val="3BA2114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1"/>
  </w:num>
  <w:num w:numId="2">
    <w:abstractNumId w:val="12"/>
  </w:num>
  <w:num w:numId="3">
    <w:abstractNumId w:val="13"/>
  </w:num>
  <w:num w:numId="4">
    <w:abstractNumId w:val="41"/>
  </w:num>
  <w:num w:numId="5">
    <w:abstractNumId w:val="20"/>
  </w:num>
  <w:num w:numId="6">
    <w:abstractNumId w:val="32"/>
  </w:num>
  <w:num w:numId="7">
    <w:abstractNumId w:val="40"/>
  </w:num>
  <w:num w:numId="8">
    <w:abstractNumId w:val="21"/>
  </w:num>
  <w:num w:numId="9">
    <w:abstractNumId w:val="25"/>
  </w:num>
  <w:num w:numId="10">
    <w:abstractNumId w:val="18"/>
  </w:num>
  <w:num w:numId="11">
    <w:abstractNumId w:val="17"/>
  </w:num>
  <w:num w:numId="12">
    <w:abstractNumId w:val="38"/>
  </w:num>
  <w:num w:numId="13">
    <w:abstractNumId w:val="36"/>
  </w:num>
  <w:num w:numId="14">
    <w:abstractNumId w:val="29"/>
  </w:num>
  <w:num w:numId="15">
    <w:abstractNumId w:val="23"/>
  </w:num>
  <w:num w:numId="16">
    <w:abstractNumId w:val="10"/>
  </w:num>
  <w:num w:numId="17">
    <w:abstractNumId w:val="8"/>
  </w:num>
  <w:num w:numId="18">
    <w:abstractNumId w:val="7"/>
  </w:num>
  <w:num w:numId="19">
    <w:abstractNumId w:val="6"/>
  </w:num>
  <w:num w:numId="20">
    <w:abstractNumId w:val="5"/>
  </w:num>
  <w:num w:numId="21">
    <w:abstractNumId w:val="9"/>
  </w:num>
  <w:num w:numId="22">
    <w:abstractNumId w:val="4"/>
  </w:num>
  <w:num w:numId="23">
    <w:abstractNumId w:val="3"/>
  </w:num>
  <w:num w:numId="24">
    <w:abstractNumId w:val="2"/>
  </w:num>
  <w:num w:numId="25">
    <w:abstractNumId w:val="1"/>
  </w:num>
  <w:num w:numId="26">
    <w:abstractNumId w:val="0"/>
  </w:num>
  <w:num w:numId="27">
    <w:abstractNumId w:val="14"/>
  </w:num>
  <w:num w:numId="28">
    <w:abstractNumId w:val="22"/>
  </w:num>
  <w:num w:numId="29">
    <w:abstractNumId w:val="30"/>
  </w:num>
  <w:num w:numId="30">
    <w:abstractNumId w:val="34"/>
  </w:num>
  <w:num w:numId="31">
    <w:abstractNumId w:val="31"/>
  </w:num>
  <w:num w:numId="32">
    <w:abstractNumId w:val="15"/>
  </w:num>
  <w:num w:numId="33">
    <w:abstractNumId w:val="26"/>
  </w:num>
  <w:num w:numId="34">
    <w:abstractNumId w:val="19"/>
  </w:num>
  <w:num w:numId="35">
    <w:abstractNumId w:val="16"/>
  </w:num>
  <w:num w:numId="36">
    <w:abstractNumId w:val="28"/>
  </w:num>
  <w:num w:numId="37">
    <w:abstractNumId w:val="24"/>
  </w:num>
  <w:num w:numId="38">
    <w:abstractNumId w:val="27"/>
  </w:num>
  <w:num w:numId="39">
    <w:abstractNumId w:val="37"/>
  </w:num>
  <w:num w:numId="40">
    <w:abstractNumId w:val="33"/>
  </w:num>
  <w:num w:numId="41">
    <w:abstractNumId w:val="39"/>
  </w:num>
  <w:num w:numId="42">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bordersDoNotSurroundHeader/>
  <w:bordersDoNotSurroundFooter/>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hdrShapeDefaults>
    <o:shapedefaults v:ext="edit" spidmax="2050"/>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232E2"/>
    <w:rsid w:val="000004C2"/>
    <w:rsid w:val="00004BAB"/>
    <w:rsid w:val="0000737D"/>
    <w:rsid w:val="00007BCB"/>
    <w:rsid w:val="00010A04"/>
    <w:rsid w:val="00011263"/>
    <w:rsid w:val="00011708"/>
    <w:rsid w:val="00011BEF"/>
    <w:rsid w:val="00014301"/>
    <w:rsid w:val="00014E14"/>
    <w:rsid w:val="000157A2"/>
    <w:rsid w:val="00016812"/>
    <w:rsid w:val="00016D71"/>
    <w:rsid w:val="00016DBA"/>
    <w:rsid w:val="00020D5A"/>
    <w:rsid w:val="00021A25"/>
    <w:rsid w:val="000224A6"/>
    <w:rsid w:val="000225B7"/>
    <w:rsid w:val="00022786"/>
    <w:rsid w:val="000228EA"/>
    <w:rsid w:val="00022920"/>
    <w:rsid w:val="000234DA"/>
    <w:rsid w:val="0002413C"/>
    <w:rsid w:val="000247D8"/>
    <w:rsid w:val="00025773"/>
    <w:rsid w:val="000265A3"/>
    <w:rsid w:val="000267D7"/>
    <w:rsid w:val="000276EE"/>
    <w:rsid w:val="000277DE"/>
    <w:rsid w:val="00030708"/>
    <w:rsid w:val="00030F59"/>
    <w:rsid w:val="00031267"/>
    <w:rsid w:val="00031B97"/>
    <w:rsid w:val="00031C5C"/>
    <w:rsid w:val="00031CA5"/>
    <w:rsid w:val="00033659"/>
    <w:rsid w:val="0003432E"/>
    <w:rsid w:val="00034DE8"/>
    <w:rsid w:val="00035D50"/>
    <w:rsid w:val="00037280"/>
    <w:rsid w:val="000402D6"/>
    <w:rsid w:val="00040A01"/>
    <w:rsid w:val="000410FB"/>
    <w:rsid w:val="000411EA"/>
    <w:rsid w:val="00041337"/>
    <w:rsid w:val="00041AFE"/>
    <w:rsid w:val="00041CCB"/>
    <w:rsid w:val="0004266F"/>
    <w:rsid w:val="000426A9"/>
    <w:rsid w:val="00042AD1"/>
    <w:rsid w:val="00043A02"/>
    <w:rsid w:val="00044C26"/>
    <w:rsid w:val="00044F28"/>
    <w:rsid w:val="00046FB6"/>
    <w:rsid w:val="00047E63"/>
    <w:rsid w:val="0005048E"/>
    <w:rsid w:val="0005128E"/>
    <w:rsid w:val="00051ADE"/>
    <w:rsid w:val="00051F80"/>
    <w:rsid w:val="00052F50"/>
    <w:rsid w:val="00055C48"/>
    <w:rsid w:val="00056CC5"/>
    <w:rsid w:val="00057001"/>
    <w:rsid w:val="00057488"/>
    <w:rsid w:val="00060614"/>
    <w:rsid w:val="00060674"/>
    <w:rsid w:val="00062B18"/>
    <w:rsid w:val="00062CC3"/>
    <w:rsid w:val="0006310C"/>
    <w:rsid w:val="00063D66"/>
    <w:rsid w:val="00063E48"/>
    <w:rsid w:val="00063E61"/>
    <w:rsid w:val="00063F51"/>
    <w:rsid w:val="000641B3"/>
    <w:rsid w:val="00064D93"/>
    <w:rsid w:val="00066E0B"/>
    <w:rsid w:val="00066F1B"/>
    <w:rsid w:val="00066F1D"/>
    <w:rsid w:val="0006763F"/>
    <w:rsid w:val="00067AFC"/>
    <w:rsid w:val="00067DF9"/>
    <w:rsid w:val="00070015"/>
    <w:rsid w:val="00071AAE"/>
    <w:rsid w:val="000720C4"/>
    <w:rsid w:val="00074C5F"/>
    <w:rsid w:val="0007511C"/>
    <w:rsid w:val="000768BB"/>
    <w:rsid w:val="00076A6D"/>
    <w:rsid w:val="000806F4"/>
    <w:rsid w:val="00080E60"/>
    <w:rsid w:val="00082B08"/>
    <w:rsid w:val="00085F44"/>
    <w:rsid w:val="0008725D"/>
    <w:rsid w:val="00087452"/>
    <w:rsid w:val="00090ADC"/>
    <w:rsid w:val="000949BE"/>
    <w:rsid w:val="00094BD8"/>
    <w:rsid w:val="00096202"/>
    <w:rsid w:val="00096B3A"/>
    <w:rsid w:val="00097062"/>
    <w:rsid w:val="00097696"/>
    <w:rsid w:val="000A02AA"/>
    <w:rsid w:val="000A08F9"/>
    <w:rsid w:val="000A15EA"/>
    <w:rsid w:val="000A188C"/>
    <w:rsid w:val="000A1DBF"/>
    <w:rsid w:val="000A264A"/>
    <w:rsid w:val="000A36BB"/>
    <w:rsid w:val="000A482D"/>
    <w:rsid w:val="000A594D"/>
    <w:rsid w:val="000A5A56"/>
    <w:rsid w:val="000A5BB0"/>
    <w:rsid w:val="000A64EE"/>
    <w:rsid w:val="000A6C85"/>
    <w:rsid w:val="000A7535"/>
    <w:rsid w:val="000A7850"/>
    <w:rsid w:val="000B041D"/>
    <w:rsid w:val="000B04DE"/>
    <w:rsid w:val="000B059B"/>
    <w:rsid w:val="000B1D95"/>
    <w:rsid w:val="000B2DB0"/>
    <w:rsid w:val="000B3D08"/>
    <w:rsid w:val="000B402E"/>
    <w:rsid w:val="000B4855"/>
    <w:rsid w:val="000B48BC"/>
    <w:rsid w:val="000B5B15"/>
    <w:rsid w:val="000C089E"/>
    <w:rsid w:val="000C0E31"/>
    <w:rsid w:val="000C2D70"/>
    <w:rsid w:val="000C4478"/>
    <w:rsid w:val="000C464D"/>
    <w:rsid w:val="000C559B"/>
    <w:rsid w:val="000C5AAF"/>
    <w:rsid w:val="000C6A02"/>
    <w:rsid w:val="000C6AB2"/>
    <w:rsid w:val="000C7AD0"/>
    <w:rsid w:val="000D052C"/>
    <w:rsid w:val="000D0EBC"/>
    <w:rsid w:val="000D10BC"/>
    <w:rsid w:val="000D1104"/>
    <w:rsid w:val="000D219A"/>
    <w:rsid w:val="000D2329"/>
    <w:rsid w:val="000D2A68"/>
    <w:rsid w:val="000D2BEC"/>
    <w:rsid w:val="000D3171"/>
    <w:rsid w:val="000D3753"/>
    <w:rsid w:val="000D3781"/>
    <w:rsid w:val="000D4AA6"/>
    <w:rsid w:val="000D4B3C"/>
    <w:rsid w:val="000D5434"/>
    <w:rsid w:val="000D5D39"/>
    <w:rsid w:val="000D639F"/>
    <w:rsid w:val="000D63A0"/>
    <w:rsid w:val="000D708B"/>
    <w:rsid w:val="000D7B2F"/>
    <w:rsid w:val="000E0A1E"/>
    <w:rsid w:val="000E1405"/>
    <w:rsid w:val="000E259D"/>
    <w:rsid w:val="000E2D83"/>
    <w:rsid w:val="000E4CC5"/>
    <w:rsid w:val="000E4D5E"/>
    <w:rsid w:val="000E5142"/>
    <w:rsid w:val="000E7698"/>
    <w:rsid w:val="000F01D9"/>
    <w:rsid w:val="000F01F5"/>
    <w:rsid w:val="000F0624"/>
    <w:rsid w:val="000F35BD"/>
    <w:rsid w:val="000F47C7"/>
    <w:rsid w:val="000F4DCE"/>
    <w:rsid w:val="000F590D"/>
    <w:rsid w:val="000F5AD2"/>
    <w:rsid w:val="000F6269"/>
    <w:rsid w:val="000F77DF"/>
    <w:rsid w:val="00100776"/>
    <w:rsid w:val="00101465"/>
    <w:rsid w:val="00102CD9"/>
    <w:rsid w:val="00102D0C"/>
    <w:rsid w:val="001033DA"/>
    <w:rsid w:val="00103600"/>
    <w:rsid w:val="0010372C"/>
    <w:rsid w:val="001066BF"/>
    <w:rsid w:val="00107DEB"/>
    <w:rsid w:val="00110087"/>
    <w:rsid w:val="0011072F"/>
    <w:rsid w:val="001113F5"/>
    <w:rsid w:val="00111FC9"/>
    <w:rsid w:val="00112331"/>
    <w:rsid w:val="00112F73"/>
    <w:rsid w:val="00113157"/>
    <w:rsid w:val="00113FF8"/>
    <w:rsid w:val="001144E7"/>
    <w:rsid w:val="00114B62"/>
    <w:rsid w:val="00114E06"/>
    <w:rsid w:val="0011527C"/>
    <w:rsid w:val="00117D20"/>
    <w:rsid w:val="001209F5"/>
    <w:rsid w:val="00120BAA"/>
    <w:rsid w:val="00121491"/>
    <w:rsid w:val="00122705"/>
    <w:rsid w:val="00125616"/>
    <w:rsid w:val="00126943"/>
    <w:rsid w:val="00126EB6"/>
    <w:rsid w:val="00127996"/>
    <w:rsid w:val="00130020"/>
    <w:rsid w:val="00130547"/>
    <w:rsid w:val="0013123B"/>
    <w:rsid w:val="00131397"/>
    <w:rsid w:val="001316A7"/>
    <w:rsid w:val="00131721"/>
    <w:rsid w:val="0013178C"/>
    <w:rsid w:val="00132C38"/>
    <w:rsid w:val="00133822"/>
    <w:rsid w:val="00133ADD"/>
    <w:rsid w:val="0013410B"/>
    <w:rsid w:val="0013424D"/>
    <w:rsid w:val="00134403"/>
    <w:rsid w:val="0013531E"/>
    <w:rsid w:val="001353DD"/>
    <w:rsid w:val="00135860"/>
    <w:rsid w:val="00137053"/>
    <w:rsid w:val="00137438"/>
    <w:rsid w:val="001375DB"/>
    <w:rsid w:val="0014004E"/>
    <w:rsid w:val="00141A45"/>
    <w:rsid w:val="00143127"/>
    <w:rsid w:val="00143BF7"/>
    <w:rsid w:val="00144A23"/>
    <w:rsid w:val="00146F83"/>
    <w:rsid w:val="00147171"/>
    <w:rsid w:val="001500C7"/>
    <w:rsid w:val="00151095"/>
    <w:rsid w:val="001520FC"/>
    <w:rsid w:val="00153102"/>
    <w:rsid w:val="0015426D"/>
    <w:rsid w:val="001551C5"/>
    <w:rsid w:val="0015537E"/>
    <w:rsid w:val="001619C1"/>
    <w:rsid w:val="0016204A"/>
    <w:rsid w:val="00162D53"/>
    <w:rsid w:val="00162E80"/>
    <w:rsid w:val="001643D8"/>
    <w:rsid w:val="0016478D"/>
    <w:rsid w:val="00165B17"/>
    <w:rsid w:val="00165F2D"/>
    <w:rsid w:val="00166AD2"/>
    <w:rsid w:val="001707CA"/>
    <w:rsid w:val="001709D5"/>
    <w:rsid w:val="001713F0"/>
    <w:rsid w:val="001716E4"/>
    <w:rsid w:val="00173A94"/>
    <w:rsid w:val="00173D4A"/>
    <w:rsid w:val="00175267"/>
    <w:rsid w:val="00175468"/>
    <w:rsid w:val="001754B3"/>
    <w:rsid w:val="00175A9A"/>
    <w:rsid w:val="00176EA1"/>
    <w:rsid w:val="00177F33"/>
    <w:rsid w:val="001819E0"/>
    <w:rsid w:val="001819EA"/>
    <w:rsid w:val="00181B36"/>
    <w:rsid w:val="00182459"/>
    <w:rsid w:val="00184361"/>
    <w:rsid w:val="00184CBC"/>
    <w:rsid w:val="00185F47"/>
    <w:rsid w:val="001866F5"/>
    <w:rsid w:val="00186AA7"/>
    <w:rsid w:val="00186EC4"/>
    <w:rsid w:val="00187F5B"/>
    <w:rsid w:val="00190ACA"/>
    <w:rsid w:val="00190E2E"/>
    <w:rsid w:val="00192975"/>
    <w:rsid w:val="00193589"/>
    <w:rsid w:val="00194C97"/>
    <w:rsid w:val="00195EC2"/>
    <w:rsid w:val="0019629A"/>
    <w:rsid w:val="00196ABF"/>
    <w:rsid w:val="00196CB6"/>
    <w:rsid w:val="0019721D"/>
    <w:rsid w:val="00197239"/>
    <w:rsid w:val="0019757D"/>
    <w:rsid w:val="00197A02"/>
    <w:rsid w:val="00197E4B"/>
    <w:rsid w:val="00197E8E"/>
    <w:rsid w:val="001A004C"/>
    <w:rsid w:val="001A0BE0"/>
    <w:rsid w:val="001A0D01"/>
    <w:rsid w:val="001A0E25"/>
    <w:rsid w:val="001A0E6E"/>
    <w:rsid w:val="001A0F4E"/>
    <w:rsid w:val="001A2377"/>
    <w:rsid w:val="001A3202"/>
    <w:rsid w:val="001A648D"/>
    <w:rsid w:val="001A6A0D"/>
    <w:rsid w:val="001A6E77"/>
    <w:rsid w:val="001A6EF2"/>
    <w:rsid w:val="001A7AD9"/>
    <w:rsid w:val="001A7C9A"/>
    <w:rsid w:val="001A7E5E"/>
    <w:rsid w:val="001B0A76"/>
    <w:rsid w:val="001B1275"/>
    <w:rsid w:val="001B3B30"/>
    <w:rsid w:val="001B45ED"/>
    <w:rsid w:val="001B4B87"/>
    <w:rsid w:val="001B4D85"/>
    <w:rsid w:val="001B5423"/>
    <w:rsid w:val="001B7F0D"/>
    <w:rsid w:val="001C0E8D"/>
    <w:rsid w:val="001C0FA6"/>
    <w:rsid w:val="001C129C"/>
    <w:rsid w:val="001C2826"/>
    <w:rsid w:val="001C2D03"/>
    <w:rsid w:val="001C3BF7"/>
    <w:rsid w:val="001C4398"/>
    <w:rsid w:val="001C66D3"/>
    <w:rsid w:val="001C69DD"/>
    <w:rsid w:val="001C7712"/>
    <w:rsid w:val="001D08F6"/>
    <w:rsid w:val="001D0AC5"/>
    <w:rsid w:val="001D0D2C"/>
    <w:rsid w:val="001D10E7"/>
    <w:rsid w:val="001D16E1"/>
    <w:rsid w:val="001D1B80"/>
    <w:rsid w:val="001D1DA5"/>
    <w:rsid w:val="001D24A5"/>
    <w:rsid w:val="001D3992"/>
    <w:rsid w:val="001D4319"/>
    <w:rsid w:val="001D4414"/>
    <w:rsid w:val="001D48CB"/>
    <w:rsid w:val="001D560A"/>
    <w:rsid w:val="001D5D38"/>
    <w:rsid w:val="001D69FE"/>
    <w:rsid w:val="001D6C69"/>
    <w:rsid w:val="001D7B93"/>
    <w:rsid w:val="001D7DB6"/>
    <w:rsid w:val="001D7FD1"/>
    <w:rsid w:val="001E1005"/>
    <w:rsid w:val="001E1F94"/>
    <w:rsid w:val="001E3E20"/>
    <w:rsid w:val="001E4395"/>
    <w:rsid w:val="001E4B87"/>
    <w:rsid w:val="001E4E49"/>
    <w:rsid w:val="001E6883"/>
    <w:rsid w:val="001E6A0C"/>
    <w:rsid w:val="001E7314"/>
    <w:rsid w:val="001E7657"/>
    <w:rsid w:val="001F1860"/>
    <w:rsid w:val="001F2847"/>
    <w:rsid w:val="001F50AD"/>
    <w:rsid w:val="001F50E1"/>
    <w:rsid w:val="001F6E4B"/>
    <w:rsid w:val="001F7CA3"/>
    <w:rsid w:val="0020191D"/>
    <w:rsid w:val="0020288B"/>
    <w:rsid w:val="00202D92"/>
    <w:rsid w:val="00203C14"/>
    <w:rsid w:val="00203F6F"/>
    <w:rsid w:val="0020419F"/>
    <w:rsid w:val="00204B32"/>
    <w:rsid w:val="002052DE"/>
    <w:rsid w:val="002057CA"/>
    <w:rsid w:val="00205B47"/>
    <w:rsid w:val="00206667"/>
    <w:rsid w:val="00207B85"/>
    <w:rsid w:val="0021051B"/>
    <w:rsid w:val="00210C4A"/>
    <w:rsid w:val="00212015"/>
    <w:rsid w:val="002124D9"/>
    <w:rsid w:val="0021358C"/>
    <w:rsid w:val="0021456E"/>
    <w:rsid w:val="00216594"/>
    <w:rsid w:val="00216CC8"/>
    <w:rsid w:val="002172A4"/>
    <w:rsid w:val="00217987"/>
    <w:rsid w:val="00217C20"/>
    <w:rsid w:val="0022061D"/>
    <w:rsid w:val="00220ADB"/>
    <w:rsid w:val="0022174A"/>
    <w:rsid w:val="00222584"/>
    <w:rsid w:val="0022264B"/>
    <w:rsid w:val="002228D1"/>
    <w:rsid w:val="0022351B"/>
    <w:rsid w:val="00223CFD"/>
    <w:rsid w:val="002254B4"/>
    <w:rsid w:val="0022629A"/>
    <w:rsid w:val="002266DF"/>
    <w:rsid w:val="00232EFF"/>
    <w:rsid w:val="00233198"/>
    <w:rsid w:val="002332D1"/>
    <w:rsid w:val="00234F13"/>
    <w:rsid w:val="00236752"/>
    <w:rsid w:val="00236CC4"/>
    <w:rsid w:val="002374BC"/>
    <w:rsid w:val="00240FC9"/>
    <w:rsid w:val="002415C5"/>
    <w:rsid w:val="00241BEE"/>
    <w:rsid w:val="00241E22"/>
    <w:rsid w:val="00241FCC"/>
    <w:rsid w:val="00243411"/>
    <w:rsid w:val="00244FCF"/>
    <w:rsid w:val="0024558F"/>
    <w:rsid w:val="00246E73"/>
    <w:rsid w:val="002475BC"/>
    <w:rsid w:val="002479A7"/>
    <w:rsid w:val="002517AF"/>
    <w:rsid w:val="00251BEA"/>
    <w:rsid w:val="002537A5"/>
    <w:rsid w:val="002559F4"/>
    <w:rsid w:val="00255F42"/>
    <w:rsid w:val="00256BFE"/>
    <w:rsid w:val="00260875"/>
    <w:rsid w:val="00261207"/>
    <w:rsid w:val="0026140A"/>
    <w:rsid w:val="0026144F"/>
    <w:rsid w:val="002616D8"/>
    <w:rsid w:val="00261DE9"/>
    <w:rsid w:val="002625B3"/>
    <w:rsid w:val="00263485"/>
    <w:rsid w:val="0026379D"/>
    <w:rsid w:val="00263B63"/>
    <w:rsid w:val="002642A1"/>
    <w:rsid w:val="002642A4"/>
    <w:rsid w:val="00264B2A"/>
    <w:rsid w:val="00267849"/>
    <w:rsid w:val="00267854"/>
    <w:rsid w:val="002713E8"/>
    <w:rsid w:val="002722DE"/>
    <w:rsid w:val="00272566"/>
    <w:rsid w:val="002729B0"/>
    <w:rsid w:val="00272AA6"/>
    <w:rsid w:val="00272EF1"/>
    <w:rsid w:val="00273399"/>
    <w:rsid w:val="002733D5"/>
    <w:rsid w:val="00274621"/>
    <w:rsid w:val="002747F5"/>
    <w:rsid w:val="00274FE2"/>
    <w:rsid w:val="00275C95"/>
    <w:rsid w:val="00275C9B"/>
    <w:rsid w:val="00276AFD"/>
    <w:rsid w:val="00277304"/>
    <w:rsid w:val="002774FB"/>
    <w:rsid w:val="00277AC7"/>
    <w:rsid w:val="00280CA7"/>
    <w:rsid w:val="002825C8"/>
    <w:rsid w:val="00283681"/>
    <w:rsid w:val="002839D6"/>
    <w:rsid w:val="00283BB3"/>
    <w:rsid w:val="00283C00"/>
    <w:rsid w:val="00283DD4"/>
    <w:rsid w:val="00283E26"/>
    <w:rsid w:val="0028679C"/>
    <w:rsid w:val="00290684"/>
    <w:rsid w:val="00291584"/>
    <w:rsid w:val="002917B3"/>
    <w:rsid w:val="00291A60"/>
    <w:rsid w:val="00293C13"/>
    <w:rsid w:val="00293D2F"/>
    <w:rsid w:val="00294437"/>
    <w:rsid w:val="0029523C"/>
    <w:rsid w:val="00295B03"/>
    <w:rsid w:val="002965AD"/>
    <w:rsid w:val="00296BDB"/>
    <w:rsid w:val="002A08C4"/>
    <w:rsid w:val="002A1C35"/>
    <w:rsid w:val="002A3D9F"/>
    <w:rsid w:val="002A3DFC"/>
    <w:rsid w:val="002A5546"/>
    <w:rsid w:val="002A5AA7"/>
    <w:rsid w:val="002A72DC"/>
    <w:rsid w:val="002A73F9"/>
    <w:rsid w:val="002A7831"/>
    <w:rsid w:val="002A7C80"/>
    <w:rsid w:val="002B0355"/>
    <w:rsid w:val="002B0DBA"/>
    <w:rsid w:val="002B5477"/>
    <w:rsid w:val="002B5D6B"/>
    <w:rsid w:val="002B6410"/>
    <w:rsid w:val="002B6439"/>
    <w:rsid w:val="002B6656"/>
    <w:rsid w:val="002B6A8A"/>
    <w:rsid w:val="002C18C9"/>
    <w:rsid w:val="002C2C63"/>
    <w:rsid w:val="002C2D62"/>
    <w:rsid w:val="002C3005"/>
    <w:rsid w:val="002C44B5"/>
    <w:rsid w:val="002C5F56"/>
    <w:rsid w:val="002C6775"/>
    <w:rsid w:val="002C68CA"/>
    <w:rsid w:val="002D10E3"/>
    <w:rsid w:val="002D1C3F"/>
    <w:rsid w:val="002D203B"/>
    <w:rsid w:val="002D20F9"/>
    <w:rsid w:val="002D296E"/>
    <w:rsid w:val="002D406C"/>
    <w:rsid w:val="002D415F"/>
    <w:rsid w:val="002D457D"/>
    <w:rsid w:val="002D5BC2"/>
    <w:rsid w:val="002D5CDB"/>
    <w:rsid w:val="002D6003"/>
    <w:rsid w:val="002D6020"/>
    <w:rsid w:val="002D639B"/>
    <w:rsid w:val="002D6D8F"/>
    <w:rsid w:val="002E0003"/>
    <w:rsid w:val="002E0A8A"/>
    <w:rsid w:val="002E11A1"/>
    <w:rsid w:val="002E4F50"/>
    <w:rsid w:val="002E503E"/>
    <w:rsid w:val="002E521B"/>
    <w:rsid w:val="002E6416"/>
    <w:rsid w:val="002E788A"/>
    <w:rsid w:val="002F1271"/>
    <w:rsid w:val="002F3358"/>
    <w:rsid w:val="002F376D"/>
    <w:rsid w:val="002F5AAB"/>
    <w:rsid w:val="002F5D80"/>
    <w:rsid w:val="002F6512"/>
    <w:rsid w:val="002F6A64"/>
    <w:rsid w:val="0030022C"/>
    <w:rsid w:val="00301A95"/>
    <w:rsid w:val="003027BF"/>
    <w:rsid w:val="003027C7"/>
    <w:rsid w:val="00302974"/>
    <w:rsid w:val="00302B69"/>
    <w:rsid w:val="00302F21"/>
    <w:rsid w:val="00305594"/>
    <w:rsid w:val="00305DEF"/>
    <w:rsid w:val="00306113"/>
    <w:rsid w:val="00306728"/>
    <w:rsid w:val="003067F9"/>
    <w:rsid w:val="00306B14"/>
    <w:rsid w:val="00306CE3"/>
    <w:rsid w:val="00306DDC"/>
    <w:rsid w:val="00310340"/>
    <w:rsid w:val="00311F28"/>
    <w:rsid w:val="0031399F"/>
    <w:rsid w:val="003139C3"/>
    <w:rsid w:val="00313E49"/>
    <w:rsid w:val="003149D4"/>
    <w:rsid w:val="00315344"/>
    <w:rsid w:val="00315347"/>
    <w:rsid w:val="00315972"/>
    <w:rsid w:val="00315BBB"/>
    <w:rsid w:val="0031660B"/>
    <w:rsid w:val="00316D2F"/>
    <w:rsid w:val="00316F10"/>
    <w:rsid w:val="00317BD4"/>
    <w:rsid w:val="003207B3"/>
    <w:rsid w:val="00320F2B"/>
    <w:rsid w:val="00321A5B"/>
    <w:rsid w:val="00323987"/>
    <w:rsid w:val="003246F8"/>
    <w:rsid w:val="00326649"/>
    <w:rsid w:val="00327B72"/>
    <w:rsid w:val="00330769"/>
    <w:rsid w:val="0033099B"/>
    <w:rsid w:val="00330C35"/>
    <w:rsid w:val="00331D43"/>
    <w:rsid w:val="00335229"/>
    <w:rsid w:val="003359C1"/>
    <w:rsid w:val="0033617B"/>
    <w:rsid w:val="00336749"/>
    <w:rsid w:val="00336AA9"/>
    <w:rsid w:val="00336F36"/>
    <w:rsid w:val="00340C16"/>
    <w:rsid w:val="00341279"/>
    <w:rsid w:val="003413C3"/>
    <w:rsid w:val="003413D8"/>
    <w:rsid w:val="00341A71"/>
    <w:rsid w:val="00341F65"/>
    <w:rsid w:val="003424FF"/>
    <w:rsid w:val="0034291E"/>
    <w:rsid w:val="00342D18"/>
    <w:rsid w:val="00343D9F"/>
    <w:rsid w:val="00344908"/>
    <w:rsid w:val="00344CF8"/>
    <w:rsid w:val="003455D4"/>
    <w:rsid w:val="00345E19"/>
    <w:rsid w:val="00345F69"/>
    <w:rsid w:val="00346031"/>
    <w:rsid w:val="00346514"/>
    <w:rsid w:val="00346585"/>
    <w:rsid w:val="003479CF"/>
    <w:rsid w:val="00351602"/>
    <w:rsid w:val="00352E76"/>
    <w:rsid w:val="0035471A"/>
    <w:rsid w:val="003550DA"/>
    <w:rsid w:val="00356557"/>
    <w:rsid w:val="00356888"/>
    <w:rsid w:val="003602C7"/>
    <w:rsid w:val="0036046C"/>
    <w:rsid w:val="00360C89"/>
    <w:rsid w:val="00361427"/>
    <w:rsid w:val="0036151F"/>
    <w:rsid w:val="00361722"/>
    <w:rsid w:val="00361AF9"/>
    <w:rsid w:val="00361F1A"/>
    <w:rsid w:val="003626E4"/>
    <w:rsid w:val="00362756"/>
    <w:rsid w:val="00365F9A"/>
    <w:rsid w:val="0036618B"/>
    <w:rsid w:val="00366217"/>
    <w:rsid w:val="003664C8"/>
    <w:rsid w:val="00366F76"/>
    <w:rsid w:val="00367007"/>
    <w:rsid w:val="003709B3"/>
    <w:rsid w:val="00370CB7"/>
    <w:rsid w:val="00371315"/>
    <w:rsid w:val="00371863"/>
    <w:rsid w:val="0037282D"/>
    <w:rsid w:val="0037318C"/>
    <w:rsid w:val="003745C1"/>
    <w:rsid w:val="00374BF2"/>
    <w:rsid w:val="00375159"/>
    <w:rsid w:val="00376AFA"/>
    <w:rsid w:val="0037733B"/>
    <w:rsid w:val="00377C47"/>
    <w:rsid w:val="0038010B"/>
    <w:rsid w:val="0038433A"/>
    <w:rsid w:val="003845F6"/>
    <w:rsid w:val="00385C2B"/>
    <w:rsid w:val="00386181"/>
    <w:rsid w:val="00387AD8"/>
    <w:rsid w:val="00387CAC"/>
    <w:rsid w:val="00391652"/>
    <w:rsid w:val="00393322"/>
    <w:rsid w:val="00393CB1"/>
    <w:rsid w:val="00394CFC"/>
    <w:rsid w:val="00395EE6"/>
    <w:rsid w:val="003A0BB0"/>
    <w:rsid w:val="003A0BD7"/>
    <w:rsid w:val="003A35F8"/>
    <w:rsid w:val="003A36D9"/>
    <w:rsid w:val="003A3A56"/>
    <w:rsid w:val="003A4AB4"/>
    <w:rsid w:val="003A6D75"/>
    <w:rsid w:val="003A7BCA"/>
    <w:rsid w:val="003B028E"/>
    <w:rsid w:val="003B054D"/>
    <w:rsid w:val="003B10D9"/>
    <w:rsid w:val="003B11FF"/>
    <w:rsid w:val="003B2A27"/>
    <w:rsid w:val="003B3FE3"/>
    <w:rsid w:val="003B4254"/>
    <w:rsid w:val="003B4608"/>
    <w:rsid w:val="003B47F8"/>
    <w:rsid w:val="003B4E2A"/>
    <w:rsid w:val="003B534D"/>
    <w:rsid w:val="003B597D"/>
    <w:rsid w:val="003B6B10"/>
    <w:rsid w:val="003C0983"/>
    <w:rsid w:val="003C09BB"/>
    <w:rsid w:val="003C09C0"/>
    <w:rsid w:val="003C13FC"/>
    <w:rsid w:val="003C141A"/>
    <w:rsid w:val="003C3139"/>
    <w:rsid w:val="003C4E4E"/>
    <w:rsid w:val="003C5642"/>
    <w:rsid w:val="003C688F"/>
    <w:rsid w:val="003C6B50"/>
    <w:rsid w:val="003D0EC6"/>
    <w:rsid w:val="003D1265"/>
    <w:rsid w:val="003D2824"/>
    <w:rsid w:val="003D2E42"/>
    <w:rsid w:val="003D472D"/>
    <w:rsid w:val="003D4C03"/>
    <w:rsid w:val="003D5719"/>
    <w:rsid w:val="003D646F"/>
    <w:rsid w:val="003D7AE5"/>
    <w:rsid w:val="003D7DC3"/>
    <w:rsid w:val="003E04A1"/>
    <w:rsid w:val="003E0A38"/>
    <w:rsid w:val="003E1804"/>
    <w:rsid w:val="003E1B66"/>
    <w:rsid w:val="003E29D9"/>
    <w:rsid w:val="003E3399"/>
    <w:rsid w:val="003E350E"/>
    <w:rsid w:val="003E4095"/>
    <w:rsid w:val="003E48C1"/>
    <w:rsid w:val="003E500C"/>
    <w:rsid w:val="003E51F2"/>
    <w:rsid w:val="003E5639"/>
    <w:rsid w:val="003E6380"/>
    <w:rsid w:val="003E6C80"/>
    <w:rsid w:val="003E6D48"/>
    <w:rsid w:val="003E6E64"/>
    <w:rsid w:val="003E7229"/>
    <w:rsid w:val="003F28B2"/>
    <w:rsid w:val="003F2975"/>
    <w:rsid w:val="003F46C8"/>
    <w:rsid w:val="003F5CAB"/>
    <w:rsid w:val="003F6489"/>
    <w:rsid w:val="003F7A28"/>
    <w:rsid w:val="004011EC"/>
    <w:rsid w:val="00401EAB"/>
    <w:rsid w:val="00401EE2"/>
    <w:rsid w:val="00401F81"/>
    <w:rsid w:val="00402288"/>
    <w:rsid w:val="004046A6"/>
    <w:rsid w:val="004062D5"/>
    <w:rsid w:val="004062DB"/>
    <w:rsid w:val="00406B8D"/>
    <w:rsid w:val="004109D6"/>
    <w:rsid w:val="00413842"/>
    <w:rsid w:val="00414AA4"/>
    <w:rsid w:val="00415C57"/>
    <w:rsid w:val="00415E85"/>
    <w:rsid w:val="00416668"/>
    <w:rsid w:val="00416C53"/>
    <w:rsid w:val="00416C69"/>
    <w:rsid w:val="004204E6"/>
    <w:rsid w:val="00420CC8"/>
    <w:rsid w:val="00422150"/>
    <w:rsid w:val="004224FB"/>
    <w:rsid w:val="004257CE"/>
    <w:rsid w:val="00427DC3"/>
    <w:rsid w:val="00431474"/>
    <w:rsid w:val="0043172D"/>
    <w:rsid w:val="00431E65"/>
    <w:rsid w:val="00433261"/>
    <w:rsid w:val="0043333C"/>
    <w:rsid w:val="00433AF8"/>
    <w:rsid w:val="004340B9"/>
    <w:rsid w:val="004346AA"/>
    <w:rsid w:val="0043542E"/>
    <w:rsid w:val="00435AD6"/>
    <w:rsid w:val="00436D7D"/>
    <w:rsid w:val="00437AF7"/>
    <w:rsid w:val="00440ADA"/>
    <w:rsid w:val="0044266F"/>
    <w:rsid w:val="00444BAC"/>
    <w:rsid w:val="00444F31"/>
    <w:rsid w:val="0044543F"/>
    <w:rsid w:val="00445CE5"/>
    <w:rsid w:val="0045053E"/>
    <w:rsid w:val="00451338"/>
    <w:rsid w:val="00452094"/>
    <w:rsid w:val="004535D5"/>
    <w:rsid w:val="00453D6E"/>
    <w:rsid w:val="004543FB"/>
    <w:rsid w:val="00454D2B"/>
    <w:rsid w:val="0045752D"/>
    <w:rsid w:val="00460F02"/>
    <w:rsid w:val="004617E6"/>
    <w:rsid w:val="00461D3F"/>
    <w:rsid w:val="00461D7E"/>
    <w:rsid w:val="00462B8E"/>
    <w:rsid w:val="00462FC2"/>
    <w:rsid w:val="0046428F"/>
    <w:rsid w:val="00464A4D"/>
    <w:rsid w:val="00464F18"/>
    <w:rsid w:val="004658F1"/>
    <w:rsid w:val="00466CEC"/>
    <w:rsid w:val="00467697"/>
    <w:rsid w:val="004700B7"/>
    <w:rsid w:val="00470110"/>
    <w:rsid w:val="0047030D"/>
    <w:rsid w:val="00470ABB"/>
    <w:rsid w:val="00470EE0"/>
    <w:rsid w:val="00472F68"/>
    <w:rsid w:val="00473654"/>
    <w:rsid w:val="004739EE"/>
    <w:rsid w:val="00474B6D"/>
    <w:rsid w:val="00474EC8"/>
    <w:rsid w:val="004757C5"/>
    <w:rsid w:val="004761AD"/>
    <w:rsid w:val="00477159"/>
    <w:rsid w:val="0048024C"/>
    <w:rsid w:val="004806B8"/>
    <w:rsid w:val="00480B35"/>
    <w:rsid w:val="004837D4"/>
    <w:rsid w:val="00485211"/>
    <w:rsid w:val="0048554F"/>
    <w:rsid w:val="004858B5"/>
    <w:rsid w:val="00486180"/>
    <w:rsid w:val="00487E66"/>
    <w:rsid w:val="0049014F"/>
    <w:rsid w:val="0049476D"/>
    <w:rsid w:val="00494C0C"/>
    <w:rsid w:val="0049518B"/>
    <w:rsid w:val="0049734F"/>
    <w:rsid w:val="004974F2"/>
    <w:rsid w:val="00497B78"/>
    <w:rsid w:val="004A0230"/>
    <w:rsid w:val="004A1424"/>
    <w:rsid w:val="004A1AA4"/>
    <w:rsid w:val="004A1BB7"/>
    <w:rsid w:val="004A22C6"/>
    <w:rsid w:val="004A2821"/>
    <w:rsid w:val="004A38DD"/>
    <w:rsid w:val="004A3D33"/>
    <w:rsid w:val="004A498A"/>
    <w:rsid w:val="004A4B61"/>
    <w:rsid w:val="004A536D"/>
    <w:rsid w:val="004A57D8"/>
    <w:rsid w:val="004A5D2A"/>
    <w:rsid w:val="004A5EB6"/>
    <w:rsid w:val="004A5F2B"/>
    <w:rsid w:val="004A74D8"/>
    <w:rsid w:val="004A7FC9"/>
    <w:rsid w:val="004B0F12"/>
    <w:rsid w:val="004B18F1"/>
    <w:rsid w:val="004B1BC2"/>
    <w:rsid w:val="004B203D"/>
    <w:rsid w:val="004B26C5"/>
    <w:rsid w:val="004B2D8A"/>
    <w:rsid w:val="004B2DFB"/>
    <w:rsid w:val="004B4CBB"/>
    <w:rsid w:val="004B5B4A"/>
    <w:rsid w:val="004B5C5D"/>
    <w:rsid w:val="004B7265"/>
    <w:rsid w:val="004B7DEC"/>
    <w:rsid w:val="004C1041"/>
    <w:rsid w:val="004C235D"/>
    <w:rsid w:val="004C3DF7"/>
    <w:rsid w:val="004C468F"/>
    <w:rsid w:val="004C6179"/>
    <w:rsid w:val="004C6377"/>
    <w:rsid w:val="004C6F43"/>
    <w:rsid w:val="004C734B"/>
    <w:rsid w:val="004C78D3"/>
    <w:rsid w:val="004C7E53"/>
    <w:rsid w:val="004D0D2F"/>
    <w:rsid w:val="004D1821"/>
    <w:rsid w:val="004D18C9"/>
    <w:rsid w:val="004D1E5A"/>
    <w:rsid w:val="004D240C"/>
    <w:rsid w:val="004D3402"/>
    <w:rsid w:val="004D3AA4"/>
    <w:rsid w:val="004D3ADE"/>
    <w:rsid w:val="004D55DD"/>
    <w:rsid w:val="004D5DBB"/>
    <w:rsid w:val="004D617F"/>
    <w:rsid w:val="004D66E1"/>
    <w:rsid w:val="004D7677"/>
    <w:rsid w:val="004D78BE"/>
    <w:rsid w:val="004D791B"/>
    <w:rsid w:val="004D7D12"/>
    <w:rsid w:val="004D7E33"/>
    <w:rsid w:val="004E0414"/>
    <w:rsid w:val="004E2547"/>
    <w:rsid w:val="004E25EA"/>
    <w:rsid w:val="004E2944"/>
    <w:rsid w:val="004E2DC9"/>
    <w:rsid w:val="004E6278"/>
    <w:rsid w:val="004E66C4"/>
    <w:rsid w:val="004E7DE9"/>
    <w:rsid w:val="004F0413"/>
    <w:rsid w:val="004F0861"/>
    <w:rsid w:val="004F1D1D"/>
    <w:rsid w:val="004F2EF7"/>
    <w:rsid w:val="004F3FF1"/>
    <w:rsid w:val="004F405F"/>
    <w:rsid w:val="004F4B7F"/>
    <w:rsid w:val="004F4BBA"/>
    <w:rsid w:val="004F4F84"/>
    <w:rsid w:val="004F552F"/>
    <w:rsid w:val="004F6190"/>
    <w:rsid w:val="004F629B"/>
    <w:rsid w:val="004F6369"/>
    <w:rsid w:val="0050094B"/>
    <w:rsid w:val="005031F3"/>
    <w:rsid w:val="0050355C"/>
    <w:rsid w:val="005040B0"/>
    <w:rsid w:val="00504A57"/>
    <w:rsid w:val="00505810"/>
    <w:rsid w:val="00505823"/>
    <w:rsid w:val="00510AA1"/>
    <w:rsid w:val="0051194F"/>
    <w:rsid w:val="00511BD6"/>
    <w:rsid w:val="0051256C"/>
    <w:rsid w:val="005127C4"/>
    <w:rsid w:val="00514613"/>
    <w:rsid w:val="005148BD"/>
    <w:rsid w:val="00515CF5"/>
    <w:rsid w:val="005168D4"/>
    <w:rsid w:val="00516ACF"/>
    <w:rsid w:val="00516BB3"/>
    <w:rsid w:val="00521EF3"/>
    <w:rsid w:val="0052216F"/>
    <w:rsid w:val="005231DA"/>
    <w:rsid w:val="005232E4"/>
    <w:rsid w:val="00523BE4"/>
    <w:rsid w:val="00523F89"/>
    <w:rsid w:val="0052427F"/>
    <w:rsid w:val="00524CD6"/>
    <w:rsid w:val="00525386"/>
    <w:rsid w:val="00526915"/>
    <w:rsid w:val="00527231"/>
    <w:rsid w:val="005275D3"/>
    <w:rsid w:val="00530CED"/>
    <w:rsid w:val="00531E71"/>
    <w:rsid w:val="0053299E"/>
    <w:rsid w:val="005329FD"/>
    <w:rsid w:val="00532C42"/>
    <w:rsid w:val="00533806"/>
    <w:rsid w:val="005344CA"/>
    <w:rsid w:val="00534A87"/>
    <w:rsid w:val="00534C73"/>
    <w:rsid w:val="00535130"/>
    <w:rsid w:val="005353D4"/>
    <w:rsid w:val="00536F83"/>
    <w:rsid w:val="00537D7C"/>
    <w:rsid w:val="00537D90"/>
    <w:rsid w:val="005409B6"/>
    <w:rsid w:val="00540B31"/>
    <w:rsid w:val="00541F57"/>
    <w:rsid w:val="005426DF"/>
    <w:rsid w:val="00542A10"/>
    <w:rsid w:val="00542CB3"/>
    <w:rsid w:val="005431BE"/>
    <w:rsid w:val="005437E4"/>
    <w:rsid w:val="00543F00"/>
    <w:rsid w:val="005457F9"/>
    <w:rsid w:val="00545D9D"/>
    <w:rsid w:val="00546641"/>
    <w:rsid w:val="00551C80"/>
    <w:rsid w:val="0055261E"/>
    <w:rsid w:val="00553FB0"/>
    <w:rsid w:val="005544A6"/>
    <w:rsid w:val="005555B3"/>
    <w:rsid w:val="0055608F"/>
    <w:rsid w:val="00556184"/>
    <w:rsid w:val="005562DE"/>
    <w:rsid w:val="005563B5"/>
    <w:rsid w:val="0055690E"/>
    <w:rsid w:val="00556C1F"/>
    <w:rsid w:val="00557DAF"/>
    <w:rsid w:val="005634A4"/>
    <w:rsid w:val="00563F6A"/>
    <w:rsid w:val="00564C31"/>
    <w:rsid w:val="00564ECA"/>
    <w:rsid w:val="00565532"/>
    <w:rsid w:val="00565596"/>
    <w:rsid w:val="00565B7F"/>
    <w:rsid w:val="00566B71"/>
    <w:rsid w:val="00570649"/>
    <w:rsid w:val="00570FC7"/>
    <w:rsid w:val="005727B3"/>
    <w:rsid w:val="005736CD"/>
    <w:rsid w:val="005763B2"/>
    <w:rsid w:val="005765A2"/>
    <w:rsid w:val="00580D64"/>
    <w:rsid w:val="00581085"/>
    <w:rsid w:val="00582DE9"/>
    <w:rsid w:val="005837C3"/>
    <w:rsid w:val="0058397B"/>
    <w:rsid w:val="00584168"/>
    <w:rsid w:val="00584544"/>
    <w:rsid w:val="00585564"/>
    <w:rsid w:val="00585967"/>
    <w:rsid w:val="005868A0"/>
    <w:rsid w:val="00586AD6"/>
    <w:rsid w:val="00587326"/>
    <w:rsid w:val="00587C0F"/>
    <w:rsid w:val="0059001F"/>
    <w:rsid w:val="0059004D"/>
    <w:rsid w:val="00590078"/>
    <w:rsid w:val="005906A7"/>
    <w:rsid w:val="005934AF"/>
    <w:rsid w:val="0059350F"/>
    <w:rsid w:val="005939EB"/>
    <w:rsid w:val="00593F01"/>
    <w:rsid w:val="005943AC"/>
    <w:rsid w:val="005949A9"/>
    <w:rsid w:val="00594DBA"/>
    <w:rsid w:val="0059578C"/>
    <w:rsid w:val="00596A60"/>
    <w:rsid w:val="00596F40"/>
    <w:rsid w:val="005973E3"/>
    <w:rsid w:val="005A06BB"/>
    <w:rsid w:val="005A07D7"/>
    <w:rsid w:val="005A0F3B"/>
    <w:rsid w:val="005A0FEB"/>
    <w:rsid w:val="005A2B8E"/>
    <w:rsid w:val="005A3AE5"/>
    <w:rsid w:val="005A3EE8"/>
    <w:rsid w:val="005A620A"/>
    <w:rsid w:val="005A64F9"/>
    <w:rsid w:val="005A6ECB"/>
    <w:rsid w:val="005A715B"/>
    <w:rsid w:val="005B09DA"/>
    <w:rsid w:val="005B0D04"/>
    <w:rsid w:val="005B18DE"/>
    <w:rsid w:val="005B2E29"/>
    <w:rsid w:val="005B3727"/>
    <w:rsid w:val="005B3F7E"/>
    <w:rsid w:val="005B442B"/>
    <w:rsid w:val="005B501B"/>
    <w:rsid w:val="005B53F2"/>
    <w:rsid w:val="005B6887"/>
    <w:rsid w:val="005B7365"/>
    <w:rsid w:val="005B73DE"/>
    <w:rsid w:val="005B7CE3"/>
    <w:rsid w:val="005C0B0E"/>
    <w:rsid w:val="005C114E"/>
    <w:rsid w:val="005C2603"/>
    <w:rsid w:val="005C33EB"/>
    <w:rsid w:val="005C33FA"/>
    <w:rsid w:val="005C39C9"/>
    <w:rsid w:val="005C3F0E"/>
    <w:rsid w:val="005C41C0"/>
    <w:rsid w:val="005C5CC3"/>
    <w:rsid w:val="005C65BC"/>
    <w:rsid w:val="005C65EE"/>
    <w:rsid w:val="005C67C9"/>
    <w:rsid w:val="005C6EB2"/>
    <w:rsid w:val="005C7156"/>
    <w:rsid w:val="005D0097"/>
    <w:rsid w:val="005D063F"/>
    <w:rsid w:val="005D1A8A"/>
    <w:rsid w:val="005D208C"/>
    <w:rsid w:val="005D2E7F"/>
    <w:rsid w:val="005D2F50"/>
    <w:rsid w:val="005D3FC9"/>
    <w:rsid w:val="005D440C"/>
    <w:rsid w:val="005D46E3"/>
    <w:rsid w:val="005D47F4"/>
    <w:rsid w:val="005D5567"/>
    <w:rsid w:val="005D5FDF"/>
    <w:rsid w:val="005D621E"/>
    <w:rsid w:val="005D6FA0"/>
    <w:rsid w:val="005D7740"/>
    <w:rsid w:val="005D7EE4"/>
    <w:rsid w:val="005E236B"/>
    <w:rsid w:val="005E24AA"/>
    <w:rsid w:val="005E280B"/>
    <w:rsid w:val="005E3004"/>
    <w:rsid w:val="005E3D06"/>
    <w:rsid w:val="005E4BEC"/>
    <w:rsid w:val="005E4E4A"/>
    <w:rsid w:val="005E607D"/>
    <w:rsid w:val="005E6647"/>
    <w:rsid w:val="005E66B1"/>
    <w:rsid w:val="005F0172"/>
    <w:rsid w:val="005F07D2"/>
    <w:rsid w:val="005F1865"/>
    <w:rsid w:val="005F23F3"/>
    <w:rsid w:val="005F2CF9"/>
    <w:rsid w:val="005F3925"/>
    <w:rsid w:val="005F3ED1"/>
    <w:rsid w:val="005F4055"/>
    <w:rsid w:val="005F45FD"/>
    <w:rsid w:val="005F525B"/>
    <w:rsid w:val="005F546F"/>
    <w:rsid w:val="005F59F5"/>
    <w:rsid w:val="005F6896"/>
    <w:rsid w:val="005F6E0D"/>
    <w:rsid w:val="005F7316"/>
    <w:rsid w:val="00600895"/>
    <w:rsid w:val="00600BE8"/>
    <w:rsid w:val="00602115"/>
    <w:rsid w:val="00602B78"/>
    <w:rsid w:val="00602EF1"/>
    <w:rsid w:val="00604141"/>
    <w:rsid w:val="00604E6D"/>
    <w:rsid w:val="0060627B"/>
    <w:rsid w:val="00606A75"/>
    <w:rsid w:val="006071A6"/>
    <w:rsid w:val="006106FE"/>
    <w:rsid w:val="006107DA"/>
    <w:rsid w:val="00611997"/>
    <w:rsid w:val="00611A6B"/>
    <w:rsid w:val="00611D38"/>
    <w:rsid w:val="00613B74"/>
    <w:rsid w:val="00615473"/>
    <w:rsid w:val="006168EB"/>
    <w:rsid w:val="00617993"/>
    <w:rsid w:val="00620090"/>
    <w:rsid w:val="006204CA"/>
    <w:rsid w:val="00620598"/>
    <w:rsid w:val="006207DB"/>
    <w:rsid w:val="006218C5"/>
    <w:rsid w:val="00621D03"/>
    <w:rsid w:val="0062363A"/>
    <w:rsid w:val="00625016"/>
    <w:rsid w:val="00625046"/>
    <w:rsid w:val="0062575A"/>
    <w:rsid w:val="006269EA"/>
    <w:rsid w:val="00627A0F"/>
    <w:rsid w:val="00631893"/>
    <w:rsid w:val="00634158"/>
    <w:rsid w:val="006343CE"/>
    <w:rsid w:val="00634546"/>
    <w:rsid w:val="00634FCC"/>
    <w:rsid w:val="006353EF"/>
    <w:rsid w:val="00635E1D"/>
    <w:rsid w:val="00637C14"/>
    <w:rsid w:val="00637F96"/>
    <w:rsid w:val="00641CF5"/>
    <w:rsid w:val="00642263"/>
    <w:rsid w:val="00642773"/>
    <w:rsid w:val="0064277C"/>
    <w:rsid w:val="00642848"/>
    <w:rsid w:val="00643167"/>
    <w:rsid w:val="00643A29"/>
    <w:rsid w:val="00643AA2"/>
    <w:rsid w:val="00646561"/>
    <w:rsid w:val="00646F61"/>
    <w:rsid w:val="00651F65"/>
    <w:rsid w:val="00652B34"/>
    <w:rsid w:val="00652BC8"/>
    <w:rsid w:val="00654EDB"/>
    <w:rsid w:val="00656663"/>
    <w:rsid w:val="00657D16"/>
    <w:rsid w:val="00660170"/>
    <w:rsid w:val="00660613"/>
    <w:rsid w:val="006610EB"/>
    <w:rsid w:val="00661598"/>
    <w:rsid w:val="00662932"/>
    <w:rsid w:val="00662BCA"/>
    <w:rsid w:val="00663A2B"/>
    <w:rsid w:val="00667AA9"/>
    <w:rsid w:val="0067069F"/>
    <w:rsid w:val="00670D6F"/>
    <w:rsid w:val="0067142C"/>
    <w:rsid w:val="00671DC1"/>
    <w:rsid w:val="006721A4"/>
    <w:rsid w:val="006731BD"/>
    <w:rsid w:val="00673461"/>
    <w:rsid w:val="00673E87"/>
    <w:rsid w:val="00674283"/>
    <w:rsid w:val="0067561D"/>
    <w:rsid w:val="00675C10"/>
    <w:rsid w:val="00675E8A"/>
    <w:rsid w:val="006760A6"/>
    <w:rsid w:val="006769EA"/>
    <w:rsid w:val="00676EEF"/>
    <w:rsid w:val="00677898"/>
    <w:rsid w:val="00680793"/>
    <w:rsid w:val="00681251"/>
    <w:rsid w:val="00681679"/>
    <w:rsid w:val="006840A6"/>
    <w:rsid w:val="00684FAB"/>
    <w:rsid w:val="00685DB4"/>
    <w:rsid w:val="00685E1A"/>
    <w:rsid w:val="00686086"/>
    <w:rsid w:val="00687B0C"/>
    <w:rsid w:val="00687BC1"/>
    <w:rsid w:val="00687C24"/>
    <w:rsid w:val="006901AB"/>
    <w:rsid w:val="006908BB"/>
    <w:rsid w:val="00693437"/>
    <w:rsid w:val="00693DC0"/>
    <w:rsid w:val="006948B5"/>
    <w:rsid w:val="00694983"/>
    <w:rsid w:val="0069712A"/>
    <w:rsid w:val="00697A03"/>
    <w:rsid w:val="006A0956"/>
    <w:rsid w:val="006A0E99"/>
    <w:rsid w:val="006A105E"/>
    <w:rsid w:val="006A32A3"/>
    <w:rsid w:val="006A3411"/>
    <w:rsid w:val="006A3E9A"/>
    <w:rsid w:val="006A42FC"/>
    <w:rsid w:val="006A4E17"/>
    <w:rsid w:val="006A5E27"/>
    <w:rsid w:val="006A6BEB"/>
    <w:rsid w:val="006A720C"/>
    <w:rsid w:val="006A7388"/>
    <w:rsid w:val="006B03E6"/>
    <w:rsid w:val="006B03ED"/>
    <w:rsid w:val="006B066F"/>
    <w:rsid w:val="006B0FE0"/>
    <w:rsid w:val="006B35CA"/>
    <w:rsid w:val="006B6FC9"/>
    <w:rsid w:val="006C101D"/>
    <w:rsid w:val="006C24BB"/>
    <w:rsid w:val="006C26A8"/>
    <w:rsid w:val="006C52A3"/>
    <w:rsid w:val="006C5FBC"/>
    <w:rsid w:val="006C6BB4"/>
    <w:rsid w:val="006C7AEA"/>
    <w:rsid w:val="006D051B"/>
    <w:rsid w:val="006D1D33"/>
    <w:rsid w:val="006D240E"/>
    <w:rsid w:val="006D260E"/>
    <w:rsid w:val="006D2976"/>
    <w:rsid w:val="006D297F"/>
    <w:rsid w:val="006D34D1"/>
    <w:rsid w:val="006D3E30"/>
    <w:rsid w:val="006D51B2"/>
    <w:rsid w:val="006D5619"/>
    <w:rsid w:val="006D5F6D"/>
    <w:rsid w:val="006D66C6"/>
    <w:rsid w:val="006E3DB9"/>
    <w:rsid w:val="006E44B9"/>
    <w:rsid w:val="006E4894"/>
    <w:rsid w:val="006E50AD"/>
    <w:rsid w:val="006E5B75"/>
    <w:rsid w:val="006E6F46"/>
    <w:rsid w:val="006E702D"/>
    <w:rsid w:val="006E7778"/>
    <w:rsid w:val="006F0DC6"/>
    <w:rsid w:val="006F15A6"/>
    <w:rsid w:val="006F22D3"/>
    <w:rsid w:val="006F47A2"/>
    <w:rsid w:val="006F541F"/>
    <w:rsid w:val="006F5E17"/>
    <w:rsid w:val="006F65DC"/>
    <w:rsid w:val="006F668D"/>
    <w:rsid w:val="006F6E4A"/>
    <w:rsid w:val="006F7C85"/>
    <w:rsid w:val="00703019"/>
    <w:rsid w:val="0070488A"/>
    <w:rsid w:val="0070525C"/>
    <w:rsid w:val="007053FB"/>
    <w:rsid w:val="00705A64"/>
    <w:rsid w:val="00705E32"/>
    <w:rsid w:val="00706203"/>
    <w:rsid w:val="00706347"/>
    <w:rsid w:val="00706D99"/>
    <w:rsid w:val="0070796B"/>
    <w:rsid w:val="00707EB2"/>
    <w:rsid w:val="00711DB4"/>
    <w:rsid w:val="00712337"/>
    <w:rsid w:val="007128AB"/>
    <w:rsid w:val="00713865"/>
    <w:rsid w:val="007140EE"/>
    <w:rsid w:val="00714400"/>
    <w:rsid w:val="0071582D"/>
    <w:rsid w:val="00716ACF"/>
    <w:rsid w:val="00717399"/>
    <w:rsid w:val="00720001"/>
    <w:rsid w:val="007206E9"/>
    <w:rsid w:val="0072131F"/>
    <w:rsid w:val="00721BAF"/>
    <w:rsid w:val="00721D2D"/>
    <w:rsid w:val="0072221B"/>
    <w:rsid w:val="007222B0"/>
    <w:rsid w:val="00722810"/>
    <w:rsid w:val="00723CB3"/>
    <w:rsid w:val="0072415C"/>
    <w:rsid w:val="00726601"/>
    <w:rsid w:val="00727724"/>
    <w:rsid w:val="0073024C"/>
    <w:rsid w:val="007312DB"/>
    <w:rsid w:val="00731A16"/>
    <w:rsid w:val="00731C70"/>
    <w:rsid w:val="00732641"/>
    <w:rsid w:val="00733D6B"/>
    <w:rsid w:val="00734A36"/>
    <w:rsid w:val="00736101"/>
    <w:rsid w:val="00736265"/>
    <w:rsid w:val="00737842"/>
    <w:rsid w:val="00737A37"/>
    <w:rsid w:val="00740D9C"/>
    <w:rsid w:val="00741895"/>
    <w:rsid w:val="00741B54"/>
    <w:rsid w:val="0074255A"/>
    <w:rsid w:val="007447D1"/>
    <w:rsid w:val="007464BD"/>
    <w:rsid w:val="007500D8"/>
    <w:rsid w:val="0075017B"/>
    <w:rsid w:val="0075119A"/>
    <w:rsid w:val="00752B84"/>
    <w:rsid w:val="007537F1"/>
    <w:rsid w:val="00753B30"/>
    <w:rsid w:val="00753BED"/>
    <w:rsid w:val="00754729"/>
    <w:rsid w:val="00755CBF"/>
    <w:rsid w:val="00755D8F"/>
    <w:rsid w:val="00757A0A"/>
    <w:rsid w:val="0076026A"/>
    <w:rsid w:val="007609FD"/>
    <w:rsid w:val="00760D41"/>
    <w:rsid w:val="00761701"/>
    <w:rsid w:val="00762987"/>
    <w:rsid w:val="0076312D"/>
    <w:rsid w:val="0076379E"/>
    <w:rsid w:val="00763E44"/>
    <w:rsid w:val="00765B53"/>
    <w:rsid w:val="007667ED"/>
    <w:rsid w:val="00766C13"/>
    <w:rsid w:val="007678CF"/>
    <w:rsid w:val="007700F2"/>
    <w:rsid w:val="0077122F"/>
    <w:rsid w:val="0077141C"/>
    <w:rsid w:val="0077244E"/>
    <w:rsid w:val="007729EB"/>
    <w:rsid w:val="0077450B"/>
    <w:rsid w:val="00775474"/>
    <w:rsid w:val="007760F8"/>
    <w:rsid w:val="00776AC5"/>
    <w:rsid w:val="00776B82"/>
    <w:rsid w:val="007773C1"/>
    <w:rsid w:val="00777636"/>
    <w:rsid w:val="007777D3"/>
    <w:rsid w:val="00781D19"/>
    <w:rsid w:val="0078366A"/>
    <w:rsid w:val="00783703"/>
    <w:rsid w:val="00783CCB"/>
    <w:rsid w:val="0078549C"/>
    <w:rsid w:val="00786AA9"/>
    <w:rsid w:val="0078751F"/>
    <w:rsid w:val="00791AD8"/>
    <w:rsid w:val="00791B96"/>
    <w:rsid w:val="00791D2B"/>
    <w:rsid w:val="007941AD"/>
    <w:rsid w:val="007951D2"/>
    <w:rsid w:val="00795C37"/>
    <w:rsid w:val="007963DB"/>
    <w:rsid w:val="007968B3"/>
    <w:rsid w:val="00796A6B"/>
    <w:rsid w:val="00797F43"/>
    <w:rsid w:val="007A0547"/>
    <w:rsid w:val="007A1146"/>
    <w:rsid w:val="007A1241"/>
    <w:rsid w:val="007A124D"/>
    <w:rsid w:val="007A35C4"/>
    <w:rsid w:val="007A47EC"/>
    <w:rsid w:val="007A5B1C"/>
    <w:rsid w:val="007A7492"/>
    <w:rsid w:val="007B096B"/>
    <w:rsid w:val="007B15E9"/>
    <w:rsid w:val="007B16A5"/>
    <w:rsid w:val="007B26A8"/>
    <w:rsid w:val="007B33B4"/>
    <w:rsid w:val="007B38A5"/>
    <w:rsid w:val="007B456C"/>
    <w:rsid w:val="007B57D5"/>
    <w:rsid w:val="007B6333"/>
    <w:rsid w:val="007B6C76"/>
    <w:rsid w:val="007B6F00"/>
    <w:rsid w:val="007C039D"/>
    <w:rsid w:val="007C089D"/>
    <w:rsid w:val="007C33F9"/>
    <w:rsid w:val="007C352D"/>
    <w:rsid w:val="007C4269"/>
    <w:rsid w:val="007C4453"/>
    <w:rsid w:val="007C45E9"/>
    <w:rsid w:val="007C48B5"/>
    <w:rsid w:val="007C59C7"/>
    <w:rsid w:val="007C720E"/>
    <w:rsid w:val="007D0621"/>
    <w:rsid w:val="007D10A6"/>
    <w:rsid w:val="007D124F"/>
    <w:rsid w:val="007D18C3"/>
    <w:rsid w:val="007D3C91"/>
    <w:rsid w:val="007D4EE9"/>
    <w:rsid w:val="007D5A0F"/>
    <w:rsid w:val="007D5F76"/>
    <w:rsid w:val="007D6B4D"/>
    <w:rsid w:val="007D79BD"/>
    <w:rsid w:val="007D7B5C"/>
    <w:rsid w:val="007E0F27"/>
    <w:rsid w:val="007E28AC"/>
    <w:rsid w:val="007E382B"/>
    <w:rsid w:val="007E58F3"/>
    <w:rsid w:val="007E5F5B"/>
    <w:rsid w:val="007E7517"/>
    <w:rsid w:val="007E7518"/>
    <w:rsid w:val="007E76B3"/>
    <w:rsid w:val="007E7934"/>
    <w:rsid w:val="007E7CA8"/>
    <w:rsid w:val="007F0385"/>
    <w:rsid w:val="007F06B8"/>
    <w:rsid w:val="007F0D80"/>
    <w:rsid w:val="007F0DC7"/>
    <w:rsid w:val="007F0FD5"/>
    <w:rsid w:val="007F1FB8"/>
    <w:rsid w:val="007F2293"/>
    <w:rsid w:val="007F2651"/>
    <w:rsid w:val="007F272B"/>
    <w:rsid w:val="007F386A"/>
    <w:rsid w:val="007F387D"/>
    <w:rsid w:val="007F404A"/>
    <w:rsid w:val="007F42EA"/>
    <w:rsid w:val="007F4660"/>
    <w:rsid w:val="007F50A1"/>
    <w:rsid w:val="007F5F52"/>
    <w:rsid w:val="007F6CF2"/>
    <w:rsid w:val="007F78C0"/>
    <w:rsid w:val="007F7B5A"/>
    <w:rsid w:val="007F7CD5"/>
    <w:rsid w:val="007F7E58"/>
    <w:rsid w:val="008004E4"/>
    <w:rsid w:val="008010AF"/>
    <w:rsid w:val="0080110C"/>
    <w:rsid w:val="0080148D"/>
    <w:rsid w:val="00801B6F"/>
    <w:rsid w:val="00803552"/>
    <w:rsid w:val="00803B05"/>
    <w:rsid w:val="00803D73"/>
    <w:rsid w:val="008040F1"/>
    <w:rsid w:val="008040F5"/>
    <w:rsid w:val="0080486D"/>
    <w:rsid w:val="00804F0A"/>
    <w:rsid w:val="008053D3"/>
    <w:rsid w:val="00805D51"/>
    <w:rsid w:val="00805E4E"/>
    <w:rsid w:val="008064CF"/>
    <w:rsid w:val="00806A0E"/>
    <w:rsid w:val="00807103"/>
    <w:rsid w:val="008100DA"/>
    <w:rsid w:val="00810533"/>
    <w:rsid w:val="0081065D"/>
    <w:rsid w:val="00810E03"/>
    <w:rsid w:val="00811213"/>
    <w:rsid w:val="00811BD5"/>
    <w:rsid w:val="008120DC"/>
    <w:rsid w:val="0081254F"/>
    <w:rsid w:val="00812D88"/>
    <w:rsid w:val="00814438"/>
    <w:rsid w:val="008147A4"/>
    <w:rsid w:val="008150DB"/>
    <w:rsid w:val="00815574"/>
    <w:rsid w:val="00815E1F"/>
    <w:rsid w:val="00815EE1"/>
    <w:rsid w:val="00816134"/>
    <w:rsid w:val="0082047B"/>
    <w:rsid w:val="00820638"/>
    <w:rsid w:val="00820956"/>
    <w:rsid w:val="008209B3"/>
    <w:rsid w:val="0082254B"/>
    <w:rsid w:val="008230AC"/>
    <w:rsid w:val="00823153"/>
    <w:rsid w:val="0082315D"/>
    <w:rsid w:val="008232E2"/>
    <w:rsid w:val="00823779"/>
    <w:rsid w:val="00823B4F"/>
    <w:rsid w:val="00823DD8"/>
    <w:rsid w:val="00824493"/>
    <w:rsid w:val="008246C5"/>
    <w:rsid w:val="00824F6B"/>
    <w:rsid w:val="0082578E"/>
    <w:rsid w:val="008257FC"/>
    <w:rsid w:val="00826DF4"/>
    <w:rsid w:val="00826F9D"/>
    <w:rsid w:val="008272AE"/>
    <w:rsid w:val="00827F09"/>
    <w:rsid w:val="0083013E"/>
    <w:rsid w:val="00830BE0"/>
    <w:rsid w:val="008323A7"/>
    <w:rsid w:val="0083245E"/>
    <w:rsid w:val="00832733"/>
    <w:rsid w:val="00833704"/>
    <w:rsid w:val="00833BC7"/>
    <w:rsid w:val="008345E6"/>
    <w:rsid w:val="008346DB"/>
    <w:rsid w:val="00834E0F"/>
    <w:rsid w:val="00835042"/>
    <w:rsid w:val="008365DF"/>
    <w:rsid w:val="00837239"/>
    <w:rsid w:val="008374E0"/>
    <w:rsid w:val="00837649"/>
    <w:rsid w:val="00837F02"/>
    <w:rsid w:val="00843EFA"/>
    <w:rsid w:val="0084463B"/>
    <w:rsid w:val="00845613"/>
    <w:rsid w:val="00845CC9"/>
    <w:rsid w:val="0084602B"/>
    <w:rsid w:val="0084796E"/>
    <w:rsid w:val="008519BC"/>
    <w:rsid w:val="00853F90"/>
    <w:rsid w:val="008544B1"/>
    <w:rsid w:val="0085468C"/>
    <w:rsid w:val="00854893"/>
    <w:rsid w:val="008560D6"/>
    <w:rsid w:val="00860BC4"/>
    <w:rsid w:val="008614F1"/>
    <w:rsid w:val="0086188B"/>
    <w:rsid w:val="008621FB"/>
    <w:rsid w:val="008622FB"/>
    <w:rsid w:val="0086253E"/>
    <w:rsid w:val="00862BBF"/>
    <w:rsid w:val="00863F77"/>
    <w:rsid w:val="00864A2B"/>
    <w:rsid w:val="00864E0E"/>
    <w:rsid w:val="00865AEC"/>
    <w:rsid w:val="00866A07"/>
    <w:rsid w:val="00867CCF"/>
    <w:rsid w:val="008706AE"/>
    <w:rsid w:val="00870EC6"/>
    <w:rsid w:val="008710AD"/>
    <w:rsid w:val="00871AFB"/>
    <w:rsid w:val="00872804"/>
    <w:rsid w:val="0087348F"/>
    <w:rsid w:val="00873D6A"/>
    <w:rsid w:val="00874A1B"/>
    <w:rsid w:val="00875C1E"/>
    <w:rsid w:val="00876077"/>
    <w:rsid w:val="00876F24"/>
    <w:rsid w:val="00877254"/>
    <w:rsid w:val="008772E2"/>
    <w:rsid w:val="00882A76"/>
    <w:rsid w:val="008845E9"/>
    <w:rsid w:val="00884F0D"/>
    <w:rsid w:val="00885919"/>
    <w:rsid w:val="00885A19"/>
    <w:rsid w:val="00885E08"/>
    <w:rsid w:val="00891127"/>
    <w:rsid w:val="00892387"/>
    <w:rsid w:val="00892AEC"/>
    <w:rsid w:val="008932D4"/>
    <w:rsid w:val="00894790"/>
    <w:rsid w:val="008951A5"/>
    <w:rsid w:val="00895BB4"/>
    <w:rsid w:val="00896230"/>
    <w:rsid w:val="008A1D7B"/>
    <w:rsid w:val="008A5816"/>
    <w:rsid w:val="008A62BB"/>
    <w:rsid w:val="008A68A2"/>
    <w:rsid w:val="008A7E97"/>
    <w:rsid w:val="008A7FDC"/>
    <w:rsid w:val="008B016F"/>
    <w:rsid w:val="008B090D"/>
    <w:rsid w:val="008B131B"/>
    <w:rsid w:val="008B1824"/>
    <w:rsid w:val="008B18CD"/>
    <w:rsid w:val="008B1AED"/>
    <w:rsid w:val="008B22B1"/>
    <w:rsid w:val="008B26F0"/>
    <w:rsid w:val="008B3323"/>
    <w:rsid w:val="008B3B86"/>
    <w:rsid w:val="008B40EE"/>
    <w:rsid w:val="008B516B"/>
    <w:rsid w:val="008B54E5"/>
    <w:rsid w:val="008B5AB4"/>
    <w:rsid w:val="008B6E8F"/>
    <w:rsid w:val="008B7195"/>
    <w:rsid w:val="008B7883"/>
    <w:rsid w:val="008C06BA"/>
    <w:rsid w:val="008C0D12"/>
    <w:rsid w:val="008C14A8"/>
    <w:rsid w:val="008C1F17"/>
    <w:rsid w:val="008C2EA7"/>
    <w:rsid w:val="008C52E4"/>
    <w:rsid w:val="008C5F96"/>
    <w:rsid w:val="008C66C7"/>
    <w:rsid w:val="008C6AC9"/>
    <w:rsid w:val="008D1A1C"/>
    <w:rsid w:val="008D22E0"/>
    <w:rsid w:val="008D24DC"/>
    <w:rsid w:val="008D2D69"/>
    <w:rsid w:val="008D2E20"/>
    <w:rsid w:val="008D2E61"/>
    <w:rsid w:val="008D2FF7"/>
    <w:rsid w:val="008D31E9"/>
    <w:rsid w:val="008D3B43"/>
    <w:rsid w:val="008D3B91"/>
    <w:rsid w:val="008D5196"/>
    <w:rsid w:val="008D5626"/>
    <w:rsid w:val="008D5822"/>
    <w:rsid w:val="008E02CE"/>
    <w:rsid w:val="008E2D51"/>
    <w:rsid w:val="008E4362"/>
    <w:rsid w:val="008E45CB"/>
    <w:rsid w:val="008E4C5F"/>
    <w:rsid w:val="008E4ECC"/>
    <w:rsid w:val="008E59C4"/>
    <w:rsid w:val="008E5C6C"/>
    <w:rsid w:val="008E61BE"/>
    <w:rsid w:val="008E6322"/>
    <w:rsid w:val="008E787E"/>
    <w:rsid w:val="008E7E4E"/>
    <w:rsid w:val="008E7EFF"/>
    <w:rsid w:val="008F02D5"/>
    <w:rsid w:val="008F1CA4"/>
    <w:rsid w:val="008F28FC"/>
    <w:rsid w:val="008F4A64"/>
    <w:rsid w:val="008F4E89"/>
    <w:rsid w:val="008F535B"/>
    <w:rsid w:val="008F606F"/>
    <w:rsid w:val="008F65B9"/>
    <w:rsid w:val="008F6D3E"/>
    <w:rsid w:val="008F79B1"/>
    <w:rsid w:val="009003A9"/>
    <w:rsid w:val="00901988"/>
    <w:rsid w:val="00902992"/>
    <w:rsid w:val="00902CAD"/>
    <w:rsid w:val="009053E8"/>
    <w:rsid w:val="009060E3"/>
    <w:rsid w:val="00906434"/>
    <w:rsid w:val="00906FA1"/>
    <w:rsid w:val="00907EF0"/>
    <w:rsid w:val="00910251"/>
    <w:rsid w:val="00910528"/>
    <w:rsid w:val="009105CD"/>
    <w:rsid w:val="009108A3"/>
    <w:rsid w:val="009120C2"/>
    <w:rsid w:val="00912F00"/>
    <w:rsid w:val="00914D7A"/>
    <w:rsid w:val="00915DCB"/>
    <w:rsid w:val="00916856"/>
    <w:rsid w:val="00916DD4"/>
    <w:rsid w:val="009178FC"/>
    <w:rsid w:val="00917EC8"/>
    <w:rsid w:val="009201EF"/>
    <w:rsid w:val="009210DF"/>
    <w:rsid w:val="00921524"/>
    <w:rsid w:val="00921701"/>
    <w:rsid w:val="00921881"/>
    <w:rsid w:val="009235DD"/>
    <w:rsid w:val="0092369D"/>
    <w:rsid w:val="0092422E"/>
    <w:rsid w:val="00924594"/>
    <w:rsid w:val="0092492F"/>
    <w:rsid w:val="0092551A"/>
    <w:rsid w:val="00925853"/>
    <w:rsid w:val="00925C34"/>
    <w:rsid w:val="009261A9"/>
    <w:rsid w:val="00926534"/>
    <w:rsid w:val="00927239"/>
    <w:rsid w:val="0092781E"/>
    <w:rsid w:val="00930D4D"/>
    <w:rsid w:val="00931957"/>
    <w:rsid w:val="00932513"/>
    <w:rsid w:val="00932779"/>
    <w:rsid w:val="00933DA2"/>
    <w:rsid w:val="00934549"/>
    <w:rsid w:val="00934F52"/>
    <w:rsid w:val="00935B5B"/>
    <w:rsid w:val="009360B8"/>
    <w:rsid w:val="00936204"/>
    <w:rsid w:val="0093778A"/>
    <w:rsid w:val="00940020"/>
    <w:rsid w:val="009410CE"/>
    <w:rsid w:val="009420F1"/>
    <w:rsid w:val="0094238F"/>
    <w:rsid w:val="009427D3"/>
    <w:rsid w:val="009439BC"/>
    <w:rsid w:val="00943E4A"/>
    <w:rsid w:val="0094502F"/>
    <w:rsid w:val="00946060"/>
    <w:rsid w:val="009465BC"/>
    <w:rsid w:val="0094745E"/>
    <w:rsid w:val="0095100B"/>
    <w:rsid w:val="00951794"/>
    <w:rsid w:val="0095258A"/>
    <w:rsid w:val="00952B97"/>
    <w:rsid w:val="009539BA"/>
    <w:rsid w:val="00954C39"/>
    <w:rsid w:val="00956309"/>
    <w:rsid w:val="009565CA"/>
    <w:rsid w:val="009607B8"/>
    <w:rsid w:val="00961740"/>
    <w:rsid w:val="00962152"/>
    <w:rsid w:val="009642DB"/>
    <w:rsid w:val="00964A4F"/>
    <w:rsid w:val="00964DB6"/>
    <w:rsid w:val="00966675"/>
    <w:rsid w:val="00966B61"/>
    <w:rsid w:val="00966C74"/>
    <w:rsid w:val="00970223"/>
    <w:rsid w:val="009704AB"/>
    <w:rsid w:val="00971CFD"/>
    <w:rsid w:val="00973316"/>
    <w:rsid w:val="00973A8F"/>
    <w:rsid w:val="00973D63"/>
    <w:rsid w:val="00973D9E"/>
    <w:rsid w:val="00974925"/>
    <w:rsid w:val="009749DF"/>
    <w:rsid w:val="009751FC"/>
    <w:rsid w:val="00975A3A"/>
    <w:rsid w:val="00975D65"/>
    <w:rsid w:val="00976A1D"/>
    <w:rsid w:val="00976CFA"/>
    <w:rsid w:val="00976D82"/>
    <w:rsid w:val="00980113"/>
    <w:rsid w:val="0098035A"/>
    <w:rsid w:val="009805AF"/>
    <w:rsid w:val="009805BD"/>
    <w:rsid w:val="00980688"/>
    <w:rsid w:val="009810FC"/>
    <w:rsid w:val="00981291"/>
    <w:rsid w:val="00983794"/>
    <w:rsid w:val="00983C50"/>
    <w:rsid w:val="0098451A"/>
    <w:rsid w:val="00984A4A"/>
    <w:rsid w:val="00985B58"/>
    <w:rsid w:val="00987416"/>
    <w:rsid w:val="0098769A"/>
    <w:rsid w:val="00987894"/>
    <w:rsid w:val="009936CD"/>
    <w:rsid w:val="009946FA"/>
    <w:rsid w:val="00994FBD"/>
    <w:rsid w:val="00995906"/>
    <w:rsid w:val="00995E7E"/>
    <w:rsid w:val="0099661B"/>
    <w:rsid w:val="009969B4"/>
    <w:rsid w:val="00996DBD"/>
    <w:rsid w:val="009978F6"/>
    <w:rsid w:val="009A0584"/>
    <w:rsid w:val="009A1A93"/>
    <w:rsid w:val="009A222E"/>
    <w:rsid w:val="009A2680"/>
    <w:rsid w:val="009A2EBF"/>
    <w:rsid w:val="009A2F9A"/>
    <w:rsid w:val="009A3670"/>
    <w:rsid w:val="009A43B6"/>
    <w:rsid w:val="009A490F"/>
    <w:rsid w:val="009A4BC3"/>
    <w:rsid w:val="009A53D6"/>
    <w:rsid w:val="009A54EF"/>
    <w:rsid w:val="009A65A7"/>
    <w:rsid w:val="009A6AE4"/>
    <w:rsid w:val="009A749D"/>
    <w:rsid w:val="009B0033"/>
    <w:rsid w:val="009B00B0"/>
    <w:rsid w:val="009B0469"/>
    <w:rsid w:val="009B15DB"/>
    <w:rsid w:val="009B18DA"/>
    <w:rsid w:val="009B274B"/>
    <w:rsid w:val="009B294D"/>
    <w:rsid w:val="009B313E"/>
    <w:rsid w:val="009B353C"/>
    <w:rsid w:val="009B36A1"/>
    <w:rsid w:val="009B3CB8"/>
    <w:rsid w:val="009B4075"/>
    <w:rsid w:val="009B4877"/>
    <w:rsid w:val="009B63C7"/>
    <w:rsid w:val="009B6551"/>
    <w:rsid w:val="009B69CD"/>
    <w:rsid w:val="009B6A33"/>
    <w:rsid w:val="009B6E91"/>
    <w:rsid w:val="009B74F8"/>
    <w:rsid w:val="009C00DF"/>
    <w:rsid w:val="009C0AD2"/>
    <w:rsid w:val="009C1B6D"/>
    <w:rsid w:val="009C1CAF"/>
    <w:rsid w:val="009C20D1"/>
    <w:rsid w:val="009C2500"/>
    <w:rsid w:val="009C26C6"/>
    <w:rsid w:val="009C2DB2"/>
    <w:rsid w:val="009C53A3"/>
    <w:rsid w:val="009C60EE"/>
    <w:rsid w:val="009C688E"/>
    <w:rsid w:val="009C6DA6"/>
    <w:rsid w:val="009C7886"/>
    <w:rsid w:val="009C7A7E"/>
    <w:rsid w:val="009D00B5"/>
    <w:rsid w:val="009D0119"/>
    <w:rsid w:val="009D1FBB"/>
    <w:rsid w:val="009D21E1"/>
    <w:rsid w:val="009D3BC2"/>
    <w:rsid w:val="009D4CAF"/>
    <w:rsid w:val="009D5597"/>
    <w:rsid w:val="009D69F1"/>
    <w:rsid w:val="009D7235"/>
    <w:rsid w:val="009D7FEE"/>
    <w:rsid w:val="009E0FF5"/>
    <w:rsid w:val="009E127E"/>
    <w:rsid w:val="009E1B96"/>
    <w:rsid w:val="009E318F"/>
    <w:rsid w:val="009E3399"/>
    <w:rsid w:val="009E3C8D"/>
    <w:rsid w:val="009E4FE3"/>
    <w:rsid w:val="009E512B"/>
    <w:rsid w:val="009E5581"/>
    <w:rsid w:val="009E5AA7"/>
    <w:rsid w:val="009E62E5"/>
    <w:rsid w:val="009E6A66"/>
    <w:rsid w:val="009E77FE"/>
    <w:rsid w:val="009E78F6"/>
    <w:rsid w:val="009F09DD"/>
    <w:rsid w:val="009F0E1E"/>
    <w:rsid w:val="009F1A32"/>
    <w:rsid w:val="009F2022"/>
    <w:rsid w:val="009F271E"/>
    <w:rsid w:val="009F2C42"/>
    <w:rsid w:val="009F5C79"/>
    <w:rsid w:val="009F60BE"/>
    <w:rsid w:val="009F6423"/>
    <w:rsid w:val="009F6485"/>
    <w:rsid w:val="009F6841"/>
    <w:rsid w:val="009F6C50"/>
    <w:rsid w:val="009F7C58"/>
    <w:rsid w:val="009F7E17"/>
    <w:rsid w:val="00A010DA"/>
    <w:rsid w:val="00A01BCE"/>
    <w:rsid w:val="00A01CA9"/>
    <w:rsid w:val="00A06947"/>
    <w:rsid w:val="00A07060"/>
    <w:rsid w:val="00A079D5"/>
    <w:rsid w:val="00A07BC9"/>
    <w:rsid w:val="00A12806"/>
    <w:rsid w:val="00A12CA5"/>
    <w:rsid w:val="00A1321F"/>
    <w:rsid w:val="00A1426B"/>
    <w:rsid w:val="00A14E63"/>
    <w:rsid w:val="00A153A3"/>
    <w:rsid w:val="00A16651"/>
    <w:rsid w:val="00A1786D"/>
    <w:rsid w:val="00A20510"/>
    <w:rsid w:val="00A22627"/>
    <w:rsid w:val="00A2277E"/>
    <w:rsid w:val="00A23178"/>
    <w:rsid w:val="00A23372"/>
    <w:rsid w:val="00A2460D"/>
    <w:rsid w:val="00A25ABF"/>
    <w:rsid w:val="00A25E49"/>
    <w:rsid w:val="00A266B4"/>
    <w:rsid w:val="00A26AFB"/>
    <w:rsid w:val="00A26BF8"/>
    <w:rsid w:val="00A26F70"/>
    <w:rsid w:val="00A30085"/>
    <w:rsid w:val="00A3088D"/>
    <w:rsid w:val="00A3091A"/>
    <w:rsid w:val="00A30FC3"/>
    <w:rsid w:val="00A31583"/>
    <w:rsid w:val="00A31751"/>
    <w:rsid w:val="00A31990"/>
    <w:rsid w:val="00A31DA2"/>
    <w:rsid w:val="00A31EFE"/>
    <w:rsid w:val="00A321B1"/>
    <w:rsid w:val="00A33353"/>
    <w:rsid w:val="00A338FE"/>
    <w:rsid w:val="00A33EB6"/>
    <w:rsid w:val="00A35773"/>
    <w:rsid w:val="00A36BAC"/>
    <w:rsid w:val="00A37529"/>
    <w:rsid w:val="00A37636"/>
    <w:rsid w:val="00A409B6"/>
    <w:rsid w:val="00A424F1"/>
    <w:rsid w:val="00A42601"/>
    <w:rsid w:val="00A45A93"/>
    <w:rsid w:val="00A4623B"/>
    <w:rsid w:val="00A46A97"/>
    <w:rsid w:val="00A470EC"/>
    <w:rsid w:val="00A50D8E"/>
    <w:rsid w:val="00A51929"/>
    <w:rsid w:val="00A52118"/>
    <w:rsid w:val="00A535DA"/>
    <w:rsid w:val="00A53C86"/>
    <w:rsid w:val="00A55435"/>
    <w:rsid w:val="00A55766"/>
    <w:rsid w:val="00A55A59"/>
    <w:rsid w:val="00A55ABA"/>
    <w:rsid w:val="00A56564"/>
    <w:rsid w:val="00A5793B"/>
    <w:rsid w:val="00A60139"/>
    <w:rsid w:val="00A626B8"/>
    <w:rsid w:val="00A64125"/>
    <w:rsid w:val="00A64DC6"/>
    <w:rsid w:val="00A67128"/>
    <w:rsid w:val="00A707F7"/>
    <w:rsid w:val="00A71E32"/>
    <w:rsid w:val="00A71E54"/>
    <w:rsid w:val="00A723D5"/>
    <w:rsid w:val="00A724AC"/>
    <w:rsid w:val="00A72519"/>
    <w:rsid w:val="00A72771"/>
    <w:rsid w:val="00A72A6E"/>
    <w:rsid w:val="00A72DE8"/>
    <w:rsid w:val="00A736E0"/>
    <w:rsid w:val="00A73BF5"/>
    <w:rsid w:val="00A73E06"/>
    <w:rsid w:val="00A7437A"/>
    <w:rsid w:val="00A74710"/>
    <w:rsid w:val="00A74BD9"/>
    <w:rsid w:val="00A74D25"/>
    <w:rsid w:val="00A74EF1"/>
    <w:rsid w:val="00A77071"/>
    <w:rsid w:val="00A806C1"/>
    <w:rsid w:val="00A807B6"/>
    <w:rsid w:val="00A809E2"/>
    <w:rsid w:val="00A80C69"/>
    <w:rsid w:val="00A8106E"/>
    <w:rsid w:val="00A81179"/>
    <w:rsid w:val="00A81710"/>
    <w:rsid w:val="00A84614"/>
    <w:rsid w:val="00A84730"/>
    <w:rsid w:val="00A87254"/>
    <w:rsid w:val="00A872BD"/>
    <w:rsid w:val="00A8748D"/>
    <w:rsid w:val="00A876CE"/>
    <w:rsid w:val="00A87F3C"/>
    <w:rsid w:val="00A87FF0"/>
    <w:rsid w:val="00A91CCF"/>
    <w:rsid w:val="00A91FF0"/>
    <w:rsid w:val="00A92C5F"/>
    <w:rsid w:val="00A92E7B"/>
    <w:rsid w:val="00A93A14"/>
    <w:rsid w:val="00A9459E"/>
    <w:rsid w:val="00A946B2"/>
    <w:rsid w:val="00A95B53"/>
    <w:rsid w:val="00A96304"/>
    <w:rsid w:val="00A96559"/>
    <w:rsid w:val="00A968F1"/>
    <w:rsid w:val="00A9693C"/>
    <w:rsid w:val="00A96B5D"/>
    <w:rsid w:val="00A970FF"/>
    <w:rsid w:val="00A97618"/>
    <w:rsid w:val="00A97D6F"/>
    <w:rsid w:val="00A97EDA"/>
    <w:rsid w:val="00AA03F9"/>
    <w:rsid w:val="00AA05B7"/>
    <w:rsid w:val="00AA568A"/>
    <w:rsid w:val="00AA6E95"/>
    <w:rsid w:val="00AA7DC1"/>
    <w:rsid w:val="00AB2513"/>
    <w:rsid w:val="00AB2726"/>
    <w:rsid w:val="00AB2E94"/>
    <w:rsid w:val="00AB357F"/>
    <w:rsid w:val="00AB35E9"/>
    <w:rsid w:val="00AB391D"/>
    <w:rsid w:val="00AB45C9"/>
    <w:rsid w:val="00AB4DC5"/>
    <w:rsid w:val="00AB50FD"/>
    <w:rsid w:val="00AB5615"/>
    <w:rsid w:val="00AB5F8D"/>
    <w:rsid w:val="00AB6332"/>
    <w:rsid w:val="00AB729D"/>
    <w:rsid w:val="00AC00A3"/>
    <w:rsid w:val="00AC00D8"/>
    <w:rsid w:val="00AC1835"/>
    <w:rsid w:val="00AC1967"/>
    <w:rsid w:val="00AC445B"/>
    <w:rsid w:val="00AC582E"/>
    <w:rsid w:val="00AD1210"/>
    <w:rsid w:val="00AD1E69"/>
    <w:rsid w:val="00AD3195"/>
    <w:rsid w:val="00AD3907"/>
    <w:rsid w:val="00AD3D65"/>
    <w:rsid w:val="00AD429C"/>
    <w:rsid w:val="00AD5129"/>
    <w:rsid w:val="00AD5148"/>
    <w:rsid w:val="00AD576E"/>
    <w:rsid w:val="00AD5DEE"/>
    <w:rsid w:val="00AD61D2"/>
    <w:rsid w:val="00AD695B"/>
    <w:rsid w:val="00AD7DA0"/>
    <w:rsid w:val="00AD7E80"/>
    <w:rsid w:val="00AD7F25"/>
    <w:rsid w:val="00AE0A58"/>
    <w:rsid w:val="00AE1189"/>
    <w:rsid w:val="00AE1966"/>
    <w:rsid w:val="00AE1A9F"/>
    <w:rsid w:val="00AE1EA4"/>
    <w:rsid w:val="00AE26FC"/>
    <w:rsid w:val="00AE30FA"/>
    <w:rsid w:val="00AE3273"/>
    <w:rsid w:val="00AE4800"/>
    <w:rsid w:val="00AE5778"/>
    <w:rsid w:val="00AE57C1"/>
    <w:rsid w:val="00AE5A36"/>
    <w:rsid w:val="00AE6BE7"/>
    <w:rsid w:val="00AE75EE"/>
    <w:rsid w:val="00AE7F71"/>
    <w:rsid w:val="00AF0F78"/>
    <w:rsid w:val="00AF12E5"/>
    <w:rsid w:val="00AF20B2"/>
    <w:rsid w:val="00AF2658"/>
    <w:rsid w:val="00AF3038"/>
    <w:rsid w:val="00AF3B6A"/>
    <w:rsid w:val="00AF3C15"/>
    <w:rsid w:val="00AF3D78"/>
    <w:rsid w:val="00AF4753"/>
    <w:rsid w:val="00AF4808"/>
    <w:rsid w:val="00AF4835"/>
    <w:rsid w:val="00AF5289"/>
    <w:rsid w:val="00AF69BF"/>
    <w:rsid w:val="00AF7774"/>
    <w:rsid w:val="00AF7D71"/>
    <w:rsid w:val="00B02C96"/>
    <w:rsid w:val="00B041C4"/>
    <w:rsid w:val="00B0484E"/>
    <w:rsid w:val="00B0505E"/>
    <w:rsid w:val="00B05C5E"/>
    <w:rsid w:val="00B0687B"/>
    <w:rsid w:val="00B06D76"/>
    <w:rsid w:val="00B06DBE"/>
    <w:rsid w:val="00B07F51"/>
    <w:rsid w:val="00B12A3B"/>
    <w:rsid w:val="00B12B73"/>
    <w:rsid w:val="00B12F62"/>
    <w:rsid w:val="00B1470F"/>
    <w:rsid w:val="00B16298"/>
    <w:rsid w:val="00B202F3"/>
    <w:rsid w:val="00B20CBB"/>
    <w:rsid w:val="00B20DFF"/>
    <w:rsid w:val="00B20F82"/>
    <w:rsid w:val="00B22756"/>
    <w:rsid w:val="00B23941"/>
    <w:rsid w:val="00B2453C"/>
    <w:rsid w:val="00B24ADF"/>
    <w:rsid w:val="00B25AE7"/>
    <w:rsid w:val="00B273BD"/>
    <w:rsid w:val="00B30035"/>
    <w:rsid w:val="00B3095B"/>
    <w:rsid w:val="00B318F4"/>
    <w:rsid w:val="00B31E97"/>
    <w:rsid w:val="00B320BE"/>
    <w:rsid w:val="00B328DE"/>
    <w:rsid w:val="00B32DFD"/>
    <w:rsid w:val="00B3399A"/>
    <w:rsid w:val="00B365FE"/>
    <w:rsid w:val="00B36BDE"/>
    <w:rsid w:val="00B371AD"/>
    <w:rsid w:val="00B375D7"/>
    <w:rsid w:val="00B37F87"/>
    <w:rsid w:val="00B4098E"/>
    <w:rsid w:val="00B40C49"/>
    <w:rsid w:val="00B40C84"/>
    <w:rsid w:val="00B42386"/>
    <w:rsid w:val="00B42432"/>
    <w:rsid w:val="00B42778"/>
    <w:rsid w:val="00B44D8D"/>
    <w:rsid w:val="00B4553C"/>
    <w:rsid w:val="00B46DB3"/>
    <w:rsid w:val="00B50154"/>
    <w:rsid w:val="00B50448"/>
    <w:rsid w:val="00B50AC8"/>
    <w:rsid w:val="00B516A9"/>
    <w:rsid w:val="00B53CAC"/>
    <w:rsid w:val="00B5480B"/>
    <w:rsid w:val="00B55174"/>
    <w:rsid w:val="00B55DB8"/>
    <w:rsid w:val="00B56012"/>
    <w:rsid w:val="00B56ECB"/>
    <w:rsid w:val="00B5714D"/>
    <w:rsid w:val="00B604BB"/>
    <w:rsid w:val="00B6088A"/>
    <w:rsid w:val="00B60B15"/>
    <w:rsid w:val="00B61044"/>
    <w:rsid w:val="00B61B52"/>
    <w:rsid w:val="00B6246F"/>
    <w:rsid w:val="00B62BC4"/>
    <w:rsid w:val="00B6431B"/>
    <w:rsid w:val="00B65032"/>
    <w:rsid w:val="00B662E5"/>
    <w:rsid w:val="00B66318"/>
    <w:rsid w:val="00B6678E"/>
    <w:rsid w:val="00B673C1"/>
    <w:rsid w:val="00B676A5"/>
    <w:rsid w:val="00B67E30"/>
    <w:rsid w:val="00B708D0"/>
    <w:rsid w:val="00B71179"/>
    <w:rsid w:val="00B717BC"/>
    <w:rsid w:val="00B71DE0"/>
    <w:rsid w:val="00B72241"/>
    <w:rsid w:val="00B72D36"/>
    <w:rsid w:val="00B749D0"/>
    <w:rsid w:val="00B803E8"/>
    <w:rsid w:val="00B80A4C"/>
    <w:rsid w:val="00B81006"/>
    <w:rsid w:val="00B81027"/>
    <w:rsid w:val="00B81B1D"/>
    <w:rsid w:val="00B81FD8"/>
    <w:rsid w:val="00B834C9"/>
    <w:rsid w:val="00B83A63"/>
    <w:rsid w:val="00B83B97"/>
    <w:rsid w:val="00B83E5A"/>
    <w:rsid w:val="00B84A7F"/>
    <w:rsid w:val="00B85414"/>
    <w:rsid w:val="00B85A4E"/>
    <w:rsid w:val="00B8603D"/>
    <w:rsid w:val="00B872BA"/>
    <w:rsid w:val="00B90057"/>
    <w:rsid w:val="00B90AA7"/>
    <w:rsid w:val="00B90FFF"/>
    <w:rsid w:val="00B91839"/>
    <w:rsid w:val="00B918C4"/>
    <w:rsid w:val="00B92B8E"/>
    <w:rsid w:val="00B92CBE"/>
    <w:rsid w:val="00B94063"/>
    <w:rsid w:val="00B959BF"/>
    <w:rsid w:val="00BA396A"/>
    <w:rsid w:val="00BA4A44"/>
    <w:rsid w:val="00BA4CCD"/>
    <w:rsid w:val="00BB03C3"/>
    <w:rsid w:val="00BB0BED"/>
    <w:rsid w:val="00BB11D6"/>
    <w:rsid w:val="00BB1654"/>
    <w:rsid w:val="00BB1DDB"/>
    <w:rsid w:val="00BB28ED"/>
    <w:rsid w:val="00BB2918"/>
    <w:rsid w:val="00BB4217"/>
    <w:rsid w:val="00BB5CA6"/>
    <w:rsid w:val="00BB5F17"/>
    <w:rsid w:val="00BB64B3"/>
    <w:rsid w:val="00BB683E"/>
    <w:rsid w:val="00BB7770"/>
    <w:rsid w:val="00BB7E48"/>
    <w:rsid w:val="00BC0F78"/>
    <w:rsid w:val="00BC2041"/>
    <w:rsid w:val="00BC2C9E"/>
    <w:rsid w:val="00BC2CC6"/>
    <w:rsid w:val="00BC487E"/>
    <w:rsid w:val="00BC488D"/>
    <w:rsid w:val="00BC4A82"/>
    <w:rsid w:val="00BC4E8F"/>
    <w:rsid w:val="00BC5024"/>
    <w:rsid w:val="00BC61D3"/>
    <w:rsid w:val="00BC62D2"/>
    <w:rsid w:val="00BC75A4"/>
    <w:rsid w:val="00BC7BEA"/>
    <w:rsid w:val="00BD04AC"/>
    <w:rsid w:val="00BD15E2"/>
    <w:rsid w:val="00BD207C"/>
    <w:rsid w:val="00BD2C7A"/>
    <w:rsid w:val="00BD3022"/>
    <w:rsid w:val="00BD3097"/>
    <w:rsid w:val="00BD33E4"/>
    <w:rsid w:val="00BD359A"/>
    <w:rsid w:val="00BD44FE"/>
    <w:rsid w:val="00BD49EE"/>
    <w:rsid w:val="00BD5021"/>
    <w:rsid w:val="00BD6E2C"/>
    <w:rsid w:val="00BD798D"/>
    <w:rsid w:val="00BD7CE0"/>
    <w:rsid w:val="00BE05D2"/>
    <w:rsid w:val="00BE0F57"/>
    <w:rsid w:val="00BE1D26"/>
    <w:rsid w:val="00BE24CD"/>
    <w:rsid w:val="00BE36DE"/>
    <w:rsid w:val="00BE3B00"/>
    <w:rsid w:val="00BE3C26"/>
    <w:rsid w:val="00BE3D58"/>
    <w:rsid w:val="00BE4022"/>
    <w:rsid w:val="00BE41BA"/>
    <w:rsid w:val="00BE570A"/>
    <w:rsid w:val="00BE5C11"/>
    <w:rsid w:val="00BE5D96"/>
    <w:rsid w:val="00BE6B0E"/>
    <w:rsid w:val="00BE7737"/>
    <w:rsid w:val="00BE7AAA"/>
    <w:rsid w:val="00BF0925"/>
    <w:rsid w:val="00BF2FF9"/>
    <w:rsid w:val="00BF33AF"/>
    <w:rsid w:val="00BF3F22"/>
    <w:rsid w:val="00BF57A0"/>
    <w:rsid w:val="00BF5870"/>
    <w:rsid w:val="00BF58F4"/>
    <w:rsid w:val="00C0111D"/>
    <w:rsid w:val="00C01554"/>
    <w:rsid w:val="00C02C8F"/>
    <w:rsid w:val="00C02FCF"/>
    <w:rsid w:val="00C03D2C"/>
    <w:rsid w:val="00C0550A"/>
    <w:rsid w:val="00C05BB4"/>
    <w:rsid w:val="00C10AD5"/>
    <w:rsid w:val="00C10D14"/>
    <w:rsid w:val="00C11065"/>
    <w:rsid w:val="00C110C6"/>
    <w:rsid w:val="00C11680"/>
    <w:rsid w:val="00C11CC4"/>
    <w:rsid w:val="00C12366"/>
    <w:rsid w:val="00C12531"/>
    <w:rsid w:val="00C127BE"/>
    <w:rsid w:val="00C12D65"/>
    <w:rsid w:val="00C14C3C"/>
    <w:rsid w:val="00C15271"/>
    <w:rsid w:val="00C15E21"/>
    <w:rsid w:val="00C16318"/>
    <w:rsid w:val="00C1672E"/>
    <w:rsid w:val="00C20092"/>
    <w:rsid w:val="00C2038D"/>
    <w:rsid w:val="00C20FC2"/>
    <w:rsid w:val="00C22843"/>
    <w:rsid w:val="00C22DA8"/>
    <w:rsid w:val="00C22EB2"/>
    <w:rsid w:val="00C23389"/>
    <w:rsid w:val="00C23CEB"/>
    <w:rsid w:val="00C23DF3"/>
    <w:rsid w:val="00C2401B"/>
    <w:rsid w:val="00C249E4"/>
    <w:rsid w:val="00C25D09"/>
    <w:rsid w:val="00C26122"/>
    <w:rsid w:val="00C30DDA"/>
    <w:rsid w:val="00C33D50"/>
    <w:rsid w:val="00C34001"/>
    <w:rsid w:val="00C3778C"/>
    <w:rsid w:val="00C37D2F"/>
    <w:rsid w:val="00C40921"/>
    <w:rsid w:val="00C40F7E"/>
    <w:rsid w:val="00C413AA"/>
    <w:rsid w:val="00C4142C"/>
    <w:rsid w:val="00C41BDA"/>
    <w:rsid w:val="00C42F14"/>
    <w:rsid w:val="00C442F0"/>
    <w:rsid w:val="00C444DA"/>
    <w:rsid w:val="00C464F2"/>
    <w:rsid w:val="00C4678F"/>
    <w:rsid w:val="00C46C63"/>
    <w:rsid w:val="00C475AD"/>
    <w:rsid w:val="00C507B2"/>
    <w:rsid w:val="00C51B48"/>
    <w:rsid w:val="00C53130"/>
    <w:rsid w:val="00C559B8"/>
    <w:rsid w:val="00C603AB"/>
    <w:rsid w:val="00C60C3B"/>
    <w:rsid w:val="00C61A4C"/>
    <w:rsid w:val="00C62323"/>
    <w:rsid w:val="00C628A6"/>
    <w:rsid w:val="00C63133"/>
    <w:rsid w:val="00C63B70"/>
    <w:rsid w:val="00C63C2E"/>
    <w:rsid w:val="00C63FA9"/>
    <w:rsid w:val="00C65294"/>
    <w:rsid w:val="00C65918"/>
    <w:rsid w:val="00C65988"/>
    <w:rsid w:val="00C6658A"/>
    <w:rsid w:val="00C66ACA"/>
    <w:rsid w:val="00C67789"/>
    <w:rsid w:val="00C67E97"/>
    <w:rsid w:val="00C7005A"/>
    <w:rsid w:val="00C70994"/>
    <w:rsid w:val="00C70EA8"/>
    <w:rsid w:val="00C710B3"/>
    <w:rsid w:val="00C717B1"/>
    <w:rsid w:val="00C72D0C"/>
    <w:rsid w:val="00C741B1"/>
    <w:rsid w:val="00C74B86"/>
    <w:rsid w:val="00C75E72"/>
    <w:rsid w:val="00C76927"/>
    <w:rsid w:val="00C77817"/>
    <w:rsid w:val="00C80BC4"/>
    <w:rsid w:val="00C828D6"/>
    <w:rsid w:val="00C83895"/>
    <w:rsid w:val="00C84909"/>
    <w:rsid w:val="00C84E79"/>
    <w:rsid w:val="00C8528E"/>
    <w:rsid w:val="00C85958"/>
    <w:rsid w:val="00C85962"/>
    <w:rsid w:val="00C865BE"/>
    <w:rsid w:val="00C86F8B"/>
    <w:rsid w:val="00C877BC"/>
    <w:rsid w:val="00C901F5"/>
    <w:rsid w:val="00C9029E"/>
    <w:rsid w:val="00C90DC8"/>
    <w:rsid w:val="00C90EB5"/>
    <w:rsid w:val="00C914F2"/>
    <w:rsid w:val="00C9309C"/>
    <w:rsid w:val="00C95DF7"/>
    <w:rsid w:val="00C96E17"/>
    <w:rsid w:val="00C971DA"/>
    <w:rsid w:val="00CA2A06"/>
    <w:rsid w:val="00CA2BCD"/>
    <w:rsid w:val="00CA33F3"/>
    <w:rsid w:val="00CA3867"/>
    <w:rsid w:val="00CA53AF"/>
    <w:rsid w:val="00CA55A3"/>
    <w:rsid w:val="00CA55DB"/>
    <w:rsid w:val="00CA60B4"/>
    <w:rsid w:val="00CA647B"/>
    <w:rsid w:val="00CA6595"/>
    <w:rsid w:val="00CA70AA"/>
    <w:rsid w:val="00CA7B4F"/>
    <w:rsid w:val="00CB0F6B"/>
    <w:rsid w:val="00CB119D"/>
    <w:rsid w:val="00CB11EE"/>
    <w:rsid w:val="00CB19DE"/>
    <w:rsid w:val="00CB1B7A"/>
    <w:rsid w:val="00CB2365"/>
    <w:rsid w:val="00CB2E14"/>
    <w:rsid w:val="00CB39E0"/>
    <w:rsid w:val="00CB47D8"/>
    <w:rsid w:val="00CB52BE"/>
    <w:rsid w:val="00CB6973"/>
    <w:rsid w:val="00CB7DE2"/>
    <w:rsid w:val="00CC1BCE"/>
    <w:rsid w:val="00CC3922"/>
    <w:rsid w:val="00CC56A5"/>
    <w:rsid w:val="00CC5AD0"/>
    <w:rsid w:val="00CC6D15"/>
    <w:rsid w:val="00CC6DBD"/>
    <w:rsid w:val="00CC77D6"/>
    <w:rsid w:val="00CC7E14"/>
    <w:rsid w:val="00CD36B3"/>
    <w:rsid w:val="00CD38CF"/>
    <w:rsid w:val="00CD3B14"/>
    <w:rsid w:val="00CD3ED6"/>
    <w:rsid w:val="00CD75AA"/>
    <w:rsid w:val="00CE0150"/>
    <w:rsid w:val="00CE04DE"/>
    <w:rsid w:val="00CE06FF"/>
    <w:rsid w:val="00CE0817"/>
    <w:rsid w:val="00CE1E5F"/>
    <w:rsid w:val="00CE36D4"/>
    <w:rsid w:val="00CE3A4E"/>
    <w:rsid w:val="00CE45E3"/>
    <w:rsid w:val="00CE5E2A"/>
    <w:rsid w:val="00CE682B"/>
    <w:rsid w:val="00CE6832"/>
    <w:rsid w:val="00CE6C6C"/>
    <w:rsid w:val="00CE7044"/>
    <w:rsid w:val="00CE7864"/>
    <w:rsid w:val="00CF0DE6"/>
    <w:rsid w:val="00CF1405"/>
    <w:rsid w:val="00CF163F"/>
    <w:rsid w:val="00CF2052"/>
    <w:rsid w:val="00CF2417"/>
    <w:rsid w:val="00CF42E2"/>
    <w:rsid w:val="00CF481E"/>
    <w:rsid w:val="00CF60FD"/>
    <w:rsid w:val="00CF76D0"/>
    <w:rsid w:val="00D0054D"/>
    <w:rsid w:val="00D0146C"/>
    <w:rsid w:val="00D01835"/>
    <w:rsid w:val="00D02332"/>
    <w:rsid w:val="00D04172"/>
    <w:rsid w:val="00D06E42"/>
    <w:rsid w:val="00D12AD9"/>
    <w:rsid w:val="00D155C4"/>
    <w:rsid w:val="00D20194"/>
    <w:rsid w:val="00D20DAD"/>
    <w:rsid w:val="00D2169B"/>
    <w:rsid w:val="00D21A49"/>
    <w:rsid w:val="00D21F49"/>
    <w:rsid w:val="00D22A6C"/>
    <w:rsid w:val="00D22B39"/>
    <w:rsid w:val="00D22CB5"/>
    <w:rsid w:val="00D234C7"/>
    <w:rsid w:val="00D25905"/>
    <w:rsid w:val="00D26F14"/>
    <w:rsid w:val="00D30757"/>
    <w:rsid w:val="00D3209B"/>
    <w:rsid w:val="00D325D6"/>
    <w:rsid w:val="00D32824"/>
    <w:rsid w:val="00D3308E"/>
    <w:rsid w:val="00D33F4D"/>
    <w:rsid w:val="00D34734"/>
    <w:rsid w:val="00D35E57"/>
    <w:rsid w:val="00D35EC9"/>
    <w:rsid w:val="00D362D3"/>
    <w:rsid w:val="00D3760A"/>
    <w:rsid w:val="00D3770D"/>
    <w:rsid w:val="00D37FAC"/>
    <w:rsid w:val="00D4005F"/>
    <w:rsid w:val="00D40390"/>
    <w:rsid w:val="00D40537"/>
    <w:rsid w:val="00D4106C"/>
    <w:rsid w:val="00D4123C"/>
    <w:rsid w:val="00D4161E"/>
    <w:rsid w:val="00D422C7"/>
    <w:rsid w:val="00D43A3B"/>
    <w:rsid w:val="00D43EA3"/>
    <w:rsid w:val="00D44034"/>
    <w:rsid w:val="00D441DC"/>
    <w:rsid w:val="00D44C77"/>
    <w:rsid w:val="00D44E83"/>
    <w:rsid w:val="00D452C9"/>
    <w:rsid w:val="00D45A2C"/>
    <w:rsid w:val="00D46733"/>
    <w:rsid w:val="00D46D5B"/>
    <w:rsid w:val="00D46F45"/>
    <w:rsid w:val="00D5045F"/>
    <w:rsid w:val="00D505D3"/>
    <w:rsid w:val="00D5064B"/>
    <w:rsid w:val="00D51BC3"/>
    <w:rsid w:val="00D52280"/>
    <w:rsid w:val="00D53234"/>
    <w:rsid w:val="00D536F2"/>
    <w:rsid w:val="00D53FB5"/>
    <w:rsid w:val="00D546AD"/>
    <w:rsid w:val="00D5730D"/>
    <w:rsid w:val="00D600BC"/>
    <w:rsid w:val="00D60698"/>
    <w:rsid w:val="00D610B3"/>
    <w:rsid w:val="00D6277E"/>
    <w:rsid w:val="00D63A32"/>
    <w:rsid w:val="00D63F35"/>
    <w:rsid w:val="00D6411C"/>
    <w:rsid w:val="00D64BC4"/>
    <w:rsid w:val="00D65030"/>
    <w:rsid w:val="00D6687A"/>
    <w:rsid w:val="00D66CF8"/>
    <w:rsid w:val="00D70038"/>
    <w:rsid w:val="00D7019A"/>
    <w:rsid w:val="00D70554"/>
    <w:rsid w:val="00D7198B"/>
    <w:rsid w:val="00D73089"/>
    <w:rsid w:val="00D74322"/>
    <w:rsid w:val="00D74EE9"/>
    <w:rsid w:val="00D75507"/>
    <w:rsid w:val="00D75DB8"/>
    <w:rsid w:val="00D75E80"/>
    <w:rsid w:val="00D77067"/>
    <w:rsid w:val="00D80166"/>
    <w:rsid w:val="00D80B27"/>
    <w:rsid w:val="00D81659"/>
    <w:rsid w:val="00D81B91"/>
    <w:rsid w:val="00D833FF"/>
    <w:rsid w:val="00D83431"/>
    <w:rsid w:val="00D8351F"/>
    <w:rsid w:val="00D840B4"/>
    <w:rsid w:val="00D842D9"/>
    <w:rsid w:val="00D85AA8"/>
    <w:rsid w:val="00D869C5"/>
    <w:rsid w:val="00D86E62"/>
    <w:rsid w:val="00D87A1C"/>
    <w:rsid w:val="00D90D03"/>
    <w:rsid w:val="00D9163D"/>
    <w:rsid w:val="00D91FBD"/>
    <w:rsid w:val="00D92058"/>
    <w:rsid w:val="00D9236B"/>
    <w:rsid w:val="00D9374A"/>
    <w:rsid w:val="00D93E3D"/>
    <w:rsid w:val="00D9417D"/>
    <w:rsid w:val="00D94406"/>
    <w:rsid w:val="00D94CB8"/>
    <w:rsid w:val="00D94DE3"/>
    <w:rsid w:val="00D952E2"/>
    <w:rsid w:val="00D9763B"/>
    <w:rsid w:val="00D97746"/>
    <w:rsid w:val="00D97FBA"/>
    <w:rsid w:val="00DA0CA6"/>
    <w:rsid w:val="00DA117D"/>
    <w:rsid w:val="00DA22CF"/>
    <w:rsid w:val="00DA2F37"/>
    <w:rsid w:val="00DA36A8"/>
    <w:rsid w:val="00DA3C23"/>
    <w:rsid w:val="00DA3D7A"/>
    <w:rsid w:val="00DA3E7C"/>
    <w:rsid w:val="00DA41EC"/>
    <w:rsid w:val="00DA5061"/>
    <w:rsid w:val="00DA6F99"/>
    <w:rsid w:val="00DA76A2"/>
    <w:rsid w:val="00DA7F45"/>
    <w:rsid w:val="00DA7F9C"/>
    <w:rsid w:val="00DA7FC1"/>
    <w:rsid w:val="00DB0EAD"/>
    <w:rsid w:val="00DB1074"/>
    <w:rsid w:val="00DB12FD"/>
    <w:rsid w:val="00DB1AE0"/>
    <w:rsid w:val="00DB2B8A"/>
    <w:rsid w:val="00DB3C16"/>
    <w:rsid w:val="00DB3E45"/>
    <w:rsid w:val="00DB4401"/>
    <w:rsid w:val="00DB4D15"/>
    <w:rsid w:val="00DB572D"/>
    <w:rsid w:val="00DB61B0"/>
    <w:rsid w:val="00DB6F4A"/>
    <w:rsid w:val="00DB78ED"/>
    <w:rsid w:val="00DB7EFB"/>
    <w:rsid w:val="00DC059D"/>
    <w:rsid w:val="00DC1156"/>
    <w:rsid w:val="00DC1236"/>
    <w:rsid w:val="00DC12ED"/>
    <w:rsid w:val="00DC1BA5"/>
    <w:rsid w:val="00DC2D15"/>
    <w:rsid w:val="00DC2D5B"/>
    <w:rsid w:val="00DC3B36"/>
    <w:rsid w:val="00DC40E0"/>
    <w:rsid w:val="00DC4B39"/>
    <w:rsid w:val="00DC7300"/>
    <w:rsid w:val="00DC7E23"/>
    <w:rsid w:val="00DD2BCE"/>
    <w:rsid w:val="00DD2E54"/>
    <w:rsid w:val="00DD3784"/>
    <w:rsid w:val="00DD4CC9"/>
    <w:rsid w:val="00DD4DB1"/>
    <w:rsid w:val="00DD555C"/>
    <w:rsid w:val="00DD5A4F"/>
    <w:rsid w:val="00DD733B"/>
    <w:rsid w:val="00DD798C"/>
    <w:rsid w:val="00DE081A"/>
    <w:rsid w:val="00DE14E9"/>
    <w:rsid w:val="00DE2F87"/>
    <w:rsid w:val="00DE308A"/>
    <w:rsid w:val="00DE542C"/>
    <w:rsid w:val="00DE603C"/>
    <w:rsid w:val="00DE6C12"/>
    <w:rsid w:val="00DE6E04"/>
    <w:rsid w:val="00DE7E59"/>
    <w:rsid w:val="00DF0E95"/>
    <w:rsid w:val="00DF113A"/>
    <w:rsid w:val="00DF1197"/>
    <w:rsid w:val="00DF21CA"/>
    <w:rsid w:val="00DF321F"/>
    <w:rsid w:val="00DF3751"/>
    <w:rsid w:val="00DF4774"/>
    <w:rsid w:val="00DF4CBB"/>
    <w:rsid w:val="00DF505D"/>
    <w:rsid w:val="00DF5BDF"/>
    <w:rsid w:val="00DF6EA2"/>
    <w:rsid w:val="00E01E89"/>
    <w:rsid w:val="00E028E3"/>
    <w:rsid w:val="00E03695"/>
    <w:rsid w:val="00E0384A"/>
    <w:rsid w:val="00E03E0B"/>
    <w:rsid w:val="00E047D5"/>
    <w:rsid w:val="00E05331"/>
    <w:rsid w:val="00E05D8F"/>
    <w:rsid w:val="00E06090"/>
    <w:rsid w:val="00E06EB3"/>
    <w:rsid w:val="00E1063D"/>
    <w:rsid w:val="00E112A1"/>
    <w:rsid w:val="00E114E8"/>
    <w:rsid w:val="00E12921"/>
    <w:rsid w:val="00E12E65"/>
    <w:rsid w:val="00E130E7"/>
    <w:rsid w:val="00E14D8F"/>
    <w:rsid w:val="00E14F77"/>
    <w:rsid w:val="00E154A2"/>
    <w:rsid w:val="00E17736"/>
    <w:rsid w:val="00E2110F"/>
    <w:rsid w:val="00E21257"/>
    <w:rsid w:val="00E213DA"/>
    <w:rsid w:val="00E22698"/>
    <w:rsid w:val="00E2299D"/>
    <w:rsid w:val="00E23E5C"/>
    <w:rsid w:val="00E2418A"/>
    <w:rsid w:val="00E254DE"/>
    <w:rsid w:val="00E268F9"/>
    <w:rsid w:val="00E26A23"/>
    <w:rsid w:val="00E272CA"/>
    <w:rsid w:val="00E301C1"/>
    <w:rsid w:val="00E308E8"/>
    <w:rsid w:val="00E30B00"/>
    <w:rsid w:val="00E31923"/>
    <w:rsid w:val="00E33645"/>
    <w:rsid w:val="00E33DDC"/>
    <w:rsid w:val="00E33E10"/>
    <w:rsid w:val="00E35804"/>
    <w:rsid w:val="00E35FC2"/>
    <w:rsid w:val="00E36302"/>
    <w:rsid w:val="00E366B2"/>
    <w:rsid w:val="00E366CB"/>
    <w:rsid w:val="00E401B7"/>
    <w:rsid w:val="00E42B6C"/>
    <w:rsid w:val="00E440D3"/>
    <w:rsid w:val="00E446C8"/>
    <w:rsid w:val="00E45A27"/>
    <w:rsid w:val="00E45D24"/>
    <w:rsid w:val="00E46612"/>
    <w:rsid w:val="00E50543"/>
    <w:rsid w:val="00E5085A"/>
    <w:rsid w:val="00E52C27"/>
    <w:rsid w:val="00E54664"/>
    <w:rsid w:val="00E54827"/>
    <w:rsid w:val="00E54E92"/>
    <w:rsid w:val="00E569C6"/>
    <w:rsid w:val="00E57302"/>
    <w:rsid w:val="00E57422"/>
    <w:rsid w:val="00E578E5"/>
    <w:rsid w:val="00E57B02"/>
    <w:rsid w:val="00E60222"/>
    <w:rsid w:val="00E60FB3"/>
    <w:rsid w:val="00E61268"/>
    <w:rsid w:val="00E618C7"/>
    <w:rsid w:val="00E62111"/>
    <w:rsid w:val="00E63D8C"/>
    <w:rsid w:val="00E650AB"/>
    <w:rsid w:val="00E661AD"/>
    <w:rsid w:val="00E663DF"/>
    <w:rsid w:val="00E66FEF"/>
    <w:rsid w:val="00E676B0"/>
    <w:rsid w:val="00E70013"/>
    <w:rsid w:val="00E715CD"/>
    <w:rsid w:val="00E71CC7"/>
    <w:rsid w:val="00E71EBC"/>
    <w:rsid w:val="00E73537"/>
    <w:rsid w:val="00E74059"/>
    <w:rsid w:val="00E7540C"/>
    <w:rsid w:val="00E756ED"/>
    <w:rsid w:val="00E769C7"/>
    <w:rsid w:val="00E7776E"/>
    <w:rsid w:val="00E77DF4"/>
    <w:rsid w:val="00E77E1C"/>
    <w:rsid w:val="00E814CB"/>
    <w:rsid w:val="00E819C6"/>
    <w:rsid w:val="00E82093"/>
    <w:rsid w:val="00E82A07"/>
    <w:rsid w:val="00E85D2C"/>
    <w:rsid w:val="00E86060"/>
    <w:rsid w:val="00E864E8"/>
    <w:rsid w:val="00E86FCE"/>
    <w:rsid w:val="00E87728"/>
    <w:rsid w:val="00E90D8A"/>
    <w:rsid w:val="00E90DFB"/>
    <w:rsid w:val="00E92003"/>
    <w:rsid w:val="00E92D95"/>
    <w:rsid w:val="00E95925"/>
    <w:rsid w:val="00E962F9"/>
    <w:rsid w:val="00EA0D30"/>
    <w:rsid w:val="00EA1000"/>
    <w:rsid w:val="00EA1899"/>
    <w:rsid w:val="00EA1BB0"/>
    <w:rsid w:val="00EA26F9"/>
    <w:rsid w:val="00EA2D2D"/>
    <w:rsid w:val="00EA3F22"/>
    <w:rsid w:val="00EA3FCD"/>
    <w:rsid w:val="00EA46BB"/>
    <w:rsid w:val="00EA4A83"/>
    <w:rsid w:val="00EA5586"/>
    <w:rsid w:val="00EA5DDD"/>
    <w:rsid w:val="00EA7D8D"/>
    <w:rsid w:val="00EB01AB"/>
    <w:rsid w:val="00EB08BB"/>
    <w:rsid w:val="00EB13F2"/>
    <w:rsid w:val="00EB18A0"/>
    <w:rsid w:val="00EB1B31"/>
    <w:rsid w:val="00EB226E"/>
    <w:rsid w:val="00EB4081"/>
    <w:rsid w:val="00EB4E68"/>
    <w:rsid w:val="00EB4F4C"/>
    <w:rsid w:val="00EB61CE"/>
    <w:rsid w:val="00EB6B72"/>
    <w:rsid w:val="00EB78CA"/>
    <w:rsid w:val="00EB7A36"/>
    <w:rsid w:val="00EB7EE3"/>
    <w:rsid w:val="00EC0677"/>
    <w:rsid w:val="00EC18F3"/>
    <w:rsid w:val="00EC19E8"/>
    <w:rsid w:val="00EC27E4"/>
    <w:rsid w:val="00EC36B2"/>
    <w:rsid w:val="00EC4BCB"/>
    <w:rsid w:val="00EC50A3"/>
    <w:rsid w:val="00EC561D"/>
    <w:rsid w:val="00EC5CE9"/>
    <w:rsid w:val="00EC6C8D"/>
    <w:rsid w:val="00EC6E10"/>
    <w:rsid w:val="00EC7B8E"/>
    <w:rsid w:val="00ED363F"/>
    <w:rsid w:val="00ED3C66"/>
    <w:rsid w:val="00ED3E3A"/>
    <w:rsid w:val="00ED4843"/>
    <w:rsid w:val="00ED63CD"/>
    <w:rsid w:val="00ED71AE"/>
    <w:rsid w:val="00ED724A"/>
    <w:rsid w:val="00ED7270"/>
    <w:rsid w:val="00ED78F8"/>
    <w:rsid w:val="00EE164F"/>
    <w:rsid w:val="00EE198F"/>
    <w:rsid w:val="00EE25B9"/>
    <w:rsid w:val="00EE2A76"/>
    <w:rsid w:val="00EE3234"/>
    <w:rsid w:val="00EE4F36"/>
    <w:rsid w:val="00EE531C"/>
    <w:rsid w:val="00EE72B7"/>
    <w:rsid w:val="00EF2859"/>
    <w:rsid w:val="00EF2B92"/>
    <w:rsid w:val="00EF2F3F"/>
    <w:rsid w:val="00EF387F"/>
    <w:rsid w:val="00EF46A1"/>
    <w:rsid w:val="00EF50F3"/>
    <w:rsid w:val="00EF5CE2"/>
    <w:rsid w:val="00EF6866"/>
    <w:rsid w:val="00F0095A"/>
    <w:rsid w:val="00F017AC"/>
    <w:rsid w:val="00F020B1"/>
    <w:rsid w:val="00F0236B"/>
    <w:rsid w:val="00F056D7"/>
    <w:rsid w:val="00F057D4"/>
    <w:rsid w:val="00F05972"/>
    <w:rsid w:val="00F0690B"/>
    <w:rsid w:val="00F06F47"/>
    <w:rsid w:val="00F106BC"/>
    <w:rsid w:val="00F11791"/>
    <w:rsid w:val="00F117B8"/>
    <w:rsid w:val="00F1197A"/>
    <w:rsid w:val="00F14836"/>
    <w:rsid w:val="00F1487B"/>
    <w:rsid w:val="00F17829"/>
    <w:rsid w:val="00F17F31"/>
    <w:rsid w:val="00F200BA"/>
    <w:rsid w:val="00F209C6"/>
    <w:rsid w:val="00F21136"/>
    <w:rsid w:val="00F221C7"/>
    <w:rsid w:val="00F2226F"/>
    <w:rsid w:val="00F2323D"/>
    <w:rsid w:val="00F240BF"/>
    <w:rsid w:val="00F242F7"/>
    <w:rsid w:val="00F24A90"/>
    <w:rsid w:val="00F24B87"/>
    <w:rsid w:val="00F2561C"/>
    <w:rsid w:val="00F2571B"/>
    <w:rsid w:val="00F26646"/>
    <w:rsid w:val="00F31045"/>
    <w:rsid w:val="00F32ABF"/>
    <w:rsid w:val="00F34237"/>
    <w:rsid w:val="00F35CB5"/>
    <w:rsid w:val="00F35F75"/>
    <w:rsid w:val="00F36AA2"/>
    <w:rsid w:val="00F37A60"/>
    <w:rsid w:val="00F40A12"/>
    <w:rsid w:val="00F42DD1"/>
    <w:rsid w:val="00F4310A"/>
    <w:rsid w:val="00F43AED"/>
    <w:rsid w:val="00F45D2E"/>
    <w:rsid w:val="00F46486"/>
    <w:rsid w:val="00F46B3A"/>
    <w:rsid w:val="00F479B1"/>
    <w:rsid w:val="00F5060C"/>
    <w:rsid w:val="00F50790"/>
    <w:rsid w:val="00F5118D"/>
    <w:rsid w:val="00F517E2"/>
    <w:rsid w:val="00F51F44"/>
    <w:rsid w:val="00F5218E"/>
    <w:rsid w:val="00F52AD9"/>
    <w:rsid w:val="00F534F8"/>
    <w:rsid w:val="00F5359A"/>
    <w:rsid w:val="00F539D3"/>
    <w:rsid w:val="00F54ACE"/>
    <w:rsid w:val="00F54BA2"/>
    <w:rsid w:val="00F567D9"/>
    <w:rsid w:val="00F567DB"/>
    <w:rsid w:val="00F56FA8"/>
    <w:rsid w:val="00F62D23"/>
    <w:rsid w:val="00F64042"/>
    <w:rsid w:val="00F6438C"/>
    <w:rsid w:val="00F643C0"/>
    <w:rsid w:val="00F645ED"/>
    <w:rsid w:val="00F647AE"/>
    <w:rsid w:val="00F6506B"/>
    <w:rsid w:val="00F654F2"/>
    <w:rsid w:val="00F65A49"/>
    <w:rsid w:val="00F65C63"/>
    <w:rsid w:val="00F67A14"/>
    <w:rsid w:val="00F7262F"/>
    <w:rsid w:val="00F737E7"/>
    <w:rsid w:val="00F73882"/>
    <w:rsid w:val="00F74580"/>
    <w:rsid w:val="00F74D18"/>
    <w:rsid w:val="00F753DB"/>
    <w:rsid w:val="00F7649E"/>
    <w:rsid w:val="00F77F34"/>
    <w:rsid w:val="00F8081D"/>
    <w:rsid w:val="00F8129E"/>
    <w:rsid w:val="00F812E5"/>
    <w:rsid w:val="00F82132"/>
    <w:rsid w:val="00F82E49"/>
    <w:rsid w:val="00F835E0"/>
    <w:rsid w:val="00F83656"/>
    <w:rsid w:val="00F838CB"/>
    <w:rsid w:val="00F84F22"/>
    <w:rsid w:val="00F8501C"/>
    <w:rsid w:val="00F86CF6"/>
    <w:rsid w:val="00F87B44"/>
    <w:rsid w:val="00F87D1D"/>
    <w:rsid w:val="00F90328"/>
    <w:rsid w:val="00F90BD9"/>
    <w:rsid w:val="00F91015"/>
    <w:rsid w:val="00F91078"/>
    <w:rsid w:val="00F91171"/>
    <w:rsid w:val="00F91D96"/>
    <w:rsid w:val="00F92789"/>
    <w:rsid w:val="00F92BEF"/>
    <w:rsid w:val="00F9416E"/>
    <w:rsid w:val="00F95263"/>
    <w:rsid w:val="00F965A6"/>
    <w:rsid w:val="00F975B0"/>
    <w:rsid w:val="00F97AEE"/>
    <w:rsid w:val="00F97D2E"/>
    <w:rsid w:val="00FA0717"/>
    <w:rsid w:val="00FA1C5E"/>
    <w:rsid w:val="00FA2CC9"/>
    <w:rsid w:val="00FA3F85"/>
    <w:rsid w:val="00FA419E"/>
    <w:rsid w:val="00FA45D7"/>
    <w:rsid w:val="00FA524B"/>
    <w:rsid w:val="00FA6E6F"/>
    <w:rsid w:val="00FA747C"/>
    <w:rsid w:val="00FA749C"/>
    <w:rsid w:val="00FA7750"/>
    <w:rsid w:val="00FB1273"/>
    <w:rsid w:val="00FB279B"/>
    <w:rsid w:val="00FB2CE3"/>
    <w:rsid w:val="00FB4D0A"/>
    <w:rsid w:val="00FB65DC"/>
    <w:rsid w:val="00FB7B52"/>
    <w:rsid w:val="00FC186E"/>
    <w:rsid w:val="00FC1E9F"/>
    <w:rsid w:val="00FC333A"/>
    <w:rsid w:val="00FC3478"/>
    <w:rsid w:val="00FC472E"/>
    <w:rsid w:val="00FC5049"/>
    <w:rsid w:val="00FC5291"/>
    <w:rsid w:val="00FC645C"/>
    <w:rsid w:val="00FC78BB"/>
    <w:rsid w:val="00FC7C9F"/>
    <w:rsid w:val="00FD0210"/>
    <w:rsid w:val="00FD3D0D"/>
    <w:rsid w:val="00FE03CF"/>
    <w:rsid w:val="00FE1031"/>
    <w:rsid w:val="00FE2EC4"/>
    <w:rsid w:val="00FE6AF2"/>
    <w:rsid w:val="00FE6E61"/>
    <w:rsid w:val="00FF091A"/>
    <w:rsid w:val="00FF0C30"/>
    <w:rsid w:val="00FF166E"/>
    <w:rsid w:val="00FF1DA7"/>
    <w:rsid w:val="00FF272A"/>
    <w:rsid w:val="00FF2DF4"/>
    <w:rsid w:val="00FF2E05"/>
    <w:rsid w:val="00FF3E02"/>
    <w:rsid w:val="00FF4089"/>
    <w:rsid w:val="00FF47D9"/>
    <w:rsid w:val="00FF47FF"/>
    <w:rsid w:val="00FF57E1"/>
    <w:rsid w:val="00FF68F3"/>
    <w:rsid w:val="00FF6F66"/>
    <w:rsid w:val="00FF717D"/>
    <w:rsid w:val="00FF73A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1A9A02F3"/>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w:hAnsi="Times New Roman" w:cs="Times New Roman"/>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8501C"/>
    <w:pPr>
      <w:widowControl w:val="0"/>
      <w:autoSpaceDE w:val="0"/>
      <w:autoSpaceDN w:val="0"/>
      <w:adjustRightInd w:val="0"/>
      <w:spacing w:line="480" w:lineRule="auto"/>
    </w:pPr>
    <w:rPr>
      <w:rFonts w:ascii="Times" w:hAnsi="Times"/>
    </w:rPr>
  </w:style>
  <w:style w:type="paragraph" w:styleId="Heading1">
    <w:name w:val="heading 1"/>
    <w:basedOn w:val="Normal"/>
    <w:next w:val="Normal"/>
    <w:link w:val="Heading1Char"/>
    <w:uiPriority w:val="9"/>
    <w:qFormat/>
    <w:rsid w:val="00B12B73"/>
    <w:pPr>
      <w:keepNext/>
      <w:keepLines/>
      <w:jc w:val="center"/>
      <w:outlineLvl w:val="0"/>
    </w:pPr>
    <w:rPr>
      <w:rFonts w:eastAsiaTheme="majorEastAsia" w:cstheme="majorBidi"/>
      <w:b/>
      <w:bCs/>
      <w:szCs w:val="32"/>
    </w:rPr>
  </w:style>
  <w:style w:type="paragraph" w:styleId="Heading2">
    <w:name w:val="heading 2"/>
    <w:basedOn w:val="Normal"/>
    <w:next w:val="Normal"/>
    <w:link w:val="Heading2Char"/>
    <w:uiPriority w:val="9"/>
    <w:unhideWhenUsed/>
    <w:qFormat/>
    <w:rsid w:val="005E3D06"/>
    <w:pPr>
      <w:keepNext/>
      <w:keepLines/>
      <w:jc w:val="center"/>
      <w:outlineLvl w:val="1"/>
    </w:pPr>
    <w:rPr>
      <w:rFonts w:eastAsiaTheme="majorEastAsia" w:cstheme="majorBidi"/>
      <w:b/>
      <w:bCs/>
      <w:szCs w:val="26"/>
    </w:rPr>
  </w:style>
  <w:style w:type="paragraph" w:styleId="Heading3">
    <w:name w:val="heading 3"/>
    <w:basedOn w:val="Normal"/>
    <w:next w:val="Normal"/>
    <w:link w:val="Heading3Char"/>
    <w:uiPriority w:val="9"/>
    <w:unhideWhenUsed/>
    <w:qFormat/>
    <w:rsid w:val="00E864E8"/>
    <w:pPr>
      <w:keepNext/>
      <w:keepLines/>
      <w:outlineLvl w:val="2"/>
    </w:pPr>
    <w:rPr>
      <w:rFonts w:eastAsiaTheme="majorEastAsia" w:cstheme="majorBidi"/>
      <w:b/>
      <w:bCs/>
    </w:rPr>
  </w:style>
  <w:style w:type="paragraph" w:styleId="Heading4">
    <w:name w:val="heading 4"/>
    <w:basedOn w:val="Normal"/>
    <w:next w:val="Normal"/>
    <w:link w:val="Heading4Char"/>
    <w:uiPriority w:val="9"/>
    <w:unhideWhenUsed/>
    <w:qFormat/>
    <w:rsid w:val="00B12B73"/>
    <w:pPr>
      <w:keepNext/>
      <w:keepLines/>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B12B73"/>
    <w:pPr>
      <w:keepNext/>
      <w:keepLines/>
      <w:outlineLvl w:val="4"/>
    </w:pPr>
    <w:rPr>
      <w:rFonts w:eastAsiaTheme="majorEastAsia" w:cstheme="majorBidi"/>
      <w:b/>
      <w:i/>
    </w:rPr>
  </w:style>
  <w:style w:type="paragraph" w:styleId="Heading6">
    <w:name w:val="heading 6"/>
    <w:basedOn w:val="Normal"/>
    <w:next w:val="Normal"/>
    <w:link w:val="Heading6Char"/>
    <w:uiPriority w:val="9"/>
    <w:semiHidden/>
    <w:unhideWhenUsed/>
    <w:qFormat/>
    <w:rsid w:val="007F50A1"/>
    <w:pPr>
      <w:keepNext/>
      <w:keepLines/>
      <w:spacing w:before="200"/>
      <w:outlineLvl w:val="5"/>
    </w:pPr>
    <w:rPr>
      <w:rFonts w:eastAsiaTheme="majorEastAsia" w:cstheme="majorBidi"/>
      <w:i/>
      <w:iCs/>
    </w:rPr>
  </w:style>
  <w:style w:type="paragraph" w:styleId="Heading7">
    <w:name w:val="heading 7"/>
    <w:basedOn w:val="Normal"/>
    <w:next w:val="Normal"/>
    <w:link w:val="Heading7Char"/>
    <w:uiPriority w:val="9"/>
    <w:semiHidden/>
    <w:unhideWhenUsed/>
    <w:qFormat/>
    <w:rsid w:val="0003432E"/>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03432E"/>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03432E"/>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3B054D"/>
    <w:rPr>
      <w:rFonts w:ascii="Lucida Grande" w:hAnsi="Lucida Grande" w:cs="Lucida Grande"/>
    </w:rPr>
  </w:style>
  <w:style w:type="character" w:customStyle="1" w:styleId="DocumentMapChar">
    <w:name w:val="Document Map Char"/>
    <w:basedOn w:val="DefaultParagraphFont"/>
    <w:link w:val="DocumentMap"/>
    <w:uiPriority w:val="99"/>
    <w:semiHidden/>
    <w:rsid w:val="003B054D"/>
    <w:rPr>
      <w:rFonts w:ascii="Lucida Grande" w:hAnsi="Lucida Grande" w:cs="Lucida Grande"/>
      <w:sz w:val="24"/>
      <w:szCs w:val="24"/>
    </w:rPr>
  </w:style>
  <w:style w:type="paragraph" w:styleId="BalloonText">
    <w:name w:val="Balloon Text"/>
    <w:basedOn w:val="Normal"/>
    <w:link w:val="BalloonTextChar"/>
    <w:uiPriority w:val="99"/>
    <w:semiHidden/>
    <w:unhideWhenUsed/>
    <w:rsid w:val="003B054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B054D"/>
    <w:rPr>
      <w:rFonts w:ascii="Lucida Grande" w:hAnsi="Lucida Grande" w:cs="Lucida Grande"/>
      <w:sz w:val="18"/>
      <w:szCs w:val="18"/>
    </w:rPr>
  </w:style>
  <w:style w:type="paragraph" w:styleId="Revision">
    <w:name w:val="Revision"/>
    <w:hidden/>
    <w:uiPriority w:val="99"/>
    <w:semiHidden/>
    <w:rsid w:val="003B054D"/>
    <w:rPr>
      <w:rFonts w:ascii="Times" w:hAnsi="Times"/>
    </w:rPr>
  </w:style>
  <w:style w:type="character" w:customStyle="1" w:styleId="Heading1Char">
    <w:name w:val="Heading 1 Char"/>
    <w:basedOn w:val="DefaultParagraphFont"/>
    <w:link w:val="Heading1"/>
    <w:uiPriority w:val="9"/>
    <w:rsid w:val="00B12B73"/>
    <w:rPr>
      <w:rFonts w:ascii="Times" w:eastAsiaTheme="majorEastAsia" w:hAnsi="Times" w:cstheme="majorBidi"/>
      <w:b/>
      <w:bCs/>
      <w:szCs w:val="32"/>
    </w:rPr>
  </w:style>
  <w:style w:type="paragraph" w:styleId="Header">
    <w:name w:val="header"/>
    <w:basedOn w:val="Normal"/>
    <w:link w:val="HeaderChar"/>
    <w:uiPriority w:val="99"/>
    <w:unhideWhenUsed/>
    <w:rsid w:val="00E14D8F"/>
    <w:pPr>
      <w:tabs>
        <w:tab w:val="center" w:pos="4320"/>
        <w:tab w:val="right" w:pos="8640"/>
      </w:tabs>
    </w:pPr>
  </w:style>
  <w:style w:type="character" w:customStyle="1" w:styleId="HeaderChar">
    <w:name w:val="Header Char"/>
    <w:basedOn w:val="DefaultParagraphFont"/>
    <w:link w:val="Header"/>
    <w:uiPriority w:val="99"/>
    <w:rsid w:val="00E14D8F"/>
    <w:rPr>
      <w:rFonts w:ascii="Times" w:hAnsi="Times"/>
      <w:sz w:val="24"/>
      <w:szCs w:val="24"/>
    </w:rPr>
  </w:style>
  <w:style w:type="paragraph" w:styleId="Footer">
    <w:name w:val="footer"/>
    <w:basedOn w:val="Normal"/>
    <w:link w:val="FooterChar"/>
    <w:uiPriority w:val="99"/>
    <w:unhideWhenUsed/>
    <w:rsid w:val="00E14D8F"/>
    <w:pPr>
      <w:tabs>
        <w:tab w:val="center" w:pos="4320"/>
        <w:tab w:val="right" w:pos="8640"/>
      </w:tabs>
    </w:pPr>
  </w:style>
  <w:style w:type="character" w:customStyle="1" w:styleId="FooterChar">
    <w:name w:val="Footer Char"/>
    <w:basedOn w:val="DefaultParagraphFont"/>
    <w:link w:val="Footer"/>
    <w:uiPriority w:val="99"/>
    <w:rsid w:val="00E14D8F"/>
    <w:rPr>
      <w:rFonts w:ascii="Times" w:hAnsi="Times"/>
      <w:sz w:val="24"/>
      <w:szCs w:val="24"/>
    </w:rPr>
  </w:style>
  <w:style w:type="character" w:styleId="PageNumber">
    <w:name w:val="page number"/>
    <w:basedOn w:val="DefaultParagraphFont"/>
    <w:uiPriority w:val="99"/>
    <w:semiHidden/>
    <w:unhideWhenUsed/>
    <w:rsid w:val="00E14D8F"/>
  </w:style>
  <w:style w:type="table" w:styleId="TableGrid">
    <w:name w:val="Table Grid"/>
    <w:basedOn w:val="TableNormal"/>
    <w:uiPriority w:val="59"/>
    <w:rsid w:val="0005128E"/>
    <w:rPr>
      <w:rFonts w:asciiTheme="minorHAnsi" w:eastAsiaTheme="minorEastAsia"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385C2B"/>
    <w:rPr>
      <w:color w:val="0000FF" w:themeColor="hyperlink"/>
      <w:u w:val="single"/>
    </w:rPr>
  </w:style>
  <w:style w:type="character" w:styleId="CommentReference">
    <w:name w:val="annotation reference"/>
    <w:basedOn w:val="DefaultParagraphFont"/>
    <w:uiPriority w:val="99"/>
    <w:semiHidden/>
    <w:unhideWhenUsed/>
    <w:rsid w:val="00C413AA"/>
    <w:rPr>
      <w:sz w:val="18"/>
      <w:szCs w:val="18"/>
    </w:rPr>
  </w:style>
  <w:style w:type="paragraph" w:styleId="CommentText">
    <w:name w:val="annotation text"/>
    <w:basedOn w:val="Normal"/>
    <w:link w:val="CommentTextChar"/>
    <w:unhideWhenUsed/>
    <w:rsid w:val="00C413AA"/>
  </w:style>
  <w:style w:type="character" w:customStyle="1" w:styleId="CommentTextChar">
    <w:name w:val="Comment Text Char"/>
    <w:basedOn w:val="DefaultParagraphFont"/>
    <w:link w:val="CommentText"/>
    <w:rsid w:val="00C413AA"/>
    <w:rPr>
      <w:rFonts w:ascii="Times" w:hAnsi="Times"/>
    </w:rPr>
  </w:style>
  <w:style w:type="paragraph" w:styleId="CommentSubject">
    <w:name w:val="annotation subject"/>
    <w:basedOn w:val="CommentText"/>
    <w:next w:val="CommentText"/>
    <w:link w:val="CommentSubjectChar"/>
    <w:uiPriority w:val="99"/>
    <w:semiHidden/>
    <w:unhideWhenUsed/>
    <w:rsid w:val="00C413AA"/>
    <w:rPr>
      <w:b/>
      <w:bCs/>
      <w:sz w:val="20"/>
      <w:szCs w:val="20"/>
    </w:rPr>
  </w:style>
  <w:style w:type="character" w:customStyle="1" w:styleId="CommentSubjectChar">
    <w:name w:val="Comment Subject Char"/>
    <w:basedOn w:val="CommentTextChar"/>
    <w:link w:val="CommentSubject"/>
    <w:uiPriority w:val="99"/>
    <w:semiHidden/>
    <w:rsid w:val="00C413AA"/>
    <w:rPr>
      <w:rFonts w:ascii="Times" w:hAnsi="Times"/>
      <w:b/>
      <w:bCs/>
      <w:sz w:val="20"/>
      <w:szCs w:val="20"/>
    </w:rPr>
  </w:style>
  <w:style w:type="paragraph" w:styleId="ListParagraph">
    <w:name w:val="List Paragraph"/>
    <w:basedOn w:val="Normal"/>
    <w:uiPriority w:val="34"/>
    <w:qFormat/>
    <w:rsid w:val="0003432E"/>
    <w:pPr>
      <w:ind w:left="720"/>
      <w:contextualSpacing/>
    </w:pPr>
  </w:style>
  <w:style w:type="paragraph" w:styleId="BodyText">
    <w:name w:val="Body Text"/>
    <w:basedOn w:val="Normal"/>
    <w:link w:val="BodyTextChar"/>
    <w:rsid w:val="004D55DD"/>
    <w:pPr>
      <w:widowControl/>
      <w:autoSpaceDE/>
      <w:autoSpaceDN/>
      <w:adjustRightInd/>
      <w:spacing w:after="120"/>
    </w:pPr>
    <w:rPr>
      <w:rFonts w:ascii="Times New Roman" w:eastAsia="Times New Roman" w:hAnsi="Times New Roman"/>
    </w:rPr>
  </w:style>
  <w:style w:type="character" w:customStyle="1" w:styleId="BodyTextChar">
    <w:name w:val="Body Text Char"/>
    <w:basedOn w:val="DefaultParagraphFont"/>
    <w:link w:val="BodyText"/>
    <w:rsid w:val="004D55DD"/>
    <w:rPr>
      <w:rFonts w:eastAsia="Times New Roman"/>
    </w:rPr>
  </w:style>
  <w:style w:type="character" w:customStyle="1" w:styleId="Heading2Char">
    <w:name w:val="Heading 2 Char"/>
    <w:basedOn w:val="DefaultParagraphFont"/>
    <w:link w:val="Heading2"/>
    <w:uiPriority w:val="9"/>
    <w:rsid w:val="005E3D06"/>
    <w:rPr>
      <w:rFonts w:ascii="Times" w:eastAsiaTheme="majorEastAsia" w:hAnsi="Times" w:cstheme="majorBidi"/>
      <w:b/>
      <w:bCs/>
      <w:szCs w:val="26"/>
    </w:rPr>
  </w:style>
  <w:style w:type="character" w:customStyle="1" w:styleId="Heading3Char">
    <w:name w:val="Heading 3 Char"/>
    <w:basedOn w:val="DefaultParagraphFont"/>
    <w:link w:val="Heading3"/>
    <w:uiPriority w:val="9"/>
    <w:rsid w:val="00E864E8"/>
    <w:rPr>
      <w:rFonts w:ascii="Times" w:eastAsiaTheme="majorEastAsia" w:hAnsi="Times" w:cstheme="majorBidi"/>
      <w:b/>
      <w:bCs/>
    </w:rPr>
  </w:style>
  <w:style w:type="character" w:customStyle="1" w:styleId="Heading4Char">
    <w:name w:val="Heading 4 Char"/>
    <w:basedOn w:val="DefaultParagraphFont"/>
    <w:link w:val="Heading4"/>
    <w:uiPriority w:val="9"/>
    <w:rsid w:val="00B12B73"/>
    <w:rPr>
      <w:rFonts w:ascii="Times" w:eastAsiaTheme="majorEastAsia" w:hAnsi="Times" w:cstheme="majorBidi"/>
      <w:b/>
      <w:bCs/>
      <w:iCs/>
    </w:rPr>
  </w:style>
  <w:style w:type="character" w:customStyle="1" w:styleId="Heading5Char">
    <w:name w:val="Heading 5 Char"/>
    <w:basedOn w:val="DefaultParagraphFont"/>
    <w:link w:val="Heading5"/>
    <w:uiPriority w:val="9"/>
    <w:rsid w:val="00B12B73"/>
    <w:rPr>
      <w:rFonts w:ascii="Times" w:eastAsiaTheme="majorEastAsia" w:hAnsi="Times" w:cstheme="majorBidi"/>
      <w:b/>
      <w:i/>
    </w:rPr>
  </w:style>
  <w:style w:type="character" w:customStyle="1" w:styleId="Heading6Char">
    <w:name w:val="Heading 6 Char"/>
    <w:basedOn w:val="DefaultParagraphFont"/>
    <w:link w:val="Heading6"/>
    <w:uiPriority w:val="9"/>
    <w:semiHidden/>
    <w:rsid w:val="007F50A1"/>
    <w:rPr>
      <w:rFonts w:ascii="Times" w:eastAsiaTheme="majorEastAsia" w:hAnsi="Times" w:cstheme="majorBidi"/>
      <w:i/>
      <w:iCs/>
    </w:rPr>
  </w:style>
  <w:style w:type="character" w:customStyle="1" w:styleId="Heading7Char">
    <w:name w:val="Heading 7 Char"/>
    <w:basedOn w:val="DefaultParagraphFont"/>
    <w:link w:val="Heading7"/>
    <w:uiPriority w:val="9"/>
    <w:semiHidden/>
    <w:rsid w:val="0003432E"/>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03432E"/>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03432E"/>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03432E"/>
    <w:pPr>
      <w:spacing w:after="200"/>
    </w:pPr>
    <w:rPr>
      <w:b/>
      <w:bCs/>
      <w:color w:val="4F81BD" w:themeColor="accent1"/>
      <w:sz w:val="18"/>
      <w:szCs w:val="18"/>
    </w:rPr>
  </w:style>
  <w:style w:type="paragraph" w:styleId="Title">
    <w:name w:val="Title"/>
    <w:basedOn w:val="Normal"/>
    <w:next w:val="Normal"/>
    <w:link w:val="TitleChar"/>
    <w:uiPriority w:val="10"/>
    <w:qFormat/>
    <w:rsid w:val="0003432E"/>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03432E"/>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03432E"/>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03432E"/>
    <w:rPr>
      <w:rFonts w:asciiTheme="majorHAnsi" w:eastAsiaTheme="majorEastAsia" w:hAnsiTheme="majorHAnsi" w:cstheme="majorBidi"/>
      <w:i/>
      <w:iCs/>
      <w:color w:val="4F81BD" w:themeColor="accent1"/>
      <w:spacing w:val="15"/>
    </w:rPr>
  </w:style>
  <w:style w:type="character" w:styleId="Strong">
    <w:name w:val="Strong"/>
    <w:basedOn w:val="DefaultParagraphFont"/>
    <w:uiPriority w:val="22"/>
    <w:qFormat/>
    <w:rsid w:val="0003432E"/>
    <w:rPr>
      <w:b/>
      <w:bCs/>
    </w:rPr>
  </w:style>
  <w:style w:type="character" w:styleId="Emphasis">
    <w:name w:val="Emphasis"/>
    <w:basedOn w:val="DefaultParagraphFont"/>
    <w:uiPriority w:val="20"/>
    <w:qFormat/>
    <w:rsid w:val="0003432E"/>
    <w:rPr>
      <w:i/>
      <w:iCs/>
    </w:rPr>
  </w:style>
  <w:style w:type="paragraph" w:styleId="NoSpacing">
    <w:name w:val="No Spacing"/>
    <w:link w:val="NoSpacingChar"/>
    <w:uiPriority w:val="1"/>
    <w:qFormat/>
    <w:rsid w:val="0003432E"/>
    <w:pPr>
      <w:widowControl w:val="0"/>
      <w:autoSpaceDE w:val="0"/>
      <w:autoSpaceDN w:val="0"/>
      <w:adjustRightInd w:val="0"/>
    </w:pPr>
    <w:rPr>
      <w:rFonts w:ascii="Times" w:hAnsi="Times"/>
    </w:rPr>
  </w:style>
  <w:style w:type="character" w:customStyle="1" w:styleId="NoSpacingChar">
    <w:name w:val="No Spacing Char"/>
    <w:basedOn w:val="DefaultParagraphFont"/>
    <w:link w:val="NoSpacing"/>
    <w:uiPriority w:val="1"/>
    <w:rsid w:val="0003432E"/>
    <w:rPr>
      <w:rFonts w:ascii="Times" w:hAnsi="Times"/>
    </w:rPr>
  </w:style>
  <w:style w:type="paragraph" w:styleId="Quote">
    <w:name w:val="Quote"/>
    <w:basedOn w:val="Normal"/>
    <w:next w:val="Normal"/>
    <w:link w:val="QuoteChar"/>
    <w:uiPriority w:val="29"/>
    <w:qFormat/>
    <w:rsid w:val="0003432E"/>
    <w:rPr>
      <w:i/>
      <w:iCs/>
      <w:color w:val="000000" w:themeColor="text1"/>
    </w:rPr>
  </w:style>
  <w:style w:type="character" w:customStyle="1" w:styleId="QuoteChar">
    <w:name w:val="Quote Char"/>
    <w:basedOn w:val="DefaultParagraphFont"/>
    <w:link w:val="Quote"/>
    <w:uiPriority w:val="29"/>
    <w:rsid w:val="0003432E"/>
    <w:rPr>
      <w:rFonts w:ascii="Times" w:hAnsi="Times"/>
      <w:i/>
      <w:iCs/>
      <w:color w:val="000000" w:themeColor="text1"/>
    </w:rPr>
  </w:style>
  <w:style w:type="paragraph" w:styleId="IntenseQuote">
    <w:name w:val="Intense Quote"/>
    <w:basedOn w:val="Normal"/>
    <w:next w:val="Normal"/>
    <w:link w:val="IntenseQuoteChar"/>
    <w:uiPriority w:val="30"/>
    <w:qFormat/>
    <w:rsid w:val="0003432E"/>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03432E"/>
    <w:rPr>
      <w:rFonts w:ascii="Times" w:hAnsi="Times"/>
      <w:b/>
      <w:bCs/>
      <w:i/>
      <w:iCs/>
      <w:color w:val="4F81BD" w:themeColor="accent1"/>
    </w:rPr>
  </w:style>
  <w:style w:type="character" w:styleId="SubtleEmphasis">
    <w:name w:val="Subtle Emphasis"/>
    <w:basedOn w:val="DefaultParagraphFont"/>
    <w:uiPriority w:val="19"/>
    <w:qFormat/>
    <w:rsid w:val="0003432E"/>
    <w:rPr>
      <w:i/>
      <w:iCs/>
      <w:color w:val="808080" w:themeColor="text1" w:themeTint="7F"/>
    </w:rPr>
  </w:style>
  <w:style w:type="character" w:styleId="IntenseEmphasis">
    <w:name w:val="Intense Emphasis"/>
    <w:basedOn w:val="DefaultParagraphFont"/>
    <w:uiPriority w:val="21"/>
    <w:qFormat/>
    <w:rsid w:val="0003432E"/>
    <w:rPr>
      <w:b/>
      <w:bCs/>
      <w:i/>
      <w:iCs/>
      <w:color w:val="4F81BD" w:themeColor="accent1"/>
    </w:rPr>
  </w:style>
  <w:style w:type="character" w:styleId="SubtleReference">
    <w:name w:val="Subtle Reference"/>
    <w:basedOn w:val="DefaultParagraphFont"/>
    <w:uiPriority w:val="31"/>
    <w:qFormat/>
    <w:rsid w:val="0003432E"/>
    <w:rPr>
      <w:smallCaps/>
      <w:color w:val="C0504D" w:themeColor="accent2"/>
      <w:u w:val="single"/>
    </w:rPr>
  </w:style>
  <w:style w:type="character" w:styleId="IntenseReference">
    <w:name w:val="Intense Reference"/>
    <w:basedOn w:val="DefaultParagraphFont"/>
    <w:uiPriority w:val="32"/>
    <w:qFormat/>
    <w:rsid w:val="0003432E"/>
    <w:rPr>
      <w:b/>
      <w:bCs/>
      <w:smallCaps/>
      <w:color w:val="C0504D" w:themeColor="accent2"/>
      <w:spacing w:val="5"/>
      <w:u w:val="single"/>
    </w:rPr>
  </w:style>
  <w:style w:type="character" w:styleId="BookTitle">
    <w:name w:val="Book Title"/>
    <w:basedOn w:val="DefaultParagraphFont"/>
    <w:uiPriority w:val="33"/>
    <w:qFormat/>
    <w:rsid w:val="0003432E"/>
    <w:rPr>
      <w:b/>
      <w:bCs/>
      <w:smallCaps/>
      <w:spacing w:val="5"/>
    </w:rPr>
  </w:style>
  <w:style w:type="paragraph" w:styleId="TOCHeading">
    <w:name w:val="TOC Heading"/>
    <w:basedOn w:val="Heading1"/>
    <w:next w:val="Normal"/>
    <w:uiPriority w:val="39"/>
    <w:semiHidden/>
    <w:unhideWhenUsed/>
    <w:qFormat/>
    <w:rsid w:val="0003432E"/>
    <w:pPr>
      <w:spacing w:line="240" w:lineRule="auto"/>
      <w:jc w:val="left"/>
      <w:outlineLvl w:val="9"/>
    </w:pPr>
    <w:rPr>
      <w:rFonts w:asciiTheme="majorHAnsi" w:hAnsiTheme="majorHAnsi"/>
      <w:color w:val="345A8A" w:themeColor="accent1" w:themeShade="B5"/>
      <w:sz w:val="32"/>
    </w:rPr>
  </w:style>
  <w:style w:type="paragraph" w:styleId="TOC1">
    <w:name w:val="toc 1"/>
    <w:basedOn w:val="Normal"/>
    <w:next w:val="Normal"/>
    <w:autoRedefine/>
    <w:uiPriority w:val="39"/>
    <w:unhideWhenUsed/>
    <w:rsid w:val="0072221B"/>
  </w:style>
  <w:style w:type="paragraph" w:styleId="TOC2">
    <w:name w:val="toc 2"/>
    <w:basedOn w:val="Normal"/>
    <w:next w:val="Normal"/>
    <w:autoRedefine/>
    <w:uiPriority w:val="39"/>
    <w:unhideWhenUsed/>
    <w:rsid w:val="0072221B"/>
    <w:pPr>
      <w:spacing w:line="240" w:lineRule="auto"/>
      <w:ind w:left="240"/>
    </w:pPr>
  </w:style>
  <w:style w:type="paragraph" w:styleId="TOC3">
    <w:name w:val="toc 3"/>
    <w:basedOn w:val="Normal"/>
    <w:next w:val="Normal"/>
    <w:autoRedefine/>
    <w:uiPriority w:val="39"/>
    <w:unhideWhenUsed/>
    <w:rsid w:val="0072221B"/>
    <w:pPr>
      <w:spacing w:line="240" w:lineRule="auto"/>
      <w:ind w:left="480"/>
    </w:pPr>
  </w:style>
  <w:style w:type="paragraph" w:styleId="TOC4">
    <w:name w:val="toc 4"/>
    <w:basedOn w:val="Normal"/>
    <w:next w:val="Normal"/>
    <w:autoRedefine/>
    <w:uiPriority w:val="39"/>
    <w:unhideWhenUsed/>
    <w:rsid w:val="00F8501C"/>
    <w:pPr>
      <w:spacing w:line="240" w:lineRule="auto"/>
      <w:ind w:left="720"/>
    </w:pPr>
  </w:style>
  <w:style w:type="paragraph" w:styleId="TOC5">
    <w:name w:val="toc 5"/>
    <w:basedOn w:val="Normal"/>
    <w:next w:val="Normal"/>
    <w:autoRedefine/>
    <w:uiPriority w:val="39"/>
    <w:unhideWhenUsed/>
    <w:rsid w:val="00F8501C"/>
    <w:pPr>
      <w:spacing w:line="240" w:lineRule="auto"/>
      <w:ind w:left="960"/>
    </w:pPr>
  </w:style>
  <w:style w:type="paragraph" w:styleId="TOC6">
    <w:name w:val="toc 6"/>
    <w:basedOn w:val="Normal"/>
    <w:next w:val="Normal"/>
    <w:autoRedefine/>
    <w:uiPriority w:val="39"/>
    <w:unhideWhenUsed/>
    <w:rsid w:val="005F59F5"/>
    <w:pPr>
      <w:ind w:left="1200"/>
    </w:pPr>
  </w:style>
  <w:style w:type="paragraph" w:styleId="TOC7">
    <w:name w:val="toc 7"/>
    <w:basedOn w:val="Normal"/>
    <w:next w:val="Normal"/>
    <w:autoRedefine/>
    <w:uiPriority w:val="39"/>
    <w:unhideWhenUsed/>
    <w:rsid w:val="005F59F5"/>
    <w:pPr>
      <w:ind w:left="1440"/>
    </w:pPr>
  </w:style>
  <w:style w:type="paragraph" w:styleId="TOC8">
    <w:name w:val="toc 8"/>
    <w:basedOn w:val="Normal"/>
    <w:next w:val="Normal"/>
    <w:autoRedefine/>
    <w:uiPriority w:val="39"/>
    <w:unhideWhenUsed/>
    <w:rsid w:val="005F59F5"/>
    <w:pPr>
      <w:ind w:left="1680"/>
    </w:pPr>
  </w:style>
  <w:style w:type="paragraph" w:styleId="TOC9">
    <w:name w:val="toc 9"/>
    <w:basedOn w:val="Normal"/>
    <w:next w:val="Normal"/>
    <w:autoRedefine/>
    <w:uiPriority w:val="39"/>
    <w:unhideWhenUsed/>
    <w:rsid w:val="005F59F5"/>
    <w:pPr>
      <w:ind w:left="1920"/>
    </w:pPr>
  </w:style>
  <w:style w:type="paragraph" w:styleId="FootnoteText">
    <w:name w:val="footnote text"/>
    <w:basedOn w:val="Normal"/>
    <w:link w:val="FootnoteTextChar"/>
    <w:uiPriority w:val="99"/>
    <w:unhideWhenUsed/>
    <w:rsid w:val="00BC5024"/>
    <w:pPr>
      <w:spacing w:line="240" w:lineRule="auto"/>
    </w:pPr>
  </w:style>
  <w:style w:type="character" w:customStyle="1" w:styleId="FootnoteTextChar">
    <w:name w:val="Footnote Text Char"/>
    <w:basedOn w:val="DefaultParagraphFont"/>
    <w:link w:val="FootnoteText"/>
    <w:uiPriority w:val="99"/>
    <w:rsid w:val="00BC5024"/>
    <w:rPr>
      <w:rFonts w:ascii="Times" w:hAnsi="Times"/>
    </w:rPr>
  </w:style>
  <w:style w:type="character" w:styleId="FootnoteReference">
    <w:name w:val="footnote reference"/>
    <w:basedOn w:val="DefaultParagraphFont"/>
    <w:uiPriority w:val="99"/>
    <w:unhideWhenUsed/>
    <w:rsid w:val="00BC5024"/>
    <w:rPr>
      <w:vertAlign w:val="superscript"/>
    </w:rPr>
  </w:style>
  <w:style w:type="character" w:customStyle="1" w:styleId="apple-converted-space">
    <w:name w:val="apple-converted-space"/>
    <w:basedOn w:val="DefaultParagraphFont"/>
    <w:rsid w:val="00B872BA"/>
  </w:style>
  <w:style w:type="character" w:styleId="FollowedHyperlink">
    <w:name w:val="FollowedHyperlink"/>
    <w:basedOn w:val="DefaultParagraphFont"/>
    <w:uiPriority w:val="99"/>
    <w:semiHidden/>
    <w:unhideWhenUsed/>
    <w:rsid w:val="003C0983"/>
    <w:rPr>
      <w:color w:val="800080" w:themeColor="followedHyperlink"/>
      <w:u w:val="single"/>
    </w:rPr>
  </w:style>
  <w:style w:type="paragraph" w:styleId="NormalWeb">
    <w:name w:val="Normal (Web)"/>
    <w:basedOn w:val="Normal"/>
    <w:uiPriority w:val="99"/>
    <w:semiHidden/>
    <w:unhideWhenUsed/>
    <w:rsid w:val="0050094B"/>
    <w:rPr>
      <w:rFonts w:ascii="Times New Roman" w:hAnsi="Times New Roman"/>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w:hAnsi="Times New Roman" w:cs="Times New Roman"/>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8501C"/>
    <w:pPr>
      <w:widowControl w:val="0"/>
      <w:autoSpaceDE w:val="0"/>
      <w:autoSpaceDN w:val="0"/>
      <w:adjustRightInd w:val="0"/>
      <w:spacing w:line="480" w:lineRule="auto"/>
    </w:pPr>
    <w:rPr>
      <w:rFonts w:ascii="Times" w:hAnsi="Times"/>
    </w:rPr>
  </w:style>
  <w:style w:type="paragraph" w:styleId="Heading1">
    <w:name w:val="heading 1"/>
    <w:basedOn w:val="Normal"/>
    <w:next w:val="Normal"/>
    <w:link w:val="Heading1Char"/>
    <w:uiPriority w:val="9"/>
    <w:qFormat/>
    <w:rsid w:val="00B12B73"/>
    <w:pPr>
      <w:keepNext/>
      <w:keepLines/>
      <w:jc w:val="center"/>
      <w:outlineLvl w:val="0"/>
    </w:pPr>
    <w:rPr>
      <w:rFonts w:eastAsiaTheme="majorEastAsia" w:cstheme="majorBidi"/>
      <w:b/>
      <w:bCs/>
      <w:szCs w:val="32"/>
    </w:rPr>
  </w:style>
  <w:style w:type="paragraph" w:styleId="Heading2">
    <w:name w:val="heading 2"/>
    <w:basedOn w:val="Normal"/>
    <w:next w:val="Normal"/>
    <w:link w:val="Heading2Char"/>
    <w:uiPriority w:val="9"/>
    <w:unhideWhenUsed/>
    <w:qFormat/>
    <w:rsid w:val="005E3D06"/>
    <w:pPr>
      <w:keepNext/>
      <w:keepLines/>
      <w:jc w:val="center"/>
      <w:outlineLvl w:val="1"/>
    </w:pPr>
    <w:rPr>
      <w:rFonts w:eastAsiaTheme="majorEastAsia" w:cstheme="majorBidi"/>
      <w:b/>
      <w:bCs/>
      <w:szCs w:val="26"/>
    </w:rPr>
  </w:style>
  <w:style w:type="paragraph" w:styleId="Heading3">
    <w:name w:val="heading 3"/>
    <w:basedOn w:val="Normal"/>
    <w:next w:val="Normal"/>
    <w:link w:val="Heading3Char"/>
    <w:uiPriority w:val="9"/>
    <w:unhideWhenUsed/>
    <w:qFormat/>
    <w:rsid w:val="00E864E8"/>
    <w:pPr>
      <w:keepNext/>
      <w:keepLines/>
      <w:outlineLvl w:val="2"/>
    </w:pPr>
    <w:rPr>
      <w:rFonts w:eastAsiaTheme="majorEastAsia" w:cstheme="majorBidi"/>
      <w:b/>
      <w:bCs/>
    </w:rPr>
  </w:style>
  <w:style w:type="paragraph" w:styleId="Heading4">
    <w:name w:val="heading 4"/>
    <w:basedOn w:val="Normal"/>
    <w:next w:val="Normal"/>
    <w:link w:val="Heading4Char"/>
    <w:uiPriority w:val="9"/>
    <w:unhideWhenUsed/>
    <w:qFormat/>
    <w:rsid w:val="00B12B73"/>
    <w:pPr>
      <w:keepNext/>
      <w:keepLines/>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B12B73"/>
    <w:pPr>
      <w:keepNext/>
      <w:keepLines/>
      <w:outlineLvl w:val="4"/>
    </w:pPr>
    <w:rPr>
      <w:rFonts w:eastAsiaTheme="majorEastAsia" w:cstheme="majorBidi"/>
      <w:b/>
      <w:i/>
    </w:rPr>
  </w:style>
  <w:style w:type="paragraph" w:styleId="Heading6">
    <w:name w:val="heading 6"/>
    <w:basedOn w:val="Normal"/>
    <w:next w:val="Normal"/>
    <w:link w:val="Heading6Char"/>
    <w:uiPriority w:val="9"/>
    <w:semiHidden/>
    <w:unhideWhenUsed/>
    <w:qFormat/>
    <w:rsid w:val="007F50A1"/>
    <w:pPr>
      <w:keepNext/>
      <w:keepLines/>
      <w:spacing w:before="200"/>
      <w:outlineLvl w:val="5"/>
    </w:pPr>
    <w:rPr>
      <w:rFonts w:eastAsiaTheme="majorEastAsia" w:cstheme="majorBidi"/>
      <w:i/>
      <w:iCs/>
    </w:rPr>
  </w:style>
  <w:style w:type="paragraph" w:styleId="Heading7">
    <w:name w:val="heading 7"/>
    <w:basedOn w:val="Normal"/>
    <w:next w:val="Normal"/>
    <w:link w:val="Heading7Char"/>
    <w:uiPriority w:val="9"/>
    <w:semiHidden/>
    <w:unhideWhenUsed/>
    <w:qFormat/>
    <w:rsid w:val="0003432E"/>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03432E"/>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03432E"/>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3B054D"/>
    <w:rPr>
      <w:rFonts w:ascii="Lucida Grande" w:hAnsi="Lucida Grande" w:cs="Lucida Grande"/>
    </w:rPr>
  </w:style>
  <w:style w:type="character" w:customStyle="1" w:styleId="DocumentMapChar">
    <w:name w:val="Document Map Char"/>
    <w:basedOn w:val="DefaultParagraphFont"/>
    <w:link w:val="DocumentMap"/>
    <w:uiPriority w:val="99"/>
    <w:semiHidden/>
    <w:rsid w:val="003B054D"/>
    <w:rPr>
      <w:rFonts w:ascii="Lucida Grande" w:hAnsi="Lucida Grande" w:cs="Lucida Grande"/>
      <w:sz w:val="24"/>
      <w:szCs w:val="24"/>
    </w:rPr>
  </w:style>
  <w:style w:type="paragraph" w:styleId="BalloonText">
    <w:name w:val="Balloon Text"/>
    <w:basedOn w:val="Normal"/>
    <w:link w:val="BalloonTextChar"/>
    <w:uiPriority w:val="99"/>
    <w:semiHidden/>
    <w:unhideWhenUsed/>
    <w:rsid w:val="003B054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B054D"/>
    <w:rPr>
      <w:rFonts w:ascii="Lucida Grande" w:hAnsi="Lucida Grande" w:cs="Lucida Grande"/>
      <w:sz w:val="18"/>
      <w:szCs w:val="18"/>
    </w:rPr>
  </w:style>
  <w:style w:type="paragraph" w:styleId="Revision">
    <w:name w:val="Revision"/>
    <w:hidden/>
    <w:uiPriority w:val="99"/>
    <w:semiHidden/>
    <w:rsid w:val="003B054D"/>
    <w:rPr>
      <w:rFonts w:ascii="Times" w:hAnsi="Times"/>
    </w:rPr>
  </w:style>
  <w:style w:type="character" w:customStyle="1" w:styleId="Heading1Char">
    <w:name w:val="Heading 1 Char"/>
    <w:basedOn w:val="DefaultParagraphFont"/>
    <w:link w:val="Heading1"/>
    <w:uiPriority w:val="9"/>
    <w:rsid w:val="00B12B73"/>
    <w:rPr>
      <w:rFonts w:ascii="Times" w:eastAsiaTheme="majorEastAsia" w:hAnsi="Times" w:cstheme="majorBidi"/>
      <w:b/>
      <w:bCs/>
      <w:szCs w:val="32"/>
    </w:rPr>
  </w:style>
  <w:style w:type="paragraph" w:styleId="Header">
    <w:name w:val="header"/>
    <w:basedOn w:val="Normal"/>
    <w:link w:val="HeaderChar"/>
    <w:uiPriority w:val="99"/>
    <w:unhideWhenUsed/>
    <w:rsid w:val="00E14D8F"/>
    <w:pPr>
      <w:tabs>
        <w:tab w:val="center" w:pos="4320"/>
        <w:tab w:val="right" w:pos="8640"/>
      </w:tabs>
    </w:pPr>
  </w:style>
  <w:style w:type="character" w:customStyle="1" w:styleId="HeaderChar">
    <w:name w:val="Header Char"/>
    <w:basedOn w:val="DefaultParagraphFont"/>
    <w:link w:val="Header"/>
    <w:uiPriority w:val="99"/>
    <w:rsid w:val="00E14D8F"/>
    <w:rPr>
      <w:rFonts w:ascii="Times" w:hAnsi="Times"/>
      <w:sz w:val="24"/>
      <w:szCs w:val="24"/>
    </w:rPr>
  </w:style>
  <w:style w:type="paragraph" w:styleId="Footer">
    <w:name w:val="footer"/>
    <w:basedOn w:val="Normal"/>
    <w:link w:val="FooterChar"/>
    <w:uiPriority w:val="99"/>
    <w:unhideWhenUsed/>
    <w:rsid w:val="00E14D8F"/>
    <w:pPr>
      <w:tabs>
        <w:tab w:val="center" w:pos="4320"/>
        <w:tab w:val="right" w:pos="8640"/>
      </w:tabs>
    </w:pPr>
  </w:style>
  <w:style w:type="character" w:customStyle="1" w:styleId="FooterChar">
    <w:name w:val="Footer Char"/>
    <w:basedOn w:val="DefaultParagraphFont"/>
    <w:link w:val="Footer"/>
    <w:uiPriority w:val="99"/>
    <w:rsid w:val="00E14D8F"/>
    <w:rPr>
      <w:rFonts w:ascii="Times" w:hAnsi="Times"/>
      <w:sz w:val="24"/>
      <w:szCs w:val="24"/>
    </w:rPr>
  </w:style>
  <w:style w:type="character" w:styleId="PageNumber">
    <w:name w:val="page number"/>
    <w:basedOn w:val="DefaultParagraphFont"/>
    <w:uiPriority w:val="99"/>
    <w:semiHidden/>
    <w:unhideWhenUsed/>
    <w:rsid w:val="00E14D8F"/>
  </w:style>
  <w:style w:type="table" w:styleId="TableGrid">
    <w:name w:val="Table Grid"/>
    <w:basedOn w:val="TableNormal"/>
    <w:uiPriority w:val="59"/>
    <w:rsid w:val="0005128E"/>
    <w:rPr>
      <w:rFonts w:asciiTheme="minorHAnsi" w:eastAsiaTheme="minorEastAsia"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385C2B"/>
    <w:rPr>
      <w:color w:val="0000FF" w:themeColor="hyperlink"/>
      <w:u w:val="single"/>
    </w:rPr>
  </w:style>
  <w:style w:type="character" w:styleId="CommentReference">
    <w:name w:val="annotation reference"/>
    <w:basedOn w:val="DefaultParagraphFont"/>
    <w:uiPriority w:val="99"/>
    <w:semiHidden/>
    <w:unhideWhenUsed/>
    <w:rsid w:val="00C413AA"/>
    <w:rPr>
      <w:sz w:val="18"/>
      <w:szCs w:val="18"/>
    </w:rPr>
  </w:style>
  <w:style w:type="paragraph" w:styleId="CommentText">
    <w:name w:val="annotation text"/>
    <w:basedOn w:val="Normal"/>
    <w:link w:val="CommentTextChar"/>
    <w:unhideWhenUsed/>
    <w:rsid w:val="00C413AA"/>
  </w:style>
  <w:style w:type="character" w:customStyle="1" w:styleId="CommentTextChar">
    <w:name w:val="Comment Text Char"/>
    <w:basedOn w:val="DefaultParagraphFont"/>
    <w:link w:val="CommentText"/>
    <w:rsid w:val="00C413AA"/>
    <w:rPr>
      <w:rFonts w:ascii="Times" w:hAnsi="Times"/>
    </w:rPr>
  </w:style>
  <w:style w:type="paragraph" w:styleId="CommentSubject">
    <w:name w:val="annotation subject"/>
    <w:basedOn w:val="CommentText"/>
    <w:next w:val="CommentText"/>
    <w:link w:val="CommentSubjectChar"/>
    <w:uiPriority w:val="99"/>
    <w:semiHidden/>
    <w:unhideWhenUsed/>
    <w:rsid w:val="00C413AA"/>
    <w:rPr>
      <w:b/>
      <w:bCs/>
      <w:sz w:val="20"/>
      <w:szCs w:val="20"/>
    </w:rPr>
  </w:style>
  <w:style w:type="character" w:customStyle="1" w:styleId="CommentSubjectChar">
    <w:name w:val="Comment Subject Char"/>
    <w:basedOn w:val="CommentTextChar"/>
    <w:link w:val="CommentSubject"/>
    <w:uiPriority w:val="99"/>
    <w:semiHidden/>
    <w:rsid w:val="00C413AA"/>
    <w:rPr>
      <w:rFonts w:ascii="Times" w:hAnsi="Times"/>
      <w:b/>
      <w:bCs/>
      <w:sz w:val="20"/>
      <w:szCs w:val="20"/>
    </w:rPr>
  </w:style>
  <w:style w:type="paragraph" w:styleId="ListParagraph">
    <w:name w:val="List Paragraph"/>
    <w:basedOn w:val="Normal"/>
    <w:uiPriority w:val="34"/>
    <w:qFormat/>
    <w:rsid w:val="0003432E"/>
    <w:pPr>
      <w:ind w:left="720"/>
      <w:contextualSpacing/>
    </w:pPr>
  </w:style>
  <w:style w:type="paragraph" w:styleId="BodyText">
    <w:name w:val="Body Text"/>
    <w:basedOn w:val="Normal"/>
    <w:link w:val="BodyTextChar"/>
    <w:rsid w:val="004D55DD"/>
    <w:pPr>
      <w:widowControl/>
      <w:autoSpaceDE/>
      <w:autoSpaceDN/>
      <w:adjustRightInd/>
      <w:spacing w:after="120"/>
    </w:pPr>
    <w:rPr>
      <w:rFonts w:ascii="Times New Roman" w:eastAsia="Times New Roman" w:hAnsi="Times New Roman"/>
    </w:rPr>
  </w:style>
  <w:style w:type="character" w:customStyle="1" w:styleId="BodyTextChar">
    <w:name w:val="Body Text Char"/>
    <w:basedOn w:val="DefaultParagraphFont"/>
    <w:link w:val="BodyText"/>
    <w:rsid w:val="004D55DD"/>
    <w:rPr>
      <w:rFonts w:eastAsia="Times New Roman"/>
    </w:rPr>
  </w:style>
  <w:style w:type="character" w:customStyle="1" w:styleId="Heading2Char">
    <w:name w:val="Heading 2 Char"/>
    <w:basedOn w:val="DefaultParagraphFont"/>
    <w:link w:val="Heading2"/>
    <w:uiPriority w:val="9"/>
    <w:rsid w:val="005E3D06"/>
    <w:rPr>
      <w:rFonts w:ascii="Times" w:eastAsiaTheme="majorEastAsia" w:hAnsi="Times" w:cstheme="majorBidi"/>
      <w:b/>
      <w:bCs/>
      <w:szCs w:val="26"/>
    </w:rPr>
  </w:style>
  <w:style w:type="character" w:customStyle="1" w:styleId="Heading3Char">
    <w:name w:val="Heading 3 Char"/>
    <w:basedOn w:val="DefaultParagraphFont"/>
    <w:link w:val="Heading3"/>
    <w:uiPriority w:val="9"/>
    <w:rsid w:val="00E864E8"/>
    <w:rPr>
      <w:rFonts w:ascii="Times" w:eastAsiaTheme="majorEastAsia" w:hAnsi="Times" w:cstheme="majorBidi"/>
      <w:b/>
      <w:bCs/>
    </w:rPr>
  </w:style>
  <w:style w:type="character" w:customStyle="1" w:styleId="Heading4Char">
    <w:name w:val="Heading 4 Char"/>
    <w:basedOn w:val="DefaultParagraphFont"/>
    <w:link w:val="Heading4"/>
    <w:uiPriority w:val="9"/>
    <w:rsid w:val="00B12B73"/>
    <w:rPr>
      <w:rFonts w:ascii="Times" w:eastAsiaTheme="majorEastAsia" w:hAnsi="Times" w:cstheme="majorBidi"/>
      <w:b/>
      <w:bCs/>
      <w:iCs/>
    </w:rPr>
  </w:style>
  <w:style w:type="character" w:customStyle="1" w:styleId="Heading5Char">
    <w:name w:val="Heading 5 Char"/>
    <w:basedOn w:val="DefaultParagraphFont"/>
    <w:link w:val="Heading5"/>
    <w:uiPriority w:val="9"/>
    <w:rsid w:val="00B12B73"/>
    <w:rPr>
      <w:rFonts w:ascii="Times" w:eastAsiaTheme="majorEastAsia" w:hAnsi="Times" w:cstheme="majorBidi"/>
      <w:b/>
      <w:i/>
    </w:rPr>
  </w:style>
  <w:style w:type="character" w:customStyle="1" w:styleId="Heading6Char">
    <w:name w:val="Heading 6 Char"/>
    <w:basedOn w:val="DefaultParagraphFont"/>
    <w:link w:val="Heading6"/>
    <w:uiPriority w:val="9"/>
    <w:semiHidden/>
    <w:rsid w:val="007F50A1"/>
    <w:rPr>
      <w:rFonts w:ascii="Times" w:eastAsiaTheme="majorEastAsia" w:hAnsi="Times" w:cstheme="majorBidi"/>
      <w:i/>
      <w:iCs/>
    </w:rPr>
  </w:style>
  <w:style w:type="character" w:customStyle="1" w:styleId="Heading7Char">
    <w:name w:val="Heading 7 Char"/>
    <w:basedOn w:val="DefaultParagraphFont"/>
    <w:link w:val="Heading7"/>
    <w:uiPriority w:val="9"/>
    <w:semiHidden/>
    <w:rsid w:val="0003432E"/>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03432E"/>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03432E"/>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03432E"/>
    <w:pPr>
      <w:spacing w:after="200"/>
    </w:pPr>
    <w:rPr>
      <w:b/>
      <w:bCs/>
      <w:color w:val="4F81BD" w:themeColor="accent1"/>
      <w:sz w:val="18"/>
      <w:szCs w:val="18"/>
    </w:rPr>
  </w:style>
  <w:style w:type="paragraph" w:styleId="Title">
    <w:name w:val="Title"/>
    <w:basedOn w:val="Normal"/>
    <w:next w:val="Normal"/>
    <w:link w:val="TitleChar"/>
    <w:uiPriority w:val="10"/>
    <w:qFormat/>
    <w:rsid w:val="0003432E"/>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03432E"/>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03432E"/>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03432E"/>
    <w:rPr>
      <w:rFonts w:asciiTheme="majorHAnsi" w:eastAsiaTheme="majorEastAsia" w:hAnsiTheme="majorHAnsi" w:cstheme="majorBidi"/>
      <w:i/>
      <w:iCs/>
      <w:color w:val="4F81BD" w:themeColor="accent1"/>
      <w:spacing w:val="15"/>
    </w:rPr>
  </w:style>
  <w:style w:type="character" w:styleId="Strong">
    <w:name w:val="Strong"/>
    <w:basedOn w:val="DefaultParagraphFont"/>
    <w:uiPriority w:val="22"/>
    <w:qFormat/>
    <w:rsid w:val="0003432E"/>
    <w:rPr>
      <w:b/>
      <w:bCs/>
    </w:rPr>
  </w:style>
  <w:style w:type="character" w:styleId="Emphasis">
    <w:name w:val="Emphasis"/>
    <w:basedOn w:val="DefaultParagraphFont"/>
    <w:uiPriority w:val="20"/>
    <w:qFormat/>
    <w:rsid w:val="0003432E"/>
    <w:rPr>
      <w:i/>
      <w:iCs/>
    </w:rPr>
  </w:style>
  <w:style w:type="paragraph" w:styleId="NoSpacing">
    <w:name w:val="No Spacing"/>
    <w:link w:val="NoSpacingChar"/>
    <w:uiPriority w:val="1"/>
    <w:qFormat/>
    <w:rsid w:val="0003432E"/>
    <w:pPr>
      <w:widowControl w:val="0"/>
      <w:autoSpaceDE w:val="0"/>
      <w:autoSpaceDN w:val="0"/>
      <w:adjustRightInd w:val="0"/>
    </w:pPr>
    <w:rPr>
      <w:rFonts w:ascii="Times" w:hAnsi="Times"/>
    </w:rPr>
  </w:style>
  <w:style w:type="character" w:customStyle="1" w:styleId="NoSpacingChar">
    <w:name w:val="No Spacing Char"/>
    <w:basedOn w:val="DefaultParagraphFont"/>
    <w:link w:val="NoSpacing"/>
    <w:uiPriority w:val="1"/>
    <w:rsid w:val="0003432E"/>
    <w:rPr>
      <w:rFonts w:ascii="Times" w:hAnsi="Times"/>
    </w:rPr>
  </w:style>
  <w:style w:type="paragraph" w:styleId="Quote">
    <w:name w:val="Quote"/>
    <w:basedOn w:val="Normal"/>
    <w:next w:val="Normal"/>
    <w:link w:val="QuoteChar"/>
    <w:uiPriority w:val="29"/>
    <w:qFormat/>
    <w:rsid w:val="0003432E"/>
    <w:rPr>
      <w:i/>
      <w:iCs/>
      <w:color w:val="000000" w:themeColor="text1"/>
    </w:rPr>
  </w:style>
  <w:style w:type="character" w:customStyle="1" w:styleId="QuoteChar">
    <w:name w:val="Quote Char"/>
    <w:basedOn w:val="DefaultParagraphFont"/>
    <w:link w:val="Quote"/>
    <w:uiPriority w:val="29"/>
    <w:rsid w:val="0003432E"/>
    <w:rPr>
      <w:rFonts w:ascii="Times" w:hAnsi="Times"/>
      <w:i/>
      <w:iCs/>
      <w:color w:val="000000" w:themeColor="text1"/>
    </w:rPr>
  </w:style>
  <w:style w:type="paragraph" w:styleId="IntenseQuote">
    <w:name w:val="Intense Quote"/>
    <w:basedOn w:val="Normal"/>
    <w:next w:val="Normal"/>
    <w:link w:val="IntenseQuoteChar"/>
    <w:uiPriority w:val="30"/>
    <w:qFormat/>
    <w:rsid w:val="0003432E"/>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03432E"/>
    <w:rPr>
      <w:rFonts w:ascii="Times" w:hAnsi="Times"/>
      <w:b/>
      <w:bCs/>
      <w:i/>
      <w:iCs/>
      <w:color w:val="4F81BD" w:themeColor="accent1"/>
    </w:rPr>
  </w:style>
  <w:style w:type="character" w:styleId="SubtleEmphasis">
    <w:name w:val="Subtle Emphasis"/>
    <w:basedOn w:val="DefaultParagraphFont"/>
    <w:uiPriority w:val="19"/>
    <w:qFormat/>
    <w:rsid w:val="0003432E"/>
    <w:rPr>
      <w:i/>
      <w:iCs/>
      <w:color w:val="808080" w:themeColor="text1" w:themeTint="7F"/>
    </w:rPr>
  </w:style>
  <w:style w:type="character" w:styleId="IntenseEmphasis">
    <w:name w:val="Intense Emphasis"/>
    <w:basedOn w:val="DefaultParagraphFont"/>
    <w:uiPriority w:val="21"/>
    <w:qFormat/>
    <w:rsid w:val="0003432E"/>
    <w:rPr>
      <w:b/>
      <w:bCs/>
      <w:i/>
      <w:iCs/>
      <w:color w:val="4F81BD" w:themeColor="accent1"/>
    </w:rPr>
  </w:style>
  <w:style w:type="character" w:styleId="SubtleReference">
    <w:name w:val="Subtle Reference"/>
    <w:basedOn w:val="DefaultParagraphFont"/>
    <w:uiPriority w:val="31"/>
    <w:qFormat/>
    <w:rsid w:val="0003432E"/>
    <w:rPr>
      <w:smallCaps/>
      <w:color w:val="C0504D" w:themeColor="accent2"/>
      <w:u w:val="single"/>
    </w:rPr>
  </w:style>
  <w:style w:type="character" w:styleId="IntenseReference">
    <w:name w:val="Intense Reference"/>
    <w:basedOn w:val="DefaultParagraphFont"/>
    <w:uiPriority w:val="32"/>
    <w:qFormat/>
    <w:rsid w:val="0003432E"/>
    <w:rPr>
      <w:b/>
      <w:bCs/>
      <w:smallCaps/>
      <w:color w:val="C0504D" w:themeColor="accent2"/>
      <w:spacing w:val="5"/>
      <w:u w:val="single"/>
    </w:rPr>
  </w:style>
  <w:style w:type="character" w:styleId="BookTitle">
    <w:name w:val="Book Title"/>
    <w:basedOn w:val="DefaultParagraphFont"/>
    <w:uiPriority w:val="33"/>
    <w:qFormat/>
    <w:rsid w:val="0003432E"/>
    <w:rPr>
      <w:b/>
      <w:bCs/>
      <w:smallCaps/>
      <w:spacing w:val="5"/>
    </w:rPr>
  </w:style>
  <w:style w:type="paragraph" w:styleId="TOCHeading">
    <w:name w:val="TOC Heading"/>
    <w:basedOn w:val="Heading1"/>
    <w:next w:val="Normal"/>
    <w:uiPriority w:val="39"/>
    <w:semiHidden/>
    <w:unhideWhenUsed/>
    <w:qFormat/>
    <w:rsid w:val="0003432E"/>
    <w:pPr>
      <w:spacing w:line="240" w:lineRule="auto"/>
      <w:jc w:val="left"/>
      <w:outlineLvl w:val="9"/>
    </w:pPr>
    <w:rPr>
      <w:rFonts w:asciiTheme="majorHAnsi" w:hAnsiTheme="majorHAnsi"/>
      <w:color w:val="345A8A" w:themeColor="accent1" w:themeShade="B5"/>
      <w:sz w:val="32"/>
    </w:rPr>
  </w:style>
  <w:style w:type="paragraph" w:styleId="TOC1">
    <w:name w:val="toc 1"/>
    <w:basedOn w:val="Normal"/>
    <w:next w:val="Normal"/>
    <w:autoRedefine/>
    <w:uiPriority w:val="39"/>
    <w:unhideWhenUsed/>
    <w:rsid w:val="0072221B"/>
  </w:style>
  <w:style w:type="paragraph" w:styleId="TOC2">
    <w:name w:val="toc 2"/>
    <w:basedOn w:val="Normal"/>
    <w:next w:val="Normal"/>
    <w:autoRedefine/>
    <w:uiPriority w:val="39"/>
    <w:unhideWhenUsed/>
    <w:rsid w:val="0072221B"/>
    <w:pPr>
      <w:spacing w:line="240" w:lineRule="auto"/>
      <w:ind w:left="240"/>
    </w:pPr>
  </w:style>
  <w:style w:type="paragraph" w:styleId="TOC3">
    <w:name w:val="toc 3"/>
    <w:basedOn w:val="Normal"/>
    <w:next w:val="Normal"/>
    <w:autoRedefine/>
    <w:uiPriority w:val="39"/>
    <w:unhideWhenUsed/>
    <w:rsid w:val="0072221B"/>
    <w:pPr>
      <w:spacing w:line="240" w:lineRule="auto"/>
      <w:ind w:left="480"/>
    </w:pPr>
  </w:style>
  <w:style w:type="paragraph" w:styleId="TOC4">
    <w:name w:val="toc 4"/>
    <w:basedOn w:val="Normal"/>
    <w:next w:val="Normal"/>
    <w:autoRedefine/>
    <w:uiPriority w:val="39"/>
    <w:unhideWhenUsed/>
    <w:rsid w:val="00F8501C"/>
    <w:pPr>
      <w:spacing w:line="240" w:lineRule="auto"/>
      <w:ind w:left="720"/>
    </w:pPr>
  </w:style>
  <w:style w:type="paragraph" w:styleId="TOC5">
    <w:name w:val="toc 5"/>
    <w:basedOn w:val="Normal"/>
    <w:next w:val="Normal"/>
    <w:autoRedefine/>
    <w:uiPriority w:val="39"/>
    <w:unhideWhenUsed/>
    <w:rsid w:val="00F8501C"/>
    <w:pPr>
      <w:spacing w:line="240" w:lineRule="auto"/>
      <w:ind w:left="960"/>
    </w:pPr>
  </w:style>
  <w:style w:type="paragraph" w:styleId="TOC6">
    <w:name w:val="toc 6"/>
    <w:basedOn w:val="Normal"/>
    <w:next w:val="Normal"/>
    <w:autoRedefine/>
    <w:uiPriority w:val="39"/>
    <w:unhideWhenUsed/>
    <w:rsid w:val="005F59F5"/>
    <w:pPr>
      <w:ind w:left="1200"/>
    </w:pPr>
  </w:style>
  <w:style w:type="paragraph" w:styleId="TOC7">
    <w:name w:val="toc 7"/>
    <w:basedOn w:val="Normal"/>
    <w:next w:val="Normal"/>
    <w:autoRedefine/>
    <w:uiPriority w:val="39"/>
    <w:unhideWhenUsed/>
    <w:rsid w:val="005F59F5"/>
    <w:pPr>
      <w:ind w:left="1440"/>
    </w:pPr>
  </w:style>
  <w:style w:type="paragraph" w:styleId="TOC8">
    <w:name w:val="toc 8"/>
    <w:basedOn w:val="Normal"/>
    <w:next w:val="Normal"/>
    <w:autoRedefine/>
    <w:uiPriority w:val="39"/>
    <w:unhideWhenUsed/>
    <w:rsid w:val="005F59F5"/>
    <w:pPr>
      <w:ind w:left="1680"/>
    </w:pPr>
  </w:style>
  <w:style w:type="paragraph" w:styleId="TOC9">
    <w:name w:val="toc 9"/>
    <w:basedOn w:val="Normal"/>
    <w:next w:val="Normal"/>
    <w:autoRedefine/>
    <w:uiPriority w:val="39"/>
    <w:unhideWhenUsed/>
    <w:rsid w:val="005F59F5"/>
    <w:pPr>
      <w:ind w:left="1920"/>
    </w:pPr>
  </w:style>
  <w:style w:type="paragraph" w:styleId="FootnoteText">
    <w:name w:val="footnote text"/>
    <w:basedOn w:val="Normal"/>
    <w:link w:val="FootnoteTextChar"/>
    <w:uiPriority w:val="99"/>
    <w:unhideWhenUsed/>
    <w:rsid w:val="00BC5024"/>
    <w:pPr>
      <w:spacing w:line="240" w:lineRule="auto"/>
    </w:pPr>
  </w:style>
  <w:style w:type="character" w:customStyle="1" w:styleId="FootnoteTextChar">
    <w:name w:val="Footnote Text Char"/>
    <w:basedOn w:val="DefaultParagraphFont"/>
    <w:link w:val="FootnoteText"/>
    <w:uiPriority w:val="99"/>
    <w:rsid w:val="00BC5024"/>
    <w:rPr>
      <w:rFonts w:ascii="Times" w:hAnsi="Times"/>
    </w:rPr>
  </w:style>
  <w:style w:type="character" w:styleId="FootnoteReference">
    <w:name w:val="footnote reference"/>
    <w:basedOn w:val="DefaultParagraphFont"/>
    <w:uiPriority w:val="99"/>
    <w:unhideWhenUsed/>
    <w:rsid w:val="00BC5024"/>
    <w:rPr>
      <w:vertAlign w:val="superscript"/>
    </w:rPr>
  </w:style>
  <w:style w:type="character" w:customStyle="1" w:styleId="apple-converted-space">
    <w:name w:val="apple-converted-space"/>
    <w:basedOn w:val="DefaultParagraphFont"/>
    <w:rsid w:val="00B872BA"/>
  </w:style>
  <w:style w:type="character" w:styleId="FollowedHyperlink">
    <w:name w:val="FollowedHyperlink"/>
    <w:basedOn w:val="DefaultParagraphFont"/>
    <w:uiPriority w:val="99"/>
    <w:semiHidden/>
    <w:unhideWhenUsed/>
    <w:rsid w:val="003C0983"/>
    <w:rPr>
      <w:color w:val="800080" w:themeColor="followedHyperlink"/>
      <w:u w:val="single"/>
    </w:rPr>
  </w:style>
  <w:style w:type="paragraph" w:styleId="NormalWeb">
    <w:name w:val="Normal (Web)"/>
    <w:basedOn w:val="Normal"/>
    <w:uiPriority w:val="99"/>
    <w:semiHidden/>
    <w:unhideWhenUsed/>
    <w:rsid w:val="0050094B"/>
    <w:rPr>
      <w:rFonts w:ascii="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16726">
      <w:bodyDiv w:val="1"/>
      <w:marLeft w:val="0"/>
      <w:marRight w:val="0"/>
      <w:marTop w:val="0"/>
      <w:marBottom w:val="0"/>
      <w:divBdr>
        <w:top w:val="none" w:sz="0" w:space="0" w:color="auto"/>
        <w:left w:val="none" w:sz="0" w:space="0" w:color="auto"/>
        <w:bottom w:val="none" w:sz="0" w:space="0" w:color="auto"/>
        <w:right w:val="none" w:sz="0" w:space="0" w:color="auto"/>
      </w:divBdr>
    </w:div>
    <w:div w:id="8336813">
      <w:bodyDiv w:val="1"/>
      <w:marLeft w:val="0"/>
      <w:marRight w:val="0"/>
      <w:marTop w:val="0"/>
      <w:marBottom w:val="0"/>
      <w:divBdr>
        <w:top w:val="none" w:sz="0" w:space="0" w:color="auto"/>
        <w:left w:val="none" w:sz="0" w:space="0" w:color="auto"/>
        <w:bottom w:val="none" w:sz="0" w:space="0" w:color="auto"/>
        <w:right w:val="none" w:sz="0" w:space="0" w:color="auto"/>
      </w:divBdr>
    </w:div>
    <w:div w:id="11760693">
      <w:bodyDiv w:val="1"/>
      <w:marLeft w:val="0"/>
      <w:marRight w:val="0"/>
      <w:marTop w:val="0"/>
      <w:marBottom w:val="0"/>
      <w:divBdr>
        <w:top w:val="none" w:sz="0" w:space="0" w:color="auto"/>
        <w:left w:val="none" w:sz="0" w:space="0" w:color="auto"/>
        <w:bottom w:val="none" w:sz="0" w:space="0" w:color="auto"/>
        <w:right w:val="none" w:sz="0" w:space="0" w:color="auto"/>
      </w:divBdr>
    </w:div>
    <w:div w:id="37559475">
      <w:bodyDiv w:val="1"/>
      <w:marLeft w:val="0"/>
      <w:marRight w:val="0"/>
      <w:marTop w:val="0"/>
      <w:marBottom w:val="0"/>
      <w:divBdr>
        <w:top w:val="none" w:sz="0" w:space="0" w:color="auto"/>
        <w:left w:val="none" w:sz="0" w:space="0" w:color="auto"/>
        <w:bottom w:val="none" w:sz="0" w:space="0" w:color="auto"/>
        <w:right w:val="none" w:sz="0" w:space="0" w:color="auto"/>
      </w:divBdr>
    </w:div>
    <w:div w:id="46419497">
      <w:bodyDiv w:val="1"/>
      <w:marLeft w:val="0"/>
      <w:marRight w:val="0"/>
      <w:marTop w:val="0"/>
      <w:marBottom w:val="0"/>
      <w:divBdr>
        <w:top w:val="none" w:sz="0" w:space="0" w:color="auto"/>
        <w:left w:val="none" w:sz="0" w:space="0" w:color="auto"/>
        <w:bottom w:val="none" w:sz="0" w:space="0" w:color="auto"/>
        <w:right w:val="none" w:sz="0" w:space="0" w:color="auto"/>
      </w:divBdr>
    </w:div>
    <w:div w:id="55249484">
      <w:bodyDiv w:val="1"/>
      <w:marLeft w:val="0"/>
      <w:marRight w:val="0"/>
      <w:marTop w:val="0"/>
      <w:marBottom w:val="0"/>
      <w:divBdr>
        <w:top w:val="none" w:sz="0" w:space="0" w:color="auto"/>
        <w:left w:val="none" w:sz="0" w:space="0" w:color="auto"/>
        <w:bottom w:val="none" w:sz="0" w:space="0" w:color="auto"/>
        <w:right w:val="none" w:sz="0" w:space="0" w:color="auto"/>
      </w:divBdr>
    </w:div>
    <w:div w:id="71120937">
      <w:bodyDiv w:val="1"/>
      <w:marLeft w:val="0"/>
      <w:marRight w:val="0"/>
      <w:marTop w:val="0"/>
      <w:marBottom w:val="0"/>
      <w:divBdr>
        <w:top w:val="none" w:sz="0" w:space="0" w:color="auto"/>
        <w:left w:val="none" w:sz="0" w:space="0" w:color="auto"/>
        <w:bottom w:val="none" w:sz="0" w:space="0" w:color="auto"/>
        <w:right w:val="none" w:sz="0" w:space="0" w:color="auto"/>
      </w:divBdr>
    </w:div>
    <w:div w:id="79299120">
      <w:bodyDiv w:val="1"/>
      <w:marLeft w:val="0"/>
      <w:marRight w:val="0"/>
      <w:marTop w:val="0"/>
      <w:marBottom w:val="0"/>
      <w:divBdr>
        <w:top w:val="none" w:sz="0" w:space="0" w:color="auto"/>
        <w:left w:val="none" w:sz="0" w:space="0" w:color="auto"/>
        <w:bottom w:val="none" w:sz="0" w:space="0" w:color="auto"/>
        <w:right w:val="none" w:sz="0" w:space="0" w:color="auto"/>
      </w:divBdr>
    </w:div>
    <w:div w:id="80570934">
      <w:bodyDiv w:val="1"/>
      <w:marLeft w:val="0"/>
      <w:marRight w:val="0"/>
      <w:marTop w:val="0"/>
      <w:marBottom w:val="0"/>
      <w:divBdr>
        <w:top w:val="none" w:sz="0" w:space="0" w:color="auto"/>
        <w:left w:val="none" w:sz="0" w:space="0" w:color="auto"/>
        <w:bottom w:val="none" w:sz="0" w:space="0" w:color="auto"/>
        <w:right w:val="none" w:sz="0" w:space="0" w:color="auto"/>
      </w:divBdr>
    </w:div>
    <w:div w:id="84806141">
      <w:bodyDiv w:val="1"/>
      <w:marLeft w:val="0"/>
      <w:marRight w:val="0"/>
      <w:marTop w:val="0"/>
      <w:marBottom w:val="0"/>
      <w:divBdr>
        <w:top w:val="none" w:sz="0" w:space="0" w:color="auto"/>
        <w:left w:val="none" w:sz="0" w:space="0" w:color="auto"/>
        <w:bottom w:val="none" w:sz="0" w:space="0" w:color="auto"/>
        <w:right w:val="none" w:sz="0" w:space="0" w:color="auto"/>
      </w:divBdr>
    </w:div>
    <w:div w:id="85421299">
      <w:bodyDiv w:val="1"/>
      <w:marLeft w:val="0"/>
      <w:marRight w:val="0"/>
      <w:marTop w:val="0"/>
      <w:marBottom w:val="0"/>
      <w:divBdr>
        <w:top w:val="none" w:sz="0" w:space="0" w:color="auto"/>
        <w:left w:val="none" w:sz="0" w:space="0" w:color="auto"/>
        <w:bottom w:val="none" w:sz="0" w:space="0" w:color="auto"/>
        <w:right w:val="none" w:sz="0" w:space="0" w:color="auto"/>
      </w:divBdr>
    </w:div>
    <w:div w:id="98331683">
      <w:bodyDiv w:val="1"/>
      <w:marLeft w:val="0"/>
      <w:marRight w:val="0"/>
      <w:marTop w:val="0"/>
      <w:marBottom w:val="0"/>
      <w:divBdr>
        <w:top w:val="none" w:sz="0" w:space="0" w:color="auto"/>
        <w:left w:val="none" w:sz="0" w:space="0" w:color="auto"/>
        <w:bottom w:val="none" w:sz="0" w:space="0" w:color="auto"/>
        <w:right w:val="none" w:sz="0" w:space="0" w:color="auto"/>
      </w:divBdr>
      <w:divsChild>
        <w:div w:id="1103037871">
          <w:marLeft w:val="0"/>
          <w:marRight w:val="0"/>
          <w:marTop w:val="120"/>
          <w:marBottom w:val="0"/>
          <w:divBdr>
            <w:top w:val="none" w:sz="0" w:space="0" w:color="auto"/>
            <w:left w:val="none" w:sz="0" w:space="0" w:color="auto"/>
            <w:bottom w:val="none" w:sz="0" w:space="0" w:color="auto"/>
            <w:right w:val="none" w:sz="0" w:space="0" w:color="auto"/>
          </w:divBdr>
        </w:div>
        <w:div w:id="554007007">
          <w:marLeft w:val="0"/>
          <w:marRight w:val="0"/>
          <w:marTop w:val="288"/>
          <w:marBottom w:val="0"/>
          <w:divBdr>
            <w:top w:val="single" w:sz="18" w:space="6" w:color="E1E9EB"/>
            <w:left w:val="none" w:sz="0" w:space="0" w:color="auto"/>
            <w:bottom w:val="none" w:sz="0" w:space="0" w:color="auto"/>
            <w:right w:val="none" w:sz="0" w:space="0" w:color="auto"/>
          </w:divBdr>
        </w:div>
      </w:divsChild>
    </w:div>
    <w:div w:id="99179936">
      <w:bodyDiv w:val="1"/>
      <w:marLeft w:val="0"/>
      <w:marRight w:val="0"/>
      <w:marTop w:val="0"/>
      <w:marBottom w:val="0"/>
      <w:divBdr>
        <w:top w:val="none" w:sz="0" w:space="0" w:color="auto"/>
        <w:left w:val="none" w:sz="0" w:space="0" w:color="auto"/>
        <w:bottom w:val="none" w:sz="0" w:space="0" w:color="auto"/>
        <w:right w:val="none" w:sz="0" w:space="0" w:color="auto"/>
      </w:divBdr>
    </w:div>
    <w:div w:id="110320478">
      <w:bodyDiv w:val="1"/>
      <w:marLeft w:val="0"/>
      <w:marRight w:val="0"/>
      <w:marTop w:val="0"/>
      <w:marBottom w:val="0"/>
      <w:divBdr>
        <w:top w:val="none" w:sz="0" w:space="0" w:color="auto"/>
        <w:left w:val="none" w:sz="0" w:space="0" w:color="auto"/>
        <w:bottom w:val="none" w:sz="0" w:space="0" w:color="auto"/>
        <w:right w:val="none" w:sz="0" w:space="0" w:color="auto"/>
      </w:divBdr>
    </w:div>
    <w:div w:id="110363723">
      <w:bodyDiv w:val="1"/>
      <w:marLeft w:val="0"/>
      <w:marRight w:val="0"/>
      <w:marTop w:val="0"/>
      <w:marBottom w:val="0"/>
      <w:divBdr>
        <w:top w:val="none" w:sz="0" w:space="0" w:color="auto"/>
        <w:left w:val="none" w:sz="0" w:space="0" w:color="auto"/>
        <w:bottom w:val="none" w:sz="0" w:space="0" w:color="auto"/>
        <w:right w:val="none" w:sz="0" w:space="0" w:color="auto"/>
      </w:divBdr>
    </w:div>
    <w:div w:id="134689554">
      <w:bodyDiv w:val="1"/>
      <w:marLeft w:val="0"/>
      <w:marRight w:val="0"/>
      <w:marTop w:val="0"/>
      <w:marBottom w:val="0"/>
      <w:divBdr>
        <w:top w:val="none" w:sz="0" w:space="0" w:color="auto"/>
        <w:left w:val="none" w:sz="0" w:space="0" w:color="auto"/>
        <w:bottom w:val="none" w:sz="0" w:space="0" w:color="auto"/>
        <w:right w:val="none" w:sz="0" w:space="0" w:color="auto"/>
      </w:divBdr>
    </w:div>
    <w:div w:id="136270069">
      <w:bodyDiv w:val="1"/>
      <w:marLeft w:val="0"/>
      <w:marRight w:val="0"/>
      <w:marTop w:val="0"/>
      <w:marBottom w:val="0"/>
      <w:divBdr>
        <w:top w:val="none" w:sz="0" w:space="0" w:color="auto"/>
        <w:left w:val="none" w:sz="0" w:space="0" w:color="auto"/>
        <w:bottom w:val="none" w:sz="0" w:space="0" w:color="auto"/>
        <w:right w:val="none" w:sz="0" w:space="0" w:color="auto"/>
      </w:divBdr>
      <w:divsChild>
        <w:div w:id="325010774">
          <w:marLeft w:val="0"/>
          <w:marRight w:val="0"/>
          <w:marTop w:val="0"/>
          <w:marBottom w:val="0"/>
          <w:divBdr>
            <w:top w:val="none" w:sz="0" w:space="0" w:color="auto"/>
            <w:left w:val="none" w:sz="0" w:space="0" w:color="auto"/>
            <w:bottom w:val="none" w:sz="0" w:space="0" w:color="auto"/>
            <w:right w:val="none" w:sz="0" w:space="0" w:color="auto"/>
          </w:divBdr>
        </w:div>
      </w:divsChild>
    </w:div>
    <w:div w:id="144587367">
      <w:bodyDiv w:val="1"/>
      <w:marLeft w:val="0"/>
      <w:marRight w:val="0"/>
      <w:marTop w:val="0"/>
      <w:marBottom w:val="0"/>
      <w:divBdr>
        <w:top w:val="none" w:sz="0" w:space="0" w:color="auto"/>
        <w:left w:val="none" w:sz="0" w:space="0" w:color="auto"/>
        <w:bottom w:val="none" w:sz="0" w:space="0" w:color="auto"/>
        <w:right w:val="none" w:sz="0" w:space="0" w:color="auto"/>
      </w:divBdr>
    </w:div>
    <w:div w:id="154762866">
      <w:bodyDiv w:val="1"/>
      <w:marLeft w:val="0"/>
      <w:marRight w:val="0"/>
      <w:marTop w:val="0"/>
      <w:marBottom w:val="0"/>
      <w:divBdr>
        <w:top w:val="none" w:sz="0" w:space="0" w:color="auto"/>
        <w:left w:val="none" w:sz="0" w:space="0" w:color="auto"/>
        <w:bottom w:val="none" w:sz="0" w:space="0" w:color="auto"/>
        <w:right w:val="none" w:sz="0" w:space="0" w:color="auto"/>
      </w:divBdr>
    </w:div>
    <w:div w:id="159321513">
      <w:bodyDiv w:val="1"/>
      <w:marLeft w:val="0"/>
      <w:marRight w:val="0"/>
      <w:marTop w:val="0"/>
      <w:marBottom w:val="0"/>
      <w:divBdr>
        <w:top w:val="none" w:sz="0" w:space="0" w:color="auto"/>
        <w:left w:val="none" w:sz="0" w:space="0" w:color="auto"/>
        <w:bottom w:val="none" w:sz="0" w:space="0" w:color="auto"/>
        <w:right w:val="none" w:sz="0" w:space="0" w:color="auto"/>
      </w:divBdr>
      <w:divsChild>
        <w:div w:id="107431472">
          <w:marLeft w:val="0"/>
          <w:marRight w:val="0"/>
          <w:marTop w:val="120"/>
          <w:marBottom w:val="0"/>
          <w:divBdr>
            <w:top w:val="none" w:sz="0" w:space="0" w:color="auto"/>
            <w:left w:val="none" w:sz="0" w:space="0" w:color="auto"/>
            <w:bottom w:val="none" w:sz="0" w:space="0" w:color="auto"/>
            <w:right w:val="none" w:sz="0" w:space="0" w:color="auto"/>
          </w:divBdr>
        </w:div>
        <w:div w:id="1002900401">
          <w:marLeft w:val="0"/>
          <w:marRight w:val="0"/>
          <w:marTop w:val="288"/>
          <w:marBottom w:val="0"/>
          <w:divBdr>
            <w:top w:val="single" w:sz="18" w:space="6" w:color="E1E9EB"/>
            <w:left w:val="none" w:sz="0" w:space="0" w:color="auto"/>
            <w:bottom w:val="none" w:sz="0" w:space="0" w:color="auto"/>
            <w:right w:val="none" w:sz="0" w:space="0" w:color="auto"/>
          </w:divBdr>
        </w:div>
      </w:divsChild>
    </w:div>
    <w:div w:id="164516860">
      <w:bodyDiv w:val="1"/>
      <w:marLeft w:val="0"/>
      <w:marRight w:val="0"/>
      <w:marTop w:val="0"/>
      <w:marBottom w:val="0"/>
      <w:divBdr>
        <w:top w:val="none" w:sz="0" w:space="0" w:color="auto"/>
        <w:left w:val="none" w:sz="0" w:space="0" w:color="auto"/>
        <w:bottom w:val="none" w:sz="0" w:space="0" w:color="auto"/>
        <w:right w:val="none" w:sz="0" w:space="0" w:color="auto"/>
      </w:divBdr>
    </w:div>
    <w:div w:id="164634123">
      <w:bodyDiv w:val="1"/>
      <w:marLeft w:val="0"/>
      <w:marRight w:val="0"/>
      <w:marTop w:val="0"/>
      <w:marBottom w:val="0"/>
      <w:divBdr>
        <w:top w:val="none" w:sz="0" w:space="0" w:color="auto"/>
        <w:left w:val="none" w:sz="0" w:space="0" w:color="auto"/>
        <w:bottom w:val="none" w:sz="0" w:space="0" w:color="auto"/>
        <w:right w:val="none" w:sz="0" w:space="0" w:color="auto"/>
      </w:divBdr>
    </w:div>
    <w:div w:id="172032058">
      <w:bodyDiv w:val="1"/>
      <w:marLeft w:val="0"/>
      <w:marRight w:val="0"/>
      <w:marTop w:val="0"/>
      <w:marBottom w:val="0"/>
      <w:divBdr>
        <w:top w:val="none" w:sz="0" w:space="0" w:color="auto"/>
        <w:left w:val="none" w:sz="0" w:space="0" w:color="auto"/>
        <w:bottom w:val="none" w:sz="0" w:space="0" w:color="auto"/>
        <w:right w:val="none" w:sz="0" w:space="0" w:color="auto"/>
      </w:divBdr>
    </w:div>
    <w:div w:id="187959329">
      <w:bodyDiv w:val="1"/>
      <w:marLeft w:val="0"/>
      <w:marRight w:val="0"/>
      <w:marTop w:val="0"/>
      <w:marBottom w:val="0"/>
      <w:divBdr>
        <w:top w:val="none" w:sz="0" w:space="0" w:color="auto"/>
        <w:left w:val="none" w:sz="0" w:space="0" w:color="auto"/>
        <w:bottom w:val="none" w:sz="0" w:space="0" w:color="auto"/>
        <w:right w:val="none" w:sz="0" w:space="0" w:color="auto"/>
      </w:divBdr>
    </w:div>
    <w:div w:id="201213599">
      <w:bodyDiv w:val="1"/>
      <w:marLeft w:val="0"/>
      <w:marRight w:val="0"/>
      <w:marTop w:val="0"/>
      <w:marBottom w:val="0"/>
      <w:divBdr>
        <w:top w:val="none" w:sz="0" w:space="0" w:color="auto"/>
        <w:left w:val="none" w:sz="0" w:space="0" w:color="auto"/>
        <w:bottom w:val="none" w:sz="0" w:space="0" w:color="auto"/>
        <w:right w:val="none" w:sz="0" w:space="0" w:color="auto"/>
      </w:divBdr>
    </w:div>
    <w:div w:id="208683934">
      <w:bodyDiv w:val="1"/>
      <w:marLeft w:val="0"/>
      <w:marRight w:val="0"/>
      <w:marTop w:val="0"/>
      <w:marBottom w:val="0"/>
      <w:divBdr>
        <w:top w:val="none" w:sz="0" w:space="0" w:color="auto"/>
        <w:left w:val="none" w:sz="0" w:space="0" w:color="auto"/>
        <w:bottom w:val="none" w:sz="0" w:space="0" w:color="auto"/>
        <w:right w:val="none" w:sz="0" w:space="0" w:color="auto"/>
      </w:divBdr>
    </w:div>
    <w:div w:id="208806737">
      <w:bodyDiv w:val="1"/>
      <w:marLeft w:val="0"/>
      <w:marRight w:val="0"/>
      <w:marTop w:val="0"/>
      <w:marBottom w:val="0"/>
      <w:divBdr>
        <w:top w:val="none" w:sz="0" w:space="0" w:color="auto"/>
        <w:left w:val="none" w:sz="0" w:space="0" w:color="auto"/>
        <w:bottom w:val="none" w:sz="0" w:space="0" w:color="auto"/>
        <w:right w:val="none" w:sz="0" w:space="0" w:color="auto"/>
      </w:divBdr>
    </w:div>
    <w:div w:id="214392769">
      <w:bodyDiv w:val="1"/>
      <w:marLeft w:val="0"/>
      <w:marRight w:val="0"/>
      <w:marTop w:val="0"/>
      <w:marBottom w:val="0"/>
      <w:divBdr>
        <w:top w:val="none" w:sz="0" w:space="0" w:color="auto"/>
        <w:left w:val="none" w:sz="0" w:space="0" w:color="auto"/>
        <w:bottom w:val="none" w:sz="0" w:space="0" w:color="auto"/>
        <w:right w:val="none" w:sz="0" w:space="0" w:color="auto"/>
      </w:divBdr>
    </w:div>
    <w:div w:id="224805313">
      <w:bodyDiv w:val="1"/>
      <w:marLeft w:val="0"/>
      <w:marRight w:val="0"/>
      <w:marTop w:val="0"/>
      <w:marBottom w:val="0"/>
      <w:divBdr>
        <w:top w:val="none" w:sz="0" w:space="0" w:color="auto"/>
        <w:left w:val="none" w:sz="0" w:space="0" w:color="auto"/>
        <w:bottom w:val="none" w:sz="0" w:space="0" w:color="auto"/>
        <w:right w:val="none" w:sz="0" w:space="0" w:color="auto"/>
      </w:divBdr>
    </w:div>
    <w:div w:id="227229897">
      <w:bodyDiv w:val="1"/>
      <w:marLeft w:val="0"/>
      <w:marRight w:val="0"/>
      <w:marTop w:val="0"/>
      <w:marBottom w:val="0"/>
      <w:divBdr>
        <w:top w:val="none" w:sz="0" w:space="0" w:color="auto"/>
        <w:left w:val="none" w:sz="0" w:space="0" w:color="auto"/>
        <w:bottom w:val="none" w:sz="0" w:space="0" w:color="auto"/>
        <w:right w:val="none" w:sz="0" w:space="0" w:color="auto"/>
      </w:divBdr>
    </w:div>
    <w:div w:id="241332908">
      <w:bodyDiv w:val="1"/>
      <w:marLeft w:val="0"/>
      <w:marRight w:val="0"/>
      <w:marTop w:val="0"/>
      <w:marBottom w:val="0"/>
      <w:divBdr>
        <w:top w:val="none" w:sz="0" w:space="0" w:color="auto"/>
        <w:left w:val="none" w:sz="0" w:space="0" w:color="auto"/>
        <w:bottom w:val="none" w:sz="0" w:space="0" w:color="auto"/>
        <w:right w:val="none" w:sz="0" w:space="0" w:color="auto"/>
      </w:divBdr>
    </w:div>
    <w:div w:id="242645912">
      <w:bodyDiv w:val="1"/>
      <w:marLeft w:val="0"/>
      <w:marRight w:val="0"/>
      <w:marTop w:val="0"/>
      <w:marBottom w:val="0"/>
      <w:divBdr>
        <w:top w:val="none" w:sz="0" w:space="0" w:color="auto"/>
        <w:left w:val="none" w:sz="0" w:space="0" w:color="auto"/>
        <w:bottom w:val="none" w:sz="0" w:space="0" w:color="auto"/>
        <w:right w:val="none" w:sz="0" w:space="0" w:color="auto"/>
      </w:divBdr>
    </w:div>
    <w:div w:id="243154217">
      <w:bodyDiv w:val="1"/>
      <w:marLeft w:val="0"/>
      <w:marRight w:val="0"/>
      <w:marTop w:val="0"/>
      <w:marBottom w:val="0"/>
      <w:divBdr>
        <w:top w:val="none" w:sz="0" w:space="0" w:color="auto"/>
        <w:left w:val="none" w:sz="0" w:space="0" w:color="auto"/>
        <w:bottom w:val="none" w:sz="0" w:space="0" w:color="auto"/>
        <w:right w:val="none" w:sz="0" w:space="0" w:color="auto"/>
      </w:divBdr>
    </w:div>
    <w:div w:id="247621571">
      <w:bodyDiv w:val="1"/>
      <w:marLeft w:val="0"/>
      <w:marRight w:val="0"/>
      <w:marTop w:val="0"/>
      <w:marBottom w:val="0"/>
      <w:divBdr>
        <w:top w:val="none" w:sz="0" w:space="0" w:color="auto"/>
        <w:left w:val="none" w:sz="0" w:space="0" w:color="auto"/>
        <w:bottom w:val="none" w:sz="0" w:space="0" w:color="auto"/>
        <w:right w:val="none" w:sz="0" w:space="0" w:color="auto"/>
      </w:divBdr>
      <w:divsChild>
        <w:div w:id="989745655">
          <w:marLeft w:val="0"/>
          <w:marRight w:val="0"/>
          <w:marTop w:val="0"/>
          <w:marBottom w:val="0"/>
          <w:divBdr>
            <w:top w:val="none" w:sz="0" w:space="0" w:color="auto"/>
            <w:left w:val="none" w:sz="0" w:space="0" w:color="auto"/>
            <w:bottom w:val="none" w:sz="0" w:space="0" w:color="auto"/>
            <w:right w:val="none" w:sz="0" w:space="0" w:color="auto"/>
          </w:divBdr>
          <w:divsChild>
            <w:div w:id="1373185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1374420">
      <w:bodyDiv w:val="1"/>
      <w:marLeft w:val="0"/>
      <w:marRight w:val="0"/>
      <w:marTop w:val="0"/>
      <w:marBottom w:val="0"/>
      <w:divBdr>
        <w:top w:val="none" w:sz="0" w:space="0" w:color="auto"/>
        <w:left w:val="none" w:sz="0" w:space="0" w:color="auto"/>
        <w:bottom w:val="none" w:sz="0" w:space="0" w:color="auto"/>
        <w:right w:val="none" w:sz="0" w:space="0" w:color="auto"/>
      </w:divBdr>
    </w:div>
    <w:div w:id="285818158">
      <w:bodyDiv w:val="1"/>
      <w:marLeft w:val="0"/>
      <w:marRight w:val="0"/>
      <w:marTop w:val="0"/>
      <w:marBottom w:val="0"/>
      <w:divBdr>
        <w:top w:val="none" w:sz="0" w:space="0" w:color="auto"/>
        <w:left w:val="none" w:sz="0" w:space="0" w:color="auto"/>
        <w:bottom w:val="none" w:sz="0" w:space="0" w:color="auto"/>
        <w:right w:val="none" w:sz="0" w:space="0" w:color="auto"/>
      </w:divBdr>
    </w:div>
    <w:div w:id="314837755">
      <w:bodyDiv w:val="1"/>
      <w:marLeft w:val="0"/>
      <w:marRight w:val="0"/>
      <w:marTop w:val="0"/>
      <w:marBottom w:val="0"/>
      <w:divBdr>
        <w:top w:val="none" w:sz="0" w:space="0" w:color="auto"/>
        <w:left w:val="none" w:sz="0" w:space="0" w:color="auto"/>
        <w:bottom w:val="none" w:sz="0" w:space="0" w:color="auto"/>
        <w:right w:val="none" w:sz="0" w:space="0" w:color="auto"/>
      </w:divBdr>
    </w:div>
    <w:div w:id="316539488">
      <w:bodyDiv w:val="1"/>
      <w:marLeft w:val="0"/>
      <w:marRight w:val="0"/>
      <w:marTop w:val="0"/>
      <w:marBottom w:val="0"/>
      <w:divBdr>
        <w:top w:val="none" w:sz="0" w:space="0" w:color="auto"/>
        <w:left w:val="none" w:sz="0" w:space="0" w:color="auto"/>
        <w:bottom w:val="none" w:sz="0" w:space="0" w:color="auto"/>
        <w:right w:val="none" w:sz="0" w:space="0" w:color="auto"/>
      </w:divBdr>
    </w:div>
    <w:div w:id="361170452">
      <w:bodyDiv w:val="1"/>
      <w:marLeft w:val="0"/>
      <w:marRight w:val="0"/>
      <w:marTop w:val="0"/>
      <w:marBottom w:val="0"/>
      <w:divBdr>
        <w:top w:val="none" w:sz="0" w:space="0" w:color="auto"/>
        <w:left w:val="none" w:sz="0" w:space="0" w:color="auto"/>
        <w:bottom w:val="none" w:sz="0" w:space="0" w:color="auto"/>
        <w:right w:val="none" w:sz="0" w:space="0" w:color="auto"/>
      </w:divBdr>
    </w:div>
    <w:div w:id="374500163">
      <w:bodyDiv w:val="1"/>
      <w:marLeft w:val="0"/>
      <w:marRight w:val="0"/>
      <w:marTop w:val="0"/>
      <w:marBottom w:val="0"/>
      <w:divBdr>
        <w:top w:val="none" w:sz="0" w:space="0" w:color="auto"/>
        <w:left w:val="none" w:sz="0" w:space="0" w:color="auto"/>
        <w:bottom w:val="none" w:sz="0" w:space="0" w:color="auto"/>
        <w:right w:val="none" w:sz="0" w:space="0" w:color="auto"/>
      </w:divBdr>
      <w:divsChild>
        <w:div w:id="119347312">
          <w:marLeft w:val="0"/>
          <w:marRight w:val="0"/>
          <w:marTop w:val="0"/>
          <w:marBottom w:val="0"/>
          <w:divBdr>
            <w:top w:val="none" w:sz="0" w:space="0" w:color="auto"/>
            <w:left w:val="none" w:sz="0" w:space="0" w:color="auto"/>
            <w:bottom w:val="none" w:sz="0" w:space="0" w:color="auto"/>
            <w:right w:val="none" w:sz="0" w:space="0" w:color="auto"/>
          </w:divBdr>
          <w:divsChild>
            <w:div w:id="690758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6052531">
      <w:bodyDiv w:val="1"/>
      <w:marLeft w:val="0"/>
      <w:marRight w:val="0"/>
      <w:marTop w:val="0"/>
      <w:marBottom w:val="0"/>
      <w:divBdr>
        <w:top w:val="none" w:sz="0" w:space="0" w:color="auto"/>
        <w:left w:val="none" w:sz="0" w:space="0" w:color="auto"/>
        <w:bottom w:val="none" w:sz="0" w:space="0" w:color="auto"/>
        <w:right w:val="none" w:sz="0" w:space="0" w:color="auto"/>
      </w:divBdr>
      <w:divsChild>
        <w:div w:id="1205824503">
          <w:marLeft w:val="0"/>
          <w:marRight w:val="0"/>
          <w:marTop w:val="0"/>
          <w:marBottom w:val="0"/>
          <w:divBdr>
            <w:top w:val="none" w:sz="0" w:space="0" w:color="auto"/>
            <w:left w:val="none" w:sz="0" w:space="0" w:color="auto"/>
            <w:bottom w:val="none" w:sz="0" w:space="0" w:color="auto"/>
            <w:right w:val="none" w:sz="0" w:space="0" w:color="auto"/>
          </w:divBdr>
          <w:divsChild>
            <w:div w:id="688339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791570">
      <w:bodyDiv w:val="1"/>
      <w:marLeft w:val="0"/>
      <w:marRight w:val="0"/>
      <w:marTop w:val="0"/>
      <w:marBottom w:val="0"/>
      <w:divBdr>
        <w:top w:val="none" w:sz="0" w:space="0" w:color="auto"/>
        <w:left w:val="none" w:sz="0" w:space="0" w:color="auto"/>
        <w:bottom w:val="none" w:sz="0" w:space="0" w:color="auto"/>
        <w:right w:val="none" w:sz="0" w:space="0" w:color="auto"/>
      </w:divBdr>
      <w:divsChild>
        <w:div w:id="1372069120">
          <w:marLeft w:val="0"/>
          <w:marRight w:val="0"/>
          <w:marTop w:val="120"/>
          <w:marBottom w:val="0"/>
          <w:divBdr>
            <w:top w:val="none" w:sz="0" w:space="0" w:color="auto"/>
            <w:left w:val="none" w:sz="0" w:space="0" w:color="auto"/>
            <w:bottom w:val="none" w:sz="0" w:space="0" w:color="auto"/>
            <w:right w:val="none" w:sz="0" w:space="0" w:color="auto"/>
          </w:divBdr>
        </w:div>
        <w:div w:id="743910991">
          <w:marLeft w:val="0"/>
          <w:marRight w:val="0"/>
          <w:marTop w:val="288"/>
          <w:marBottom w:val="0"/>
          <w:divBdr>
            <w:top w:val="single" w:sz="18" w:space="6" w:color="E1E9EB"/>
            <w:left w:val="none" w:sz="0" w:space="0" w:color="auto"/>
            <w:bottom w:val="none" w:sz="0" w:space="0" w:color="auto"/>
            <w:right w:val="none" w:sz="0" w:space="0" w:color="auto"/>
          </w:divBdr>
        </w:div>
      </w:divsChild>
    </w:div>
    <w:div w:id="386955145">
      <w:bodyDiv w:val="1"/>
      <w:marLeft w:val="0"/>
      <w:marRight w:val="0"/>
      <w:marTop w:val="0"/>
      <w:marBottom w:val="0"/>
      <w:divBdr>
        <w:top w:val="none" w:sz="0" w:space="0" w:color="auto"/>
        <w:left w:val="none" w:sz="0" w:space="0" w:color="auto"/>
        <w:bottom w:val="none" w:sz="0" w:space="0" w:color="auto"/>
        <w:right w:val="none" w:sz="0" w:space="0" w:color="auto"/>
      </w:divBdr>
    </w:div>
    <w:div w:id="395930339">
      <w:bodyDiv w:val="1"/>
      <w:marLeft w:val="0"/>
      <w:marRight w:val="0"/>
      <w:marTop w:val="0"/>
      <w:marBottom w:val="0"/>
      <w:divBdr>
        <w:top w:val="none" w:sz="0" w:space="0" w:color="auto"/>
        <w:left w:val="none" w:sz="0" w:space="0" w:color="auto"/>
        <w:bottom w:val="none" w:sz="0" w:space="0" w:color="auto"/>
        <w:right w:val="none" w:sz="0" w:space="0" w:color="auto"/>
      </w:divBdr>
    </w:div>
    <w:div w:id="416175993">
      <w:bodyDiv w:val="1"/>
      <w:marLeft w:val="0"/>
      <w:marRight w:val="0"/>
      <w:marTop w:val="0"/>
      <w:marBottom w:val="0"/>
      <w:divBdr>
        <w:top w:val="none" w:sz="0" w:space="0" w:color="auto"/>
        <w:left w:val="none" w:sz="0" w:space="0" w:color="auto"/>
        <w:bottom w:val="none" w:sz="0" w:space="0" w:color="auto"/>
        <w:right w:val="none" w:sz="0" w:space="0" w:color="auto"/>
      </w:divBdr>
    </w:div>
    <w:div w:id="419908590">
      <w:bodyDiv w:val="1"/>
      <w:marLeft w:val="0"/>
      <w:marRight w:val="0"/>
      <w:marTop w:val="0"/>
      <w:marBottom w:val="0"/>
      <w:divBdr>
        <w:top w:val="none" w:sz="0" w:space="0" w:color="auto"/>
        <w:left w:val="none" w:sz="0" w:space="0" w:color="auto"/>
        <w:bottom w:val="none" w:sz="0" w:space="0" w:color="auto"/>
        <w:right w:val="none" w:sz="0" w:space="0" w:color="auto"/>
      </w:divBdr>
    </w:div>
    <w:div w:id="432747157">
      <w:bodyDiv w:val="1"/>
      <w:marLeft w:val="0"/>
      <w:marRight w:val="0"/>
      <w:marTop w:val="0"/>
      <w:marBottom w:val="0"/>
      <w:divBdr>
        <w:top w:val="none" w:sz="0" w:space="0" w:color="auto"/>
        <w:left w:val="none" w:sz="0" w:space="0" w:color="auto"/>
        <w:bottom w:val="none" w:sz="0" w:space="0" w:color="auto"/>
        <w:right w:val="none" w:sz="0" w:space="0" w:color="auto"/>
      </w:divBdr>
    </w:div>
    <w:div w:id="452677580">
      <w:bodyDiv w:val="1"/>
      <w:marLeft w:val="0"/>
      <w:marRight w:val="0"/>
      <w:marTop w:val="0"/>
      <w:marBottom w:val="0"/>
      <w:divBdr>
        <w:top w:val="none" w:sz="0" w:space="0" w:color="auto"/>
        <w:left w:val="none" w:sz="0" w:space="0" w:color="auto"/>
        <w:bottom w:val="none" w:sz="0" w:space="0" w:color="auto"/>
        <w:right w:val="none" w:sz="0" w:space="0" w:color="auto"/>
      </w:divBdr>
    </w:div>
    <w:div w:id="474570997">
      <w:bodyDiv w:val="1"/>
      <w:marLeft w:val="0"/>
      <w:marRight w:val="0"/>
      <w:marTop w:val="0"/>
      <w:marBottom w:val="0"/>
      <w:divBdr>
        <w:top w:val="none" w:sz="0" w:space="0" w:color="auto"/>
        <w:left w:val="none" w:sz="0" w:space="0" w:color="auto"/>
        <w:bottom w:val="none" w:sz="0" w:space="0" w:color="auto"/>
        <w:right w:val="none" w:sz="0" w:space="0" w:color="auto"/>
      </w:divBdr>
    </w:div>
    <w:div w:id="475531998">
      <w:bodyDiv w:val="1"/>
      <w:marLeft w:val="0"/>
      <w:marRight w:val="0"/>
      <w:marTop w:val="0"/>
      <w:marBottom w:val="0"/>
      <w:divBdr>
        <w:top w:val="none" w:sz="0" w:space="0" w:color="auto"/>
        <w:left w:val="none" w:sz="0" w:space="0" w:color="auto"/>
        <w:bottom w:val="none" w:sz="0" w:space="0" w:color="auto"/>
        <w:right w:val="none" w:sz="0" w:space="0" w:color="auto"/>
      </w:divBdr>
    </w:div>
    <w:div w:id="477773039">
      <w:bodyDiv w:val="1"/>
      <w:marLeft w:val="0"/>
      <w:marRight w:val="0"/>
      <w:marTop w:val="0"/>
      <w:marBottom w:val="0"/>
      <w:divBdr>
        <w:top w:val="none" w:sz="0" w:space="0" w:color="auto"/>
        <w:left w:val="none" w:sz="0" w:space="0" w:color="auto"/>
        <w:bottom w:val="none" w:sz="0" w:space="0" w:color="auto"/>
        <w:right w:val="none" w:sz="0" w:space="0" w:color="auto"/>
      </w:divBdr>
    </w:div>
    <w:div w:id="484517748">
      <w:bodyDiv w:val="1"/>
      <w:marLeft w:val="0"/>
      <w:marRight w:val="0"/>
      <w:marTop w:val="0"/>
      <w:marBottom w:val="0"/>
      <w:divBdr>
        <w:top w:val="none" w:sz="0" w:space="0" w:color="auto"/>
        <w:left w:val="none" w:sz="0" w:space="0" w:color="auto"/>
        <w:bottom w:val="none" w:sz="0" w:space="0" w:color="auto"/>
        <w:right w:val="none" w:sz="0" w:space="0" w:color="auto"/>
      </w:divBdr>
    </w:div>
    <w:div w:id="532619951">
      <w:bodyDiv w:val="1"/>
      <w:marLeft w:val="0"/>
      <w:marRight w:val="0"/>
      <w:marTop w:val="0"/>
      <w:marBottom w:val="0"/>
      <w:divBdr>
        <w:top w:val="none" w:sz="0" w:space="0" w:color="auto"/>
        <w:left w:val="none" w:sz="0" w:space="0" w:color="auto"/>
        <w:bottom w:val="none" w:sz="0" w:space="0" w:color="auto"/>
        <w:right w:val="none" w:sz="0" w:space="0" w:color="auto"/>
      </w:divBdr>
      <w:divsChild>
        <w:div w:id="1971394896">
          <w:marLeft w:val="0"/>
          <w:marRight w:val="0"/>
          <w:marTop w:val="0"/>
          <w:marBottom w:val="0"/>
          <w:divBdr>
            <w:top w:val="none" w:sz="0" w:space="0" w:color="auto"/>
            <w:left w:val="none" w:sz="0" w:space="0" w:color="auto"/>
            <w:bottom w:val="none" w:sz="0" w:space="0" w:color="auto"/>
            <w:right w:val="none" w:sz="0" w:space="0" w:color="auto"/>
          </w:divBdr>
        </w:div>
      </w:divsChild>
    </w:div>
    <w:div w:id="538738662">
      <w:bodyDiv w:val="1"/>
      <w:marLeft w:val="0"/>
      <w:marRight w:val="0"/>
      <w:marTop w:val="0"/>
      <w:marBottom w:val="0"/>
      <w:divBdr>
        <w:top w:val="none" w:sz="0" w:space="0" w:color="auto"/>
        <w:left w:val="none" w:sz="0" w:space="0" w:color="auto"/>
        <w:bottom w:val="none" w:sz="0" w:space="0" w:color="auto"/>
        <w:right w:val="none" w:sz="0" w:space="0" w:color="auto"/>
      </w:divBdr>
    </w:div>
    <w:div w:id="542789748">
      <w:bodyDiv w:val="1"/>
      <w:marLeft w:val="0"/>
      <w:marRight w:val="0"/>
      <w:marTop w:val="0"/>
      <w:marBottom w:val="0"/>
      <w:divBdr>
        <w:top w:val="none" w:sz="0" w:space="0" w:color="auto"/>
        <w:left w:val="none" w:sz="0" w:space="0" w:color="auto"/>
        <w:bottom w:val="none" w:sz="0" w:space="0" w:color="auto"/>
        <w:right w:val="none" w:sz="0" w:space="0" w:color="auto"/>
      </w:divBdr>
    </w:div>
    <w:div w:id="575095065">
      <w:bodyDiv w:val="1"/>
      <w:marLeft w:val="0"/>
      <w:marRight w:val="0"/>
      <w:marTop w:val="0"/>
      <w:marBottom w:val="0"/>
      <w:divBdr>
        <w:top w:val="none" w:sz="0" w:space="0" w:color="auto"/>
        <w:left w:val="none" w:sz="0" w:space="0" w:color="auto"/>
        <w:bottom w:val="none" w:sz="0" w:space="0" w:color="auto"/>
        <w:right w:val="none" w:sz="0" w:space="0" w:color="auto"/>
      </w:divBdr>
    </w:div>
    <w:div w:id="576091003">
      <w:bodyDiv w:val="1"/>
      <w:marLeft w:val="0"/>
      <w:marRight w:val="0"/>
      <w:marTop w:val="0"/>
      <w:marBottom w:val="0"/>
      <w:divBdr>
        <w:top w:val="none" w:sz="0" w:space="0" w:color="auto"/>
        <w:left w:val="none" w:sz="0" w:space="0" w:color="auto"/>
        <w:bottom w:val="none" w:sz="0" w:space="0" w:color="auto"/>
        <w:right w:val="none" w:sz="0" w:space="0" w:color="auto"/>
      </w:divBdr>
      <w:divsChild>
        <w:div w:id="833957649">
          <w:marLeft w:val="0"/>
          <w:marRight w:val="0"/>
          <w:marTop w:val="0"/>
          <w:marBottom w:val="0"/>
          <w:divBdr>
            <w:top w:val="none" w:sz="0" w:space="0" w:color="auto"/>
            <w:left w:val="none" w:sz="0" w:space="0" w:color="auto"/>
            <w:bottom w:val="none" w:sz="0" w:space="0" w:color="auto"/>
            <w:right w:val="none" w:sz="0" w:space="0" w:color="auto"/>
          </w:divBdr>
        </w:div>
      </w:divsChild>
    </w:div>
    <w:div w:id="607615258">
      <w:bodyDiv w:val="1"/>
      <w:marLeft w:val="0"/>
      <w:marRight w:val="0"/>
      <w:marTop w:val="0"/>
      <w:marBottom w:val="0"/>
      <w:divBdr>
        <w:top w:val="none" w:sz="0" w:space="0" w:color="auto"/>
        <w:left w:val="none" w:sz="0" w:space="0" w:color="auto"/>
        <w:bottom w:val="none" w:sz="0" w:space="0" w:color="auto"/>
        <w:right w:val="none" w:sz="0" w:space="0" w:color="auto"/>
      </w:divBdr>
    </w:div>
    <w:div w:id="625888957">
      <w:bodyDiv w:val="1"/>
      <w:marLeft w:val="0"/>
      <w:marRight w:val="0"/>
      <w:marTop w:val="0"/>
      <w:marBottom w:val="0"/>
      <w:divBdr>
        <w:top w:val="none" w:sz="0" w:space="0" w:color="auto"/>
        <w:left w:val="none" w:sz="0" w:space="0" w:color="auto"/>
        <w:bottom w:val="none" w:sz="0" w:space="0" w:color="auto"/>
        <w:right w:val="none" w:sz="0" w:space="0" w:color="auto"/>
      </w:divBdr>
    </w:div>
    <w:div w:id="627198366">
      <w:bodyDiv w:val="1"/>
      <w:marLeft w:val="0"/>
      <w:marRight w:val="0"/>
      <w:marTop w:val="0"/>
      <w:marBottom w:val="0"/>
      <w:divBdr>
        <w:top w:val="none" w:sz="0" w:space="0" w:color="auto"/>
        <w:left w:val="none" w:sz="0" w:space="0" w:color="auto"/>
        <w:bottom w:val="none" w:sz="0" w:space="0" w:color="auto"/>
        <w:right w:val="none" w:sz="0" w:space="0" w:color="auto"/>
      </w:divBdr>
    </w:div>
    <w:div w:id="630286123">
      <w:bodyDiv w:val="1"/>
      <w:marLeft w:val="0"/>
      <w:marRight w:val="0"/>
      <w:marTop w:val="0"/>
      <w:marBottom w:val="0"/>
      <w:divBdr>
        <w:top w:val="none" w:sz="0" w:space="0" w:color="auto"/>
        <w:left w:val="none" w:sz="0" w:space="0" w:color="auto"/>
        <w:bottom w:val="none" w:sz="0" w:space="0" w:color="auto"/>
        <w:right w:val="none" w:sz="0" w:space="0" w:color="auto"/>
      </w:divBdr>
    </w:div>
    <w:div w:id="643461880">
      <w:bodyDiv w:val="1"/>
      <w:marLeft w:val="0"/>
      <w:marRight w:val="0"/>
      <w:marTop w:val="0"/>
      <w:marBottom w:val="0"/>
      <w:divBdr>
        <w:top w:val="none" w:sz="0" w:space="0" w:color="auto"/>
        <w:left w:val="none" w:sz="0" w:space="0" w:color="auto"/>
        <w:bottom w:val="none" w:sz="0" w:space="0" w:color="auto"/>
        <w:right w:val="none" w:sz="0" w:space="0" w:color="auto"/>
      </w:divBdr>
    </w:div>
    <w:div w:id="665322946">
      <w:bodyDiv w:val="1"/>
      <w:marLeft w:val="0"/>
      <w:marRight w:val="0"/>
      <w:marTop w:val="0"/>
      <w:marBottom w:val="0"/>
      <w:divBdr>
        <w:top w:val="none" w:sz="0" w:space="0" w:color="auto"/>
        <w:left w:val="none" w:sz="0" w:space="0" w:color="auto"/>
        <w:bottom w:val="none" w:sz="0" w:space="0" w:color="auto"/>
        <w:right w:val="none" w:sz="0" w:space="0" w:color="auto"/>
      </w:divBdr>
    </w:div>
    <w:div w:id="669941584">
      <w:bodyDiv w:val="1"/>
      <w:marLeft w:val="0"/>
      <w:marRight w:val="0"/>
      <w:marTop w:val="0"/>
      <w:marBottom w:val="0"/>
      <w:divBdr>
        <w:top w:val="none" w:sz="0" w:space="0" w:color="auto"/>
        <w:left w:val="none" w:sz="0" w:space="0" w:color="auto"/>
        <w:bottom w:val="none" w:sz="0" w:space="0" w:color="auto"/>
        <w:right w:val="none" w:sz="0" w:space="0" w:color="auto"/>
      </w:divBdr>
    </w:div>
    <w:div w:id="672338295">
      <w:bodyDiv w:val="1"/>
      <w:marLeft w:val="0"/>
      <w:marRight w:val="0"/>
      <w:marTop w:val="0"/>
      <w:marBottom w:val="0"/>
      <w:divBdr>
        <w:top w:val="none" w:sz="0" w:space="0" w:color="auto"/>
        <w:left w:val="none" w:sz="0" w:space="0" w:color="auto"/>
        <w:bottom w:val="none" w:sz="0" w:space="0" w:color="auto"/>
        <w:right w:val="none" w:sz="0" w:space="0" w:color="auto"/>
      </w:divBdr>
    </w:div>
    <w:div w:id="673847718">
      <w:bodyDiv w:val="1"/>
      <w:marLeft w:val="0"/>
      <w:marRight w:val="0"/>
      <w:marTop w:val="0"/>
      <w:marBottom w:val="0"/>
      <w:divBdr>
        <w:top w:val="none" w:sz="0" w:space="0" w:color="auto"/>
        <w:left w:val="none" w:sz="0" w:space="0" w:color="auto"/>
        <w:bottom w:val="none" w:sz="0" w:space="0" w:color="auto"/>
        <w:right w:val="none" w:sz="0" w:space="0" w:color="auto"/>
      </w:divBdr>
      <w:divsChild>
        <w:div w:id="969627396">
          <w:marLeft w:val="-15"/>
          <w:marRight w:val="0"/>
          <w:marTop w:val="0"/>
          <w:marBottom w:val="0"/>
          <w:divBdr>
            <w:top w:val="none" w:sz="0" w:space="2" w:color="auto"/>
            <w:left w:val="single" w:sz="6" w:space="0" w:color="FFFFFF"/>
            <w:bottom w:val="none" w:sz="0" w:space="0" w:color="auto"/>
            <w:right w:val="single" w:sz="6" w:space="0" w:color="EEEEEE"/>
          </w:divBdr>
        </w:div>
        <w:div w:id="1613854769">
          <w:marLeft w:val="-15"/>
          <w:marRight w:val="0"/>
          <w:marTop w:val="0"/>
          <w:marBottom w:val="0"/>
          <w:divBdr>
            <w:top w:val="none" w:sz="0" w:space="0" w:color="auto"/>
            <w:left w:val="single" w:sz="6" w:space="0" w:color="FFFFFF"/>
            <w:bottom w:val="none" w:sz="0" w:space="0" w:color="auto"/>
            <w:right w:val="single" w:sz="6" w:space="0" w:color="EEEEEE"/>
          </w:divBdr>
        </w:div>
      </w:divsChild>
    </w:div>
    <w:div w:id="674263659">
      <w:bodyDiv w:val="1"/>
      <w:marLeft w:val="0"/>
      <w:marRight w:val="0"/>
      <w:marTop w:val="0"/>
      <w:marBottom w:val="0"/>
      <w:divBdr>
        <w:top w:val="none" w:sz="0" w:space="0" w:color="auto"/>
        <w:left w:val="none" w:sz="0" w:space="0" w:color="auto"/>
        <w:bottom w:val="none" w:sz="0" w:space="0" w:color="auto"/>
        <w:right w:val="none" w:sz="0" w:space="0" w:color="auto"/>
      </w:divBdr>
    </w:div>
    <w:div w:id="679506392">
      <w:bodyDiv w:val="1"/>
      <w:marLeft w:val="0"/>
      <w:marRight w:val="0"/>
      <w:marTop w:val="0"/>
      <w:marBottom w:val="0"/>
      <w:divBdr>
        <w:top w:val="none" w:sz="0" w:space="0" w:color="auto"/>
        <w:left w:val="none" w:sz="0" w:space="0" w:color="auto"/>
        <w:bottom w:val="none" w:sz="0" w:space="0" w:color="auto"/>
        <w:right w:val="none" w:sz="0" w:space="0" w:color="auto"/>
      </w:divBdr>
      <w:divsChild>
        <w:div w:id="446852832">
          <w:marLeft w:val="0"/>
          <w:marRight w:val="0"/>
          <w:marTop w:val="168"/>
          <w:marBottom w:val="0"/>
          <w:divBdr>
            <w:top w:val="none" w:sz="0" w:space="0" w:color="auto"/>
            <w:left w:val="none" w:sz="0" w:space="0" w:color="auto"/>
            <w:bottom w:val="none" w:sz="0" w:space="0" w:color="auto"/>
            <w:right w:val="none" w:sz="0" w:space="0" w:color="auto"/>
          </w:divBdr>
          <w:divsChild>
            <w:div w:id="546797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0881271">
      <w:bodyDiv w:val="1"/>
      <w:marLeft w:val="0"/>
      <w:marRight w:val="0"/>
      <w:marTop w:val="0"/>
      <w:marBottom w:val="0"/>
      <w:divBdr>
        <w:top w:val="none" w:sz="0" w:space="0" w:color="auto"/>
        <w:left w:val="none" w:sz="0" w:space="0" w:color="auto"/>
        <w:bottom w:val="none" w:sz="0" w:space="0" w:color="auto"/>
        <w:right w:val="none" w:sz="0" w:space="0" w:color="auto"/>
      </w:divBdr>
    </w:div>
    <w:div w:id="700859837">
      <w:bodyDiv w:val="1"/>
      <w:marLeft w:val="0"/>
      <w:marRight w:val="0"/>
      <w:marTop w:val="0"/>
      <w:marBottom w:val="0"/>
      <w:divBdr>
        <w:top w:val="none" w:sz="0" w:space="0" w:color="auto"/>
        <w:left w:val="none" w:sz="0" w:space="0" w:color="auto"/>
        <w:bottom w:val="none" w:sz="0" w:space="0" w:color="auto"/>
        <w:right w:val="none" w:sz="0" w:space="0" w:color="auto"/>
      </w:divBdr>
    </w:div>
    <w:div w:id="718435788">
      <w:bodyDiv w:val="1"/>
      <w:marLeft w:val="0"/>
      <w:marRight w:val="0"/>
      <w:marTop w:val="0"/>
      <w:marBottom w:val="0"/>
      <w:divBdr>
        <w:top w:val="none" w:sz="0" w:space="0" w:color="auto"/>
        <w:left w:val="none" w:sz="0" w:space="0" w:color="auto"/>
        <w:bottom w:val="none" w:sz="0" w:space="0" w:color="auto"/>
        <w:right w:val="none" w:sz="0" w:space="0" w:color="auto"/>
      </w:divBdr>
    </w:div>
    <w:div w:id="728958906">
      <w:bodyDiv w:val="1"/>
      <w:marLeft w:val="0"/>
      <w:marRight w:val="0"/>
      <w:marTop w:val="0"/>
      <w:marBottom w:val="0"/>
      <w:divBdr>
        <w:top w:val="none" w:sz="0" w:space="0" w:color="auto"/>
        <w:left w:val="none" w:sz="0" w:space="0" w:color="auto"/>
        <w:bottom w:val="none" w:sz="0" w:space="0" w:color="auto"/>
        <w:right w:val="none" w:sz="0" w:space="0" w:color="auto"/>
      </w:divBdr>
    </w:div>
    <w:div w:id="745108617">
      <w:bodyDiv w:val="1"/>
      <w:marLeft w:val="0"/>
      <w:marRight w:val="0"/>
      <w:marTop w:val="0"/>
      <w:marBottom w:val="0"/>
      <w:divBdr>
        <w:top w:val="none" w:sz="0" w:space="0" w:color="auto"/>
        <w:left w:val="none" w:sz="0" w:space="0" w:color="auto"/>
        <w:bottom w:val="none" w:sz="0" w:space="0" w:color="auto"/>
        <w:right w:val="none" w:sz="0" w:space="0" w:color="auto"/>
      </w:divBdr>
    </w:div>
    <w:div w:id="746994769">
      <w:bodyDiv w:val="1"/>
      <w:marLeft w:val="0"/>
      <w:marRight w:val="0"/>
      <w:marTop w:val="0"/>
      <w:marBottom w:val="0"/>
      <w:divBdr>
        <w:top w:val="none" w:sz="0" w:space="0" w:color="auto"/>
        <w:left w:val="none" w:sz="0" w:space="0" w:color="auto"/>
        <w:bottom w:val="none" w:sz="0" w:space="0" w:color="auto"/>
        <w:right w:val="none" w:sz="0" w:space="0" w:color="auto"/>
      </w:divBdr>
      <w:divsChild>
        <w:div w:id="471295228">
          <w:marLeft w:val="0"/>
          <w:marRight w:val="0"/>
          <w:marTop w:val="0"/>
          <w:marBottom w:val="0"/>
          <w:divBdr>
            <w:top w:val="none" w:sz="0" w:space="0" w:color="auto"/>
            <w:left w:val="none" w:sz="0" w:space="0" w:color="auto"/>
            <w:bottom w:val="none" w:sz="0" w:space="0" w:color="auto"/>
            <w:right w:val="none" w:sz="0" w:space="0" w:color="auto"/>
          </w:divBdr>
        </w:div>
      </w:divsChild>
    </w:div>
    <w:div w:id="751509362">
      <w:bodyDiv w:val="1"/>
      <w:marLeft w:val="0"/>
      <w:marRight w:val="0"/>
      <w:marTop w:val="0"/>
      <w:marBottom w:val="0"/>
      <w:divBdr>
        <w:top w:val="none" w:sz="0" w:space="0" w:color="auto"/>
        <w:left w:val="none" w:sz="0" w:space="0" w:color="auto"/>
        <w:bottom w:val="none" w:sz="0" w:space="0" w:color="auto"/>
        <w:right w:val="none" w:sz="0" w:space="0" w:color="auto"/>
      </w:divBdr>
      <w:divsChild>
        <w:div w:id="1367679544">
          <w:marLeft w:val="0"/>
          <w:marRight w:val="0"/>
          <w:marTop w:val="0"/>
          <w:marBottom w:val="0"/>
          <w:divBdr>
            <w:top w:val="none" w:sz="0" w:space="0" w:color="auto"/>
            <w:left w:val="none" w:sz="0" w:space="0" w:color="auto"/>
            <w:bottom w:val="none" w:sz="0" w:space="0" w:color="auto"/>
            <w:right w:val="none" w:sz="0" w:space="0" w:color="auto"/>
          </w:divBdr>
        </w:div>
        <w:div w:id="1460955992">
          <w:marLeft w:val="0"/>
          <w:marRight w:val="0"/>
          <w:marTop w:val="0"/>
          <w:marBottom w:val="0"/>
          <w:divBdr>
            <w:top w:val="none" w:sz="0" w:space="0" w:color="auto"/>
            <w:left w:val="none" w:sz="0" w:space="0" w:color="auto"/>
            <w:bottom w:val="none" w:sz="0" w:space="0" w:color="auto"/>
            <w:right w:val="none" w:sz="0" w:space="0" w:color="auto"/>
          </w:divBdr>
        </w:div>
      </w:divsChild>
    </w:div>
    <w:div w:id="755399162">
      <w:bodyDiv w:val="1"/>
      <w:marLeft w:val="0"/>
      <w:marRight w:val="0"/>
      <w:marTop w:val="0"/>
      <w:marBottom w:val="0"/>
      <w:divBdr>
        <w:top w:val="none" w:sz="0" w:space="0" w:color="auto"/>
        <w:left w:val="none" w:sz="0" w:space="0" w:color="auto"/>
        <w:bottom w:val="none" w:sz="0" w:space="0" w:color="auto"/>
        <w:right w:val="none" w:sz="0" w:space="0" w:color="auto"/>
      </w:divBdr>
    </w:div>
    <w:div w:id="771818922">
      <w:bodyDiv w:val="1"/>
      <w:marLeft w:val="0"/>
      <w:marRight w:val="0"/>
      <w:marTop w:val="0"/>
      <w:marBottom w:val="0"/>
      <w:divBdr>
        <w:top w:val="none" w:sz="0" w:space="0" w:color="auto"/>
        <w:left w:val="none" w:sz="0" w:space="0" w:color="auto"/>
        <w:bottom w:val="none" w:sz="0" w:space="0" w:color="auto"/>
        <w:right w:val="none" w:sz="0" w:space="0" w:color="auto"/>
      </w:divBdr>
    </w:div>
    <w:div w:id="791286445">
      <w:bodyDiv w:val="1"/>
      <w:marLeft w:val="0"/>
      <w:marRight w:val="0"/>
      <w:marTop w:val="0"/>
      <w:marBottom w:val="0"/>
      <w:divBdr>
        <w:top w:val="none" w:sz="0" w:space="0" w:color="auto"/>
        <w:left w:val="none" w:sz="0" w:space="0" w:color="auto"/>
        <w:bottom w:val="none" w:sz="0" w:space="0" w:color="auto"/>
        <w:right w:val="none" w:sz="0" w:space="0" w:color="auto"/>
      </w:divBdr>
    </w:div>
    <w:div w:id="794911352">
      <w:bodyDiv w:val="1"/>
      <w:marLeft w:val="0"/>
      <w:marRight w:val="0"/>
      <w:marTop w:val="0"/>
      <w:marBottom w:val="0"/>
      <w:divBdr>
        <w:top w:val="none" w:sz="0" w:space="0" w:color="auto"/>
        <w:left w:val="none" w:sz="0" w:space="0" w:color="auto"/>
        <w:bottom w:val="none" w:sz="0" w:space="0" w:color="auto"/>
        <w:right w:val="none" w:sz="0" w:space="0" w:color="auto"/>
      </w:divBdr>
    </w:div>
    <w:div w:id="833491701">
      <w:bodyDiv w:val="1"/>
      <w:marLeft w:val="0"/>
      <w:marRight w:val="0"/>
      <w:marTop w:val="0"/>
      <w:marBottom w:val="0"/>
      <w:divBdr>
        <w:top w:val="none" w:sz="0" w:space="0" w:color="auto"/>
        <w:left w:val="none" w:sz="0" w:space="0" w:color="auto"/>
        <w:bottom w:val="none" w:sz="0" w:space="0" w:color="auto"/>
        <w:right w:val="none" w:sz="0" w:space="0" w:color="auto"/>
      </w:divBdr>
    </w:div>
    <w:div w:id="853492202">
      <w:bodyDiv w:val="1"/>
      <w:marLeft w:val="0"/>
      <w:marRight w:val="0"/>
      <w:marTop w:val="0"/>
      <w:marBottom w:val="0"/>
      <w:divBdr>
        <w:top w:val="none" w:sz="0" w:space="0" w:color="auto"/>
        <w:left w:val="none" w:sz="0" w:space="0" w:color="auto"/>
        <w:bottom w:val="none" w:sz="0" w:space="0" w:color="auto"/>
        <w:right w:val="none" w:sz="0" w:space="0" w:color="auto"/>
      </w:divBdr>
    </w:div>
    <w:div w:id="857430290">
      <w:bodyDiv w:val="1"/>
      <w:marLeft w:val="0"/>
      <w:marRight w:val="0"/>
      <w:marTop w:val="0"/>
      <w:marBottom w:val="0"/>
      <w:divBdr>
        <w:top w:val="none" w:sz="0" w:space="0" w:color="auto"/>
        <w:left w:val="none" w:sz="0" w:space="0" w:color="auto"/>
        <w:bottom w:val="none" w:sz="0" w:space="0" w:color="auto"/>
        <w:right w:val="none" w:sz="0" w:space="0" w:color="auto"/>
      </w:divBdr>
    </w:div>
    <w:div w:id="858158711">
      <w:bodyDiv w:val="1"/>
      <w:marLeft w:val="0"/>
      <w:marRight w:val="0"/>
      <w:marTop w:val="0"/>
      <w:marBottom w:val="0"/>
      <w:divBdr>
        <w:top w:val="none" w:sz="0" w:space="0" w:color="auto"/>
        <w:left w:val="none" w:sz="0" w:space="0" w:color="auto"/>
        <w:bottom w:val="none" w:sz="0" w:space="0" w:color="auto"/>
        <w:right w:val="none" w:sz="0" w:space="0" w:color="auto"/>
      </w:divBdr>
    </w:div>
    <w:div w:id="865755504">
      <w:bodyDiv w:val="1"/>
      <w:marLeft w:val="0"/>
      <w:marRight w:val="0"/>
      <w:marTop w:val="0"/>
      <w:marBottom w:val="0"/>
      <w:divBdr>
        <w:top w:val="none" w:sz="0" w:space="0" w:color="auto"/>
        <w:left w:val="none" w:sz="0" w:space="0" w:color="auto"/>
        <w:bottom w:val="none" w:sz="0" w:space="0" w:color="auto"/>
        <w:right w:val="none" w:sz="0" w:space="0" w:color="auto"/>
      </w:divBdr>
    </w:div>
    <w:div w:id="874197986">
      <w:bodyDiv w:val="1"/>
      <w:marLeft w:val="0"/>
      <w:marRight w:val="0"/>
      <w:marTop w:val="0"/>
      <w:marBottom w:val="0"/>
      <w:divBdr>
        <w:top w:val="none" w:sz="0" w:space="0" w:color="auto"/>
        <w:left w:val="none" w:sz="0" w:space="0" w:color="auto"/>
        <w:bottom w:val="none" w:sz="0" w:space="0" w:color="auto"/>
        <w:right w:val="none" w:sz="0" w:space="0" w:color="auto"/>
      </w:divBdr>
    </w:div>
    <w:div w:id="886917461">
      <w:bodyDiv w:val="1"/>
      <w:marLeft w:val="0"/>
      <w:marRight w:val="0"/>
      <w:marTop w:val="0"/>
      <w:marBottom w:val="0"/>
      <w:divBdr>
        <w:top w:val="none" w:sz="0" w:space="0" w:color="auto"/>
        <w:left w:val="none" w:sz="0" w:space="0" w:color="auto"/>
        <w:bottom w:val="none" w:sz="0" w:space="0" w:color="auto"/>
        <w:right w:val="none" w:sz="0" w:space="0" w:color="auto"/>
      </w:divBdr>
      <w:divsChild>
        <w:div w:id="33847339">
          <w:marLeft w:val="0"/>
          <w:marRight w:val="0"/>
          <w:marTop w:val="0"/>
          <w:marBottom w:val="0"/>
          <w:divBdr>
            <w:top w:val="none" w:sz="0" w:space="0" w:color="auto"/>
            <w:left w:val="none" w:sz="0" w:space="0" w:color="auto"/>
            <w:bottom w:val="none" w:sz="0" w:space="0" w:color="auto"/>
            <w:right w:val="none" w:sz="0" w:space="0" w:color="auto"/>
          </w:divBdr>
        </w:div>
      </w:divsChild>
    </w:div>
    <w:div w:id="906453022">
      <w:bodyDiv w:val="1"/>
      <w:marLeft w:val="0"/>
      <w:marRight w:val="0"/>
      <w:marTop w:val="0"/>
      <w:marBottom w:val="0"/>
      <w:divBdr>
        <w:top w:val="none" w:sz="0" w:space="0" w:color="auto"/>
        <w:left w:val="none" w:sz="0" w:space="0" w:color="auto"/>
        <w:bottom w:val="none" w:sz="0" w:space="0" w:color="auto"/>
        <w:right w:val="none" w:sz="0" w:space="0" w:color="auto"/>
      </w:divBdr>
    </w:div>
    <w:div w:id="925919938">
      <w:bodyDiv w:val="1"/>
      <w:marLeft w:val="0"/>
      <w:marRight w:val="0"/>
      <w:marTop w:val="0"/>
      <w:marBottom w:val="0"/>
      <w:divBdr>
        <w:top w:val="none" w:sz="0" w:space="0" w:color="auto"/>
        <w:left w:val="none" w:sz="0" w:space="0" w:color="auto"/>
        <w:bottom w:val="none" w:sz="0" w:space="0" w:color="auto"/>
        <w:right w:val="none" w:sz="0" w:space="0" w:color="auto"/>
      </w:divBdr>
    </w:div>
    <w:div w:id="936015209">
      <w:bodyDiv w:val="1"/>
      <w:marLeft w:val="0"/>
      <w:marRight w:val="0"/>
      <w:marTop w:val="0"/>
      <w:marBottom w:val="0"/>
      <w:divBdr>
        <w:top w:val="none" w:sz="0" w:space="0" w:color="auto"/>
        <w:left w:val="none" w:sz="0" w:space="0" w:color="auto"/>
        <w:bottom w:val="none" w:sz="0" w:space="0" w:color="auto"/>
        <w:right w:val="none" w:sz="0" w:space="0" w:color="auto"/>
      </w:divBdr>
    </w:div>
    <w:div w:id="946160318">
      <w:bodyDiv w:val="1"/>
      <w:marLeft w:val="0"/>
      <w:marRight w:val="0"/>
      <w:marTop w:val="0"/>
      <w:marBottom w:val="0"/>
      <w:divBdr>
        <w:top w:val="none" w:sz="0" w:space="0" w:color="auto"/>
        <w:left w:val="none" w:sz="0" w:space="0" w:color="auto"/>
        <w:bottom w:val="none" w:sz="0" w:space="0" w:color="auto"/>
        <w:right w:val="none" w:sz="0" w:space="0" w:color="auto"/>
      </w:divBdr>
    </w:div>
    <w:div w:id="955792974">
      <w:bodyDiv w:val="1"/>
      <w:marLeft w:val="0"/>
      <w:marRight w:val="0"/>
      <w:marTop w:val="0"/>
      <w:marBottom w:val="0"/>
      <w:divBdr>
        <w:top w:val="none" w:sz="0" w:space="0" w:color="auto"/>
        <w:left w:val="none" w:sz="0" w:space="0" w:color="auto"/>
        <w:bottom w:val="none" w:sz="0" w:space="0" w:color="auto"/>
        <w:right w:val="none" w:sz="0" w:space="0" w:color="auto"/>
      </w:divBdr>
    </w:div>
    <w:div w:id="957874267">
      <w:bodyDiv w:val="1"/>
      <w:marLeft w:val="0"/>
      <w:marRight w:val="0"/>
      <w:marTop w:val="0"/>
      <w:marBottom w:val="0"/>
      <w:divBdr>
        <w:top w:val="none" w:sz="0" w:space="0" w:color="auto"/>
        <w:left w:val="none" w:sz="0" w:space="0" w:color="auto"/>
        <w:bottom w:val="none" w:sz="0" w:space="0" w:color="auto"/>
        <w:right w:val="none" w:sz="0" w:space="0" w:color="auto"/>
      </w:divBdr>
    </w:div>
    <w:div w:id="959606150">
      <w:bodyDiv w:val="1"/>
      <w:marLeft w:val="0"/>
      <w:marRight w:val="0"/>
      <w:marTop w:val="0"/>
      <w:marBottom w:val="0"/>
      <w:divBdr>
        <w:top w:val="none" w:sz="0" w:space="0" w:color="auto"/>
        <w:left w:val="none" w:sz="0" w:space="0" w:color="auto"/>
        <w:bottom w:val="none" w:sz="0" w:space="0" w:color="auto"/>
        <w:right w:val="none" w:sz="0" w:space="0" w:color="auto"/>
      </w:divBdr>
    </w:div>
    <w:div w:id="982736642">
      <w:bodyDiv w:val="1"/>
      <w:marLeft w:val="0"/>
      <w:marRight w:val="0"/>
      <w:marTop w:val="0"/>
      <w:marBottom w:val="0"/>
      <w:divBdr>
        <w:top w:val="none" w:sz="0" w:space="0" w:color="auto"/>
        <w:left w:val="none" w:sz="0" w:space="0" w:color="auto"/>
        <w:bottom w:val="none" w:sz="0" w:space="0" w:color="auto"/>
        <w:right w:val="none" w:sz="0" w:space="0" w:color="auto"/>
      </w:divBdr>
    </w:div>
    <w:div w:id="995917371">
      <w:bodyDiv w:val="1"/>
      <w:marLeft w:val="0"/>
      <w:marRight w:val="0"/>
      <w:marTop w:val="0"/>
      <w:marBottom w:val="0"/>
      <w:divBdr>
        <w:top w:val="none" w:sz="0" w:space="0" w:color="auto"/>
        <w:left w:val="none" w:sz="0" w:space="0" w:color="auto"/>
        <w:bottom w:val="none" w:sz="0" w:space="0" w:color="auto"/>
        <w:right w:val="none" w:sz="0" w:space="0" w:color="auto"/>
      </w:divBdr>
    </w:div>
    <w:div w:id="999388951">
      <w:bodyDiv w:val="1"/>
      <w:marLeft w:val="0"/>
      <w:marRight w:val="0"/>
      <w:marTop w:val="0"/>
      <w:marBottom w:val="0"/>
      <w:divBdr>
        <w:top w:val="none" w:sz="0" w:space="0" w:color="auto"/>
        <w:left w:val="none" w:sz="0" w:space="0" w:color="auto"/>
        <w:bottom w:val="none" w:sz="0" w:space="0" w:color="auto"/>
        <w:right w:val="none" w:sz="0" w:space="0" w:color="auto"/>
      </w:divBdr>
    </w:div>
    <w:div w:id="1006791220">
      <w:bodyDiv w:val="1"/>
      <w:marLeft w:val="0"/>
      <w:marRight w:val="0"/>
      <w:marTop w:val="0"/>
      <w:marBottom w:val="0"/>
      <w:divBdr>
        <w:top w:val="none" w:sz="0" w:space="0" w:color="auto"/>
        <w:left w:val="none" w:sz="0" w:space="0" w:color="auto"/>
        <w:bottom w:val="none" w:sz="0" w:space="0" w:color="auto"/>
        <w:right w:val="none" w:sz="0" w:space="0" w:color="auto"/>
      </w:divBdr>
      <w:divsChild>
        <w:div w:id="1615671622">
          <w:marLeft w:val="0"/>
          <w:marRight w:val="0"/>
          <w:marTop w:val="120"/>
          <w:marBottom w:val="0"/>
          <w:divBdr>
            <w:top w:val="none" w:sz="0" w:space="0" w:color="auto"/>
            <w:left w:val="none" w:sz="0" w:space="0" w:color="auto"/>
            <w:bottom w:val="none" w:sz="0" w:space="0" w:color="auto"/>
            <w:right w:val="none" w:sz="0" w:space="0" w:color="auto"/>
          </w:divBdr>
        </w:div>
        <w:div w:id="1620721466">
          <w:marLeft w:val="0"/>
          <w:marRight w:val="0"/>
          <w:marTop w:val="288"/>
          <w:marBottom w:val="0"/>
          <w:divBdr>
            <w:top w:val="single" w:sz="18" w:space="6" w:color="E1E9EB"/>
            <w:left w:val="none" w:sz="0" w:space="0" w:color="auto"/>
            <w:bottom w:val="none" w:sz="0" w:space="0" w:color="auto"/>
            <w:right w:val="none" w:sz="0" w:space="0" w:color="auto"/>
          </w:divBdr>
        </w:div>
      </w:divsChild>
    </w:div>
    <w:div w:id="1013189927">
      <w:bodyDiv w:val="1"/>
      <w:marLeft w:val="0"/>
      <w:marRight w:val="0"/>
      <w:marTop w:val="0"/>
      <w:marBottom w:val="0"/>
      <w:divBdr>
        <w:top w:val="none" w:sz="0" w:space="0" w:color="auto"/>
        <w:left w:val="none" w:sz="0" w:space="0" w:color="auto"/>
        <w:bottom w:val="none" w:sz="0" w:space="0" w:color="auto"/>
        <w:right w:val="none" w:sz="0" w:space="0" w:color="auto"/>
      </w:divBdr>
      <w:divsChild>
        <w:div w:id="1330209106">
          <w:marLeft w:val="0"/>
          <w:marRight w:val="0"/>
          <w:marTop w:val="0"/>
          <w:marBottom w:val="0"/>
          <w:divBdr>
            <w:top w:val="none" w:sz="0" w:space="0" w:color="auto"/>
            <w:left w:val="none" w:sz="0" w:space="0" w:color="auto"/>
            <w:bottom w:val="none" w:sz="0" w:space="0" w:color="auto"/>
            <w:right w:val="none" w:sz="0" w:space="0" w:color="auto"/>
          </w:divBdr>
          <w:divsChild>
            <w:div w:id="1653562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255880">
      <w:bodyDiv w:val="1"/>
      <w:marLeft w:val="0"/>
      <w:marRight w:val="0"/>
      <w:marTop w:val="0"/>
      <w:marBottom w:val="0"/>
      <w:divBdr>
        <w:top w:val="none" w:sz="0" w:space="0" w:color="auto"/>
        <w:left w:val="none" w:sz="0" w:space="0" w:color="auto"/>
        <w:bottom w:val="none" w:sz="0" w:space="0" w:color="auto"/>
        <w:right w:val="none" w:sz="0" w:space="0" w:color="auto"/>
      </w:divBdr>
    </w:div>
    <w:div w:id="1026953574">
      <w:bodyDiv w:val="1"/>
      <w:marLeft w:val="0"/>
      <w:marRight w:val="0"/>
      <w:marTop w:val="0"/>
      <w:marBottom w:val="0"/>
      <w:divBdr>
        <w:top w:val="none" w:sz="0" w:space="0" w:color="auto"/>
        <w:left w:val="none" w:sz="0" w:space="0" w:color="auto"/>
        <w:bottom w:val="none" w:sz="0" w:space="0" w:color="auto"/>
        <w:right w:val="none" w:sz="0" w:space="0" w:color="auto"/>
      </w:divBdr>
    </w:div>
    <w:div w:id="1028683576">
      <w:bodyDiv w:val="1"/>
      <w:marLeft w:val="0"/>
      <w:marRight w:val="0"/>
      <w:marTop w:val="0"/>
      <w:marBottom w:val="0"/>
      <w:divBdr>
        <w:top w:val="none" w:sz="0" w:space="0" w:color="auto"/>
        <w:left w:val="none" w:sz="0" w:space="0" w:color="auto"/>
        <w:bottom w:val="none" w:sz="0" w:space="0" w:color="auto"/>
        <w:right w:val="none" w:sz="0" w:space="0" w:color="auto"/>
      </w:divBdr>
    </w:div>
    <w:div w:id="1048333302">
      <w:bodyDiv w:val="1"/>
      <w:marLeft w:val="0"/>
      <w:marRight w:val="0"/>
      <w:marTop w:val="0"/>
      <w:marBottom w:val="0"/>
      <w:divBdr>
        <w:top w:val="none" w:sz="0" w:space="0" w:color="auto"/>
        <w:left w:val="none" w:sz="0" w:space="0" w:color="auto"/>
        <w:bottom w:val="none" w:sz="0" w:space="0" w:color="auto"/>
        <w:right w:val="none" w:sz="0" w:space="0" w:color="auto"/>
      </w:divBdr>
    </w:div>
    <w:div w:id="1063258941">
      <w:bodyDiv w:val="1"/>
      <w:marLeft w:val="0"/>
      <w:marRight w:val="0"/>
      <w:marTop w:val="0"/>
      <w:marBottom w:val="0"/>
      <w:divBdr>
        <w:top w:val="none" w:sz="0" w:space="0" w:color="auto"/>
        <w:left w:val="none" w:sz="0" w:space="0" w:color="auto"/>
        <w:bottom w:val="none" w:sz="0" w:space="0" w:color="auto"/>
        <w:right w:val="none" w:sz="0" w:space="0" w:color="auto"/>
      </w:divBdr>
    </w:div>
    <w:div w:id="1077089146">
      <w:bodyDiv w:val="1"/>
      <w:marLeft w:val="0"/>
      <w:marRight w:val="0"/>
      <w:marTop w:val="0"/>
      <w:marBottom w:val="0"/>
      <w:divBdr>
        <w:top w:val="none" w:sz="0" w:space="0" w:color="auto"/>
        <w:left w:val="none" w:sz="0" w:space="0" w:color="auto"/>
        <w:bottom w:val="none" w:sz="0" w:space="0" w:color="auto"/>
        <w:right w:val="none" w:sz="0" w:space="0" w:color="auto"/>
      </w:divBdr>
      <w:divsChild>
        <w:div w:id="1885947180">
          <w:marLeft w:val="0"/>
          <w:marRight w:val="0"/>
          <w:marTop w:val="0"/>
          <w:marBottom w:val="0"/>
          <w:divBdr>
            <w:top w:val="none" w:sz="0" w:space="0" w:color="auto"/>
            <w:left w:val="none" w:sz="0" w:space="0" w:color="auto"/>
            <w:bottom w:val="none" w:sz="0" w:space="0" w:color="auto"/>
            <w:right w:val="none" w:sz="0" w:space="0" w:color="auto"/>
          </w:divBdr>
          <w:divsChild>
            <w:div w:id="106199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2333601">
      <w:bodyDiv w:val="1"/>
      <w:marLeft w:val="0"/>
      <w:marRight w:val="0"/>
      <w:marTop w:val="0"/>
      <w:marBottom w:val="0"/>
      <w:divBdr>
        <w:top w:val="none" w:sz="0" w:space="0" w:color="auto"/>
        <w:left w:val="none" w:sz="0" w:space="0" w:color="auto"/>
        <w:bottom w:val="none" w:sz="0" w:space="0" w:color="auto"/>
        <w:right w:val="none" w:sz="0" w:space="0" w:color="auto"/>
      </w:divBdr>
    </w:div>
    <w:div w:id="1084569853">
      <w:bodyDiv w:val="1"/>
      <w:marLeft w:val="0"/>
      <w:marRight w:val="0"/>
      <w:marTop w:val="0"/>
      <w:marBottom w:val="0"/>
      <w:divBdr>
        <w:top w:val="none" w:sz="0" w:space="0" w:color="auto"/>
        <w:left w:val="none" w:sz="0" w:space="0" w:color="auto"/>
        <w:bottom w:val="none" w:sz="0" w:space="0" w:color="auto"/>
        <w:right w:val="none" w:sz="0" w:space="0" w:color="auto"/>
      </w:divBdr>
      <w:divsChild>
        <w:div w:id="197935233">
          <w:marLeft w:val="0"/>
          <w:marRight w:val="0"/>
          <w:marTop w:val="0"/>
          <w:marBottom w:val="0"/>
          <w:divBdr>
            <w:top w:val="none" w:sz="0" w:space="0" w:color="auto"/>
            <w:left w:val="none" w:sz="0" w:space="0" w:color="auto"/>
            <w:bottom w:val="none" w:sz="0" w:space="0" w:color="auto"/>
            <w:right w:val="none" w:sz="0" w:space="0" w:color="auto"/>
          </w:divBdr>
        </w:div>
        <w:div w:id="566493556">
          <w:marLeft w:val="0"/>
          <w:marRight w:val="0"/>
          <w:marTop w:val="0"/>
          <w:marBottom w:val="0"/>
          <w:divBdr>
            <w:top w:val="none" w:sz="0" w:space="0" w:color="auto"/>
            <w:left w:val="none" w:sz="0" w:space="0" w:color="auto"/>
            <w:bottom w:val="none" w:sz="0" w:space="0" w:color="auto"/>
            <w:right w:val="none" w:sz="0" w:space="0" w:color="auto"/>
          </w:divBdr>
        </w:div>
      </w:divsChild>
    </w:div>
    <w:div w:id="1111163356">
      <w:bodyDiv w:val="1"/>
      <w:marLeft w:val="0"/>
      <w:marRight w:val="0"/>
      <w:marTop w:val="0"/>
      <w:marBottom w:val="0"/>
      <w:divBdr>
        <w:top w:val="none" w:sz="0" w:space="0" w:color="auto"/>
        <w:left w:val="none" w:sz="0" w:space="0" w:color="auto"/>
        <w:bottom w:val="none" w:sz="0" w:space="0" w:color="auto"/>
        <w:right w:val="none" w:sz="0" w:space="0" w:color="auto"/>
      </w:divBdr>
    </w:div>
    <w:div w:id="1124351710">
      <w:bodyDiv w:val="1"/>
      <w:marLeft w:val="0"/>
      <w:marRight w:val="0"/>
      <w:marTop w:val="0"/>
      <w:marBottom w:val="0"/>
      <w:divBdr>
        <w:top w:val="none" w:sz="0" w:space="0" w:color="auto"/>
        <w:left w:val="none" w:sz="0" w:space="0" w:color="auto"/>
        <w:bottom w:val="none" w:sz="0" w:space="0" w:color="auto"/>
        <w:right w:val="none" w:sz="0" w:space="0" w:color="auto"/>
      </w:divBdr>
    </w:div>
    <w:div w:id="1125461416">
      <w:bodyDiv w:val="1"/>
      <w:marLeft w:val="0"/>
      <w:marRight w:val="0"/>
      <w:marTop w:val="0"/>
      <w:marBottom w:val="0"/>
      <w:divBdr>
        <w:top w:val="none" w:sz="0" w:space="0" w:color="auto"/>
        <w:left w:val="none" w:sz="0" w:space="0" w:color="auto"/>
        <w:bottom w:val="none" w:sz="0" w:space="0" w:color="auto"/>
        <w:right w:val="none" w:sz="0" w:space="0" w:color="auto"/>
      </w:divBdr>
    </w:div>
    <w:div w:id="1126654356">
      <w:bodyDiv w:val="1"/>
      <w:marLeft w:val="0"/>
      <w:marRight w:val="0"/>
      <w:marTop w:val="0"/>
      <w:marBottom w:val="0"/>
      <w:divBdr>
        <w:top w:val="none" w:sz="0" w:space="0" w:color="auto"/>
        <w:left w:val="none" w:sz="0" w:space="0" w:color="auto"/>
        <w:bottom w:val="none" w:sz="0" w:space="0" w:color="auto"/>
        <w:right w:val="none" w:sz="0" w:space="0" w:color="auto"/>
      </w:divBdr>
    </w:div>
    <w:div w:id="1129586008">
      <w:bodyDiv w:val="1"/>
      <w:marLeft w:val="0"/>
      <w:marRight w:val="0"/>
      <w:marTop w:val="0"/>
      <w:marBottom w:val="0"/>
      <w:divBdr>
        <w:top w:val="none" w:sz="0" w:space="0" w:color="auto"/>
        <w:left w:val="none" w:sz="0" w:space="0" w:color="auto"/>
        <w:bottom w:val="none" w:sz="0" w:space="0" w:color="auto"/>
        <w:right w:val="none" w:sz="0" w:space="0" w:color="auto"/>
      </w:divBdr>
    </w:div>
    <w:div w:id="1134636826">
      <w:bodyDiv w:val="1"/>
      <w:marLeft w:val="0"/>
      <w:marRight w:val="0"/>
      <w:marTop w:val="0"/>
      <w:marBottom w:val="0"/>
      <w:divBdr>
        <w:top w:val="none" w:sz="0" w:space="0" w:color="auto"/>
        <w:left w:val="none" w:sz="0" w:space="0" w:color="auto"/>
        <w:bottom w:val="none" w:sz="0" w:space="0" w:color="auto"/>
        <w:right w:val="none" w:sz="0" w:space="0" w:color="auto"/>
      </w:divBdr>
    </w:div>
    <w:div w:id="1141922175">
      <w:bodyDiv w:val="1"/>
      <w:marLeft w:val="0"/>
      <w:marRight w:val="0"/>
      <w:marTop w:val="0"/>
      <w:marBottom w:val="0"/>
      <w:divBdr>
        <w:top w:val="none" w:sz="0" w:space="0" w:color="auto"/>
        <w:left w:val="none" w:sz="0" w:space="0" w:color="auto"/>
        <w:bottom w:val="none" w:sz="0" w:space="0" w:color="auto"/>
        <w:right w:val="none" w:sz="0" w:space="0" w:color="auto"/>
      </w:divBdr>
    </w:div>
    <w:div w:id="1148086262">
      <w:bodyDiv w:val="1"/>
      <w:marLeft w:val="0"/>
      <w:marRight w:val="0"/>
      <w:marTop w:val="0"/>
      <w:marBottom w:val="0"/>
      <w:divBdr>
        <w:top w:val="none" w:sz="0" w:space="0" w:color="auto"/>
        <w:left w:val="none" w:sz="0" w:space="0" w:color="auto"/>
        <w:bottom w:val="none" w:sz="0" w:space="0" w:color="auto"/>
        <w:right w:val="none" w:sz="0" w:space="0" w:color="auto"/>
      </w:divBdr>
    </w:div>
    <w:div w:id="1161653072">
      <w:bodyDiv w:val="1"/>
      <w:marLeft w:val="0"/>
      <w:marRight w:val="0"/>
      <w:marTop w:val="0"/>
      <w:marBottom w:val="0"/>
      <w:divBdr>
        <w:top w:val="none" w:sz="0" w:space="0" w:color="auto"/>
        <w:left w:val="none" w:sz="0" w:space="0" w:color="auto"/>
        <w:bottom w:val="none" w:sz="0" w:space="0" w:color="auto"/>
        <w:right w:val="none" w:sz="0" w:space="0" w:color="auto"/>
      </w:divBdr>
    </w:div>
    <w:div w:id="1167281143">
      <w:bodyDiv w:val="1"/>
      <w:marLeft w:val="0"/>
      <w:marRight w:val="0"/>
      <w:marTop w:val="0"/>
      <w:marBottom w:val="0"/>
      <w:divBdr>
        <w:top w:val="none" w:sz="0" w:space="0" w:color="auto"/>
        <w:left w:val="none" w:sz="0" w:space="0" w:color="auto"/>
        <w:bottom w:val="none" w:sz="0" w:space="0" w:color="auto"/>
        <w:right w:val="none" w:sz="0" w:space="0" w:color="auto"/>
      </w:divBdr>
    </w:div>
    <w:div w:id="1168904834">
      <w:bodyDiv w:val="1"/>
      <w:marLeft w:val="0"/>
      <w:marRight w:val="0"/>
      <w:marTop w:val="0"/>
      <w:marBottom w:val="0"/>
      <w:divBdr>
        <w:top w:val="none" w:sz="0" w:space="0" w:color="auto"/>
        <w:left w:val="none" w:sz="0" w:space="0" w:color="auto"/>
        <w:bottom w:val="none" w:sz="0" w:space="0" w:color="auto"/>
        <w:right w:val="none" w:sz="0" w:space="0" w:color="auto"/>
      </w:divBdr>
    </w:div>
    <w:div w:id="1172990259">
      <w:bodyDiv w:val="1"/>
      <w:marLeft w:val="0"/>
      <w:marRight w:val="0"/>
      <w:marTop w:val="0"/>
      <w:marBottom w:val="0"/>
      <w:divBdr>
        <w:top w:val="none" w:sz="0" w:space="0" w:color="auto"/>
        <w:left w:val="none" w:sz="0" w:space="0" w:color="auto"/>
        <w:bottom w:val="none" w:sz="0" w:space="0" w:color="auto"/>
        <w:right w:val="none" w:sz="0" w:space="0" w:color="auto"/>
      </w:divBdr>
    </w:div>
    <w:div w:id="1174802333">
      <w:bodyDiv w:val="1"/>
      <w:marLeft w:val="0"/>
      <w:marRight w:val="0"/>
      <w:marTop w:val="0"/>
      <w:marBottom w:val="0"/>
      <w:divBdr>
        <w:top w:val="none" w:sz="0" w:space="0" w:color="auto"/>
        <w:left w:val="none" w:sz="0" w:space="0" w:color="auto"/>
        <w:bottom w:val="none" w:sz="0" w:space="0" w:color="auto"/>
        <w:right w:val="none" w:sz="0" w:space="0" w:color="auto"/>
      </w:divBdr>
    </w:div>
    <w:div w:id="1183780643">
      <w:bodyDiv w:val="1"/>
      <w:marLeft w:val="0"/>
      <w:marRight w:val="0"/>
      <w:marTop w:val="0"/>
      <w:marBottom w:val="0"/>
      <w:divBdr>
        <w:top w:val="none" w:sz="0" w:space="0" w:color="auto"/>
        <w:left w:val="none" w:sz="0" w:space="0" w:color="auto"/>
        <w:bottom w:val="none" w:sz="0" w:space="0" w:color="auto"/>
        <w:right w:val="none" w:sz="0" w:space="0" w:color="auto"/>
      </w:divBdr>
    </w:div>
    <w:div w:id="1198350646">
      <w:bodyDiv w:val="1"/>
      <w:marLeft w:val="0"/>
      <w:marRight w:val="0"/>
      <w:marTop w:val="0"/>
      <w:marBottom w:val="0"/>
      <w:divBdr>
        <w:top w:val="none" w:sz="0" w:space="0" w:color="auto"/>
        <w:left w:val="none" w:sz="0" w:space="0" w:color="auto"/>
        <w:bottom w:val="none" w:sz="0" w:space="0" w:color="auto"/>
        <w:right w:val="none" w:sz="0" w:space="0" w:color="auto"/>
      </w:divBdr>
    </w:div>
    <w:div w:id="1206479455">
      <w:bodyDiv w:val="1"/>
      <w:marLeft w:val="0"/>
      <w:marRight w:val="0"/>
      <w:marTop w:val="0"/>
      <w:marBottom w:val="0"/>
      <w:divBdr>
        <w:top w:val="none" w:sz="0" w:space="0" w:color="auto"/>
        <w:left w:val="none" w:sz="0" w:space="0" w:color="auto"/>
        <w:bottom w:val="none" w:sz="0" w:space="0" w:color="auto"/>
        <w:right w:val="none" w:sz="0" w:space="0" w:color="auto"/>
      </w:divBdr>
    </w:div>
    <w:div w:id="1206865606">
      <w:bodyDiv w:val="1"/>
      <w:marLeft w:val="0"/>
      <w:marRight w:val="0"/>
      <w:marTop w:val="0"/>
      <w:marBottom w:val="0"/>
      <w:divBdr>
        <w:top w:val="none" w:sz="0" w:space="0" w:color="auto"/>
        <w:left w:val="none" w:sz="0" w:space="0" w:color="auto"/>
        <w:bottom w:val="none" w:sz="0" w:space="0" w:color="auto"/>
        <w:right w:val="none" w:sz="0" w:space="0" w:color="auto"/>
      </w:divBdr>
      <w:divsChild>
        <w:div w:id="1495947489">
          <w:marLeft w:val="0"/>
          <w:marRight w:val="0"/>
          <w:marTop w:val="120"/>
          <w:marBottom w:val="0"/>
          <w:divBdr>
            <w:top w:val="none" w:sz="0" w:space="0" w:color="auto"/>
            <w:left w:val="none" w:sz="0" w:space="0" w:color="auto"/>
            <w:bottom w:val="none" w:sz="0" w:space="0" w:color="auto"/>
            <w:right w:val="none" w:sz="0" w:space="0" w:color="auto"/>
          </w:divBdr>
        </w:div>
        <w:div w:id="1456095609">
          <w:marLeft w:val="0"/>
          <w:marRight w:val="0"/>
          <w:marTop w:val="288"/>
          <w:marBottom w:val="0"/>
          <w:divBdr>
            <w:top w:val="single" w:sz="18" w:space="6" w:color="E1E9EB"/>
            <w:left w:val="none" w:sz="0" w:space="0" w:color="auto"/>
            <w:bottom w:val="none" w:sz="0" w:space="0" w:color="auto"/>
            <w:right w:val="none" w:sz="0" w:space="0" w:color="auto"/>
          </w:divBdr>
        </w:div>
      </w:divsChild>
    </w:div>
    <w:div w:id="1208223897">
      <w:bodyDiv w:val="1"/>
      <w:marLeft w:val="0"/>
      <w:marRight w:val="0"/>
      <w:marTop w:val="0"/>
      <w:marBottom w:val="0"/>
      <w:divBdr>
        <w:top w:val="none" w:sz="0" w:space="0" w:color="auto"/>
        <w:left w:val="none" w:sz="0" w:space="0" w:color="auto"/>
        <w:bottom w:val="none" w:sz="0" w:space="0" w:color="auto"/>
        <w:right w:val="none" w:sz="0" w:space="0" w:color="auto"/>
      </w:divBdr>
      <w:divsChild>
        <w:div w:id="1960142173">
          <w:marLeft w:val="0"/>
          <w:marRight w:val="0"/>
          <w:marTop w:val="120"/>
          <w:marBottom w:val="0"/>
          <w:divBdr>
            <w:top w:val="none" w:sz="0" w:space="0" w:color="auto"/>
            <w:left w:val="none" w:sz="0" w:space="0" w:color="auto"/>
            <w:bottom w:val="none" w:sz="0" w:space="0" w:color="auto"/>
            <w:right w:val="none" w:sz="0" w:space="0" w:color="auto"/>
          </w:divBdr>
        </w:div>
        <w:div w:id="1115179305">
          <w:marLeft w:val="0"/>
          <w:marRight w:val="0"/>
          <w:marTop w:val="288"/>
          <w:marBottom w:val="0"/>
          <w:divBdr>
            <w:top w:val="single" w:sz="18" w:space="6" w:color="E1E9EB"/>
            <w:left w:val="none" w:sz="0" w:space="0" w:color="auto"/>
            <w:bottom w:val="none" w:sz="0" w:space="0" w:color="auto"/>
            <w:right w:val="none" w:sz="0" w:space="0" w:color="auto"/>
          </w:divBdr>
        </w:div>
      </w:divsChild>
    </w:div>
    <w:div w:id="1215266742">
      <w:bodyDiv w:val="1"/>
      <w:marLeft w:val="0"/>
      <w:marRight w:val="0"/>
      <w:marTop w:val="0"/>
      <w:marBottom w:val="0"/>
      <w:divBdr>
        <w:top w:val="none" w:sz="0" w:space="0" w:color="auto"/>
        <w:left w:val="none" w:sz="0" w:space="0" w:color="auto"/>
        <w:bottom w:val="none" w:sz="0" w:space="0" w:color="auto"/>
        <w:right w:val="none" w:sz="0" w:space="0" w:color="auto"/>
      </w:divBdr>
    </w:div>
    <w:div w:id="1221794650">
      <w:bodyDiv w:val="1"/>
      <w:marLeft w:val="0"/>
      <w:marRight w:val="0"/>
      <w:marTop w:val="0"/>
      <w:marBottom w:val="0"/>
      <w:divBdr>
        <w:top w:val="none" w:sz="0" w:space="0" w:color="auto"/>
        <w:left w:val="none" w:sz="0" w:space="0" w:color="auto"/>
        <w:bottom w:val="none" w:sz="0" w:space="0" w:color="auto"/>
        <w:right w:val="none" w:sz="0" w:space="0" w:color="auto"/>
      </w:divBdr>
    </w:div>
    <w:div w:id="1224802635">
      <w:bodyDiv w:val="1"/>
      <w:marLeft w:val="0"/>
      <w:marRight w:val="0"/>
      <w:marTop w:val="0"/>
      <w:marBottom w:val="0"/>
      <w:divBdr>
        <w:top w:val="none" w:sz="0" w:space="0" w:color="auto"/>
        <w:left w:val="none" w:sz="0" w:space="0" w:color="auto"/>
        <w:bottom w:val="none" w:sz="0" w:space="0" w:color="auto"/>
        <w:right w:val="none" w:sz="0" w:space="0" w:color="auto"/>
      </w:divBdr>
    </w:div>
    <w:div w:id="1238711013">
      <w:bodyDiv w:val="1"/>
      <w:marLeft w:val="0"/>
      <w:marRight w:val="0"/>
      <w:marTop w:val="0"/>
      <w:marBottom w:val="0"/>
      <w:divBdr>
        <w:top w:val="none" w:sz="0" w:space="0" w:color="auto"/>
        <w:left w:val="none" w:sz="0" w:space="0" w:color="auto"/>
        <w:bottom w:val="none" w:sz="0" w:space="0" w:color="auto"/>
        <w:right w:val="none" w:sz="0" w:space="0" w:color="auto"/>
      </w:divBdr>
    </w:div>
    <w:div w:id="1242255464">
      <w:bodyDiv w:val="1"/>
      <w:marLeft w:val="0"/>
      <w:marRight w:val="0"/>
      <w:marTop w:val="0"/>
      <w:marBottom w:val="0"/>
      <w:divBdr>
        <w:top w:val="none" w:sz="0" w:space="0" w:color="auto"/>
        <w:left w:val="none" w:sz="0" w:space="0" w:color="auto"/>
        <w:bottom w:val="none" w:sz="0" w:space="0" w:color="auto"/>
        <w:right w:val="none" w:sz="0" w:space="0" w:color="auto"/>
      </w:divBdr>
      <w:divsChild>
        <w:div w:id="1828403372">
          <w:marLeft w:val="0"/>
          <w:marRight w:val="0"/>
          <w:marTop w:val="0"/>
          <w:marBottom w:val="0"/>
          <w:divBdr>
            <w:top w:val="none" w:sz="0" w:space="0" w:color="auto"/>
            <w:left w:val="none" w:sz="0" w:space="0" w:color="auto"/>
            <w:bottom w:val="none" w:sz="0" w:space="0" w:color="auto"/>
            <w:right w:val="none" w:sz="0" w:space="0" w:color="auto"/>
          </w:divBdr>
          <w:divsChild>
            <w:div w:id="21782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0211096">
      <w:bodyDiv w:val="1"/>
      <w:marLeft w:val="0"/>
      <w:marRight w:val="0"/>
      <w:marTop w:val="0"/>
      <w:marBottom w:val="0"/>
      <w:divBdr>
        <w:top w:val="none" w:sz="0" w:space="0" w:color="auto"/>
        <w:left w:val="none" w:sz="0" w:space="0" w:color="auto"/>
        <w:bottom w:val="none" w:sz="0" w:space="0" w:color="auto"/>
        <w:right w:val="none" w:sz="0" w:space="0" w:color="auto"/>
      </w:divBdr>
      <w:divsChild>
        <w:div w:id="258098373">
          <w:marLeft w:val="0"/>
          <w:marRight w:val="0"/>
          <w:marTop w:val="0"/>
          <w:marBottom w:val="0"/>
          <w:divBdr>
            <w:top w:val="none" w:sz="0" w:space="0" w:color="auto"/>
            <w:left w:val="none" w:sz="0" w:space="0" w:color="auto"/>
            <w:bottom w:val="none" w:sz="0" w:space="0" w:color="auto"/>
            <w:right w:val="none" w:sz="0" w:space="0" w:color="auto"/>
          </w:divBdr>
        </w:div>
      </w:divsChild>
    </w:div>
    <w:div w:id="1272202660">
      <w:bodyDiv w:val="1"/>
      <w:marLeft w:val="0"/>
      <w:marRight w:val="0"/>
      <w:marTop w:val="0"/>
      <w:marBottom w:val="0"/>
      <w:divBdr>
        <w:top w:val="none" w:sz="0" w:space="0" w:color="auto"/>
        <w:left w:val="none" w:sz="0" w:space="0" w:color="auto"/>
        <w:bottom w:val="none" w:sz="0" w:space="0" w:color="auto"/>
        <w:right w:val="none" w:sz="0" w:space="0" w:color="auto"/>
      </w:divBdr>
    </w:div>
    <w:div w:id="1277104835">
      <w:bodyDiv w:val="1"/>
      <w:marLeft w:val="0"/>
      <w:marRight w:val="0"/>
      <w:marTop w:val="0"/>
      <w:marBottom w:val="0"/>
      <w:divBdr>
        <w:top w:val="none" w:sz="0" w:space="0" w:color="auto"/>
        <w:left w:val="none" w:sz="0" w:space="0" w:color="auto"/>
        <w:bottom w:val="none" w:sz="0" w:space="0" w:color="auto"/>
        <w:right w:val="none" w:sz="0" w:space="0" w:color="auto"/>
      </w:divBdr>
    </w:div>
    <w:div w:id="1293631139">
      <w:bodyDiv w:val="1"/>
      <w:marLeft w:val="0"/>
      <w:marRight w:val="0"/>
      <w:marTop w:val="0"/>
      <w:marBottom w:val="0"/>
      <w:divBdr>
        <w:top w:val="none" w:sz="0" w:space="0" w:color="auto"/>
        <w:left w:val="none" w:sz="0" w:space="0" w:color="auto"/>
        <w:bottom w:val="none" w:sz="0" w:space="0" w:color="auto"/>
        <w:right w:val="none" w:sz="0" w:space="0" w:color="auto"/>
      </w:divBdr>
    </w:div>
    <w:div w:id="1299610430">
      <w:bodyDiv w:val="1"/>
      <w:marLeft w:val="0"/>
      <w:marRight w:val="0"/>
      <w:marTop w:val="0"/>
      <w:marBottom w:val="0"/>
      <w:divBdr>
        <w:top w:val="none" w:sz="0" w:space="0" w:color="auto"/>
        <w:left w:val="none" w:sz="0" w:space="0" w:color="auto"/>
        <w:bottom w:val="none" w:sz="0" w:space="0" w:color="auto"/>
        <w:right w:val="none" w:sz="0" w:space="0" w:color="auto"/>
      </w:divBdr>
    </w:div>
    <w:div w:id="1307541266">
      <w:bodyDiv w:val="1"/>
      <w:marLeft w:val="0"/>
      <w:marRight w:val="0"/>
      <w:marTop w:val="0"/>
      <w:marBottom w:val="0"/>
      <w:divBdr>
        <w:top w:val="none" w:sz="0" w:space="0" w:color="auto"/>
        <w:left w:val="none" w:sz="0" w:space="0" w:color="auto"/>
        <w:bottom w:val="none" w:sz="0" w:space="0" w:color="auto"/>
        <w:right w:val="none" w:sz="0" w:space="0" w:color="auto"/>
      </w:divBdr>
    </w:div>
    <w:div w:id="1318993556">
      <w:bodyDiv w:val="1"/>
      <w:marLeft w:val="0"/>
      <w:marRight w:val="0"/>
      <w:marTop w:val="0"/>
      <w:marBottom w:val="0"/>
      <w:divBdr>
        <w:top w:val="none" w:sz="0" w:space="0" w:color="auto"/>
        <w:left w:val="none" w:sz="0" w:space="0" w:color="auto"/>
        <w:bottom w:val="none" w:sz="0" w:space="0" w:color="auto"/>
        <w:right w:val="none" w:sz="0" w:space="0" w:color="auto"/>
      </w:divBdr>
    </w:div>
    <w:div w:id="1319992871">
      <w:bodyDiv w:val="1"/>
      <w:marLeft w:val="0"/>
      <w:marRight w:val="0"/>
      <w:marTop w:val="0"/>
      <w:marBottom w:val="0"/>
      <w:divBdr>
        <w:top w:val="none" w:sz="0" w:space="0" w:color="auto"/>
        <w:left w:val="none" w:sz="0" w:space="0" w:color="auto"/>
        <w:bottom w:val="none" w:sz="0" w:space="0" w:color="auto"/>
        <w:right w:val="none" w:sz="0" w:space="0" w:color="auto"/>
      </w:divBdr>
    </w:div>
    <w:div w:id="1325352767">
      <w:bodyDiv w:val="1"/>
      <w:marLeft w:val="0"/>
      <w:marRight w:val="0"/>
      <w:marTop w:val="0"/>
      <w:marBottom w:val="0"/>
      <w:divBdr>
        <w:top w:val="none" w:sz="0" w:space="0" w:color="auto"/>
        <w:left w:val="none" w:sz="0" w:space="0" w:color="auto"/>
        <w:bottom w:val="none" w:sz="0" w:space="0" w:color="auto"/>
        <w:right w:val="none" w:sz="0" w:space="0" w:color="auto"/>
      </w:divBdr>
    </w:div>
    <w:div w:id="1325619450">
      <w:bodyDiv w:val="1"/>
      <w:marLeft w:val="0"/>
      <w:marRight w:val="0"/>
      <w:marTop w:val="0"/>
      <w:marBottom w:val="0"/>
      <w:divBdr>
        <w:top w:val="none" w:sz="0" w:space="0" w:color="auto"/>
        <w:left w:val="none" w:sz="0" w:space="0" w:color="auto"/>
        <w:bottom w:val="none" w:sz="0" w:space="0" w:color="auto"/>
        <w:right w:val="none" w:sz="0" w:space="0" w:color="auto"/>
      </w:divBdr>
      <w:divsChild>
        <w:div w:id="999649764">
          <w:marLeft w:val="0"/>
          <w:marRight w:val="0"/>
          <w:marTop w:val="0"/>
          <w:marBottom w:val="0"/>
          <w:divBdr>
            <w:top w:val="none" w:sz="0" w:space="0" w:color="auto"/>
            <w:left w:val="none" w:sz="0" w:space="0" w:color="auto"/>
            <w:bottom w:val="none" w:sz="0" w:space="0" w:color="auto"/>
            <w:right w:val="none" w:sz="0" w:space="0" w:color="auto"/>
          </w:divBdr>
        </w:div>
        <w:div w:id="1721632136">
          <w:marLeft w:val="0"/>
          <w:marRight w:val="0"/>
          <w:marTop w:val="0"/>
          <w:marBottom w:val="0"/>
          <w:divBdr>
            <w:top w:val="none" w:sz="0" w:space="0" w:color="auto"/>
            <w:left w:val="none" w:sz="0" w:space="0" w:color="auto"/>
            <w:bottom w:val="none" w:sz="0" w:space="0" w:color="auto"/>
            <w:right w:val="none" w:sz="0" w:space="0" w:color="auto"/>
          </w:divBdr>
        </w:div>
      </w:divsChild>
    </w:div>
    <w:div w:id="1327247577">
      <w:bodyDiv w:val="1"/>
      <w:marLeft w:val="0"/>
      <w:marRight w:val="0"/>
      <w:marTop w:val="0"/>
      <w:marBottom w:val="0"/>
      <w:divBdr>
        <w:top w:val="none" w:sz="0" w:space="0" w:color="auto"/>
        <w:left w:val="none" w:sz="0" w:space="0" w:color="auto"/>
        <w:bottom w:val="none" w:sz="0" w:space="0" w:color="auto"/>
        <w:right w:val="none" w:sz="0" w:space="0" w:color="auto"/>
      </w:divBdr>
    </w:div>
    <w:div w:id="1352947697">
      <w:bodyDiv w:val="1"/>
      <w:marLeft w:val="0"/>
      <w:marRight w:val="0"/>
      <w:marTop w:val="0"/>
      <w:marBottom w:val="0"/>
      <w:divBdr>
        <w:top w:val="none" w:sz="0" w:space="0" w:color="auto"/>
        <w:left w:val="none" w:sz="0" w:space="0" w:color="auto"/>
        <w:bottom w:val="none" w:sz="0" w:space="0" w:color="auto"/>
        <w:right w:val="none" w:sz="0" w:space="0" w:color="auto"/>
      </w:divBdr>
    </w:div>
    <w:div w:id="1359314727">
      <w:bodyDiv w:val="1"/>
      <w:marLeft w:val="0"/>
      <w:marRight w:val="0"/>
      <w:marTop w:val="0"/>
      <w:marBottom w:val="0"/>
      <w:divBdr>
        <w:top w:val="none" w:sz="0" w:space="0" w:color="auto"/>
        <w:left w:val="none" w:sz="0" w:space="0" w:color="auto"/>
        <w:bottom w:val="none" w:sz="0" w:space="0" w:color="auto"/>
        <w:right w:val="none" w:sz="0" w:space="0" w:color="auto"/>
      </w:divBdr>
      <w:divsChild>
        <w:div w:id="1006976530">
          <w:marLeft w:val="0"/>
          <w:marRight w:val="0"/>
          <w:marTop w:val="0"/>
          <w:marBottom w:val="0"/>
          <w:divBdr>
            <w:top w:val="none" w:sz="0" w:space="0" w:color="auto"/>
            <w:left w:val="none" w:sz="0" w:space="0" w:color="auto"/>
            <w:bottom w:val="none" w:sz="0" w:space="0" w:color="auto"/>
            <w:right w:val="none" w:sz="0" w:space="0" w:color="auto"/>
          </w:divBdr>
        </w:div>
      </w:divsChild>
    </w:div>
    <w:div w:id="1382094703">
      <w:bodyDiv w:val="1"/>
      <w:marLeft w:val="0"/>
      <w:marRight w:val="0"/>
      <w:marTop w:val="0"/>
      <w:marBottom w:val="0"/>
      <w:divBdr>
        <w:top w:val="none" w:sz="0" w:space="0" w:color="auto"/>
        <w:left w:val="none" w:sz="0" w:space="0" w:color="auto"/>
        <w:bottom w:val="none" w:sz="0" w:space="0" w:color="auto"/>
        <w:right w:val="none" w:sz="0" w:space="0" w:color="auto"/>
      </w:divBdr>
    </w:div>
    <w:div w:id="1384211007">
      <w:bodyDiv w:val="1"/>
      <w:marLeft w:val="0"/>
      <w:marRight w:val="0"/>
      <w:marTop w:val="0"/>
      <w:marBottom w:val="0"/>
      <w:divBdr>
        <w:top w:val="none" w:sz="0" w:space="0" w:color="auto"/>
        <w:left w:val="none" w:sz="0" w:space="0" w:color="auto"/>
        <w:bottom w:val="none" w:sz="0" w:space="0" w:color="auto"/>
        <w:right w:val="none" w:sz="0" w:space="0" w:color="auto"/>
      </w:divBdr>
    </w:div>
    <w:div w:id="1397893617">
      <w:bodyDiv w:val="1"/>
      <w:marLeft w:val="0"/>
      <w:marRight w:val="0"/>
      <w:marTop w:val="0"/>
      <w:marBottom w:val="0"/>
      <w:divBdr>
        <w:top w:val="none" w:sz="0" w:space="0" w:color="auto"/>
        <w:left w:val="none" w:sz="0" w:space="0" w:color="auto"/>
        <w:bottom w:val="none" w:sz="0" w:space="0" w:color="auto"/>
        <w:right w:val="none" w:sz="0" w:space="0" w:color="auto"/>
      </w:divBdr>
    </w:div>
    <w:div w:id="1408259119">
      <w:bodyDiv w:val="1"/>
      <w:marLeft w:val="0"/>
      <w:marRight w:val="0"/>
      <w:marTop w:val="0"/>
      <w:marBottom w:val="0"/>
      <w:divBdr>
        <w:top w:val="none" w:sz="0" w:space="0" w:color="auto"/>
        <w:left w:val="none" w:sz="0" w:space="0" w:color="auto"/>
        <w:bottom w:val="none" w:sz="0" w:space="0" w:color="auto"/>
        <w:right w:val="none" w:sz="0" w:space="0" w:color="auto"/>
      </w:divBdr>
    </w:div>
    <w:div w:id="1414551173">
      <w:bodyDiv w:val="1"/>
      <w:marLeft w:val="0"/>
      <w:marRight w:val="0"/>
      <w:marTop w:val="0"/>
      <w:marBottom w:val="0"/>
      <w:divBdr>
        <w:top w:val="none" w:sz="0" w:space="0" w:color="auto"/>
        <w:left w:val="none" w:sz="0" w:space="0" w:color="auto"/>
        <w:bottom w:val="none" w:sz="0" w:space="0" w:color="auto"/>
        <w:right w:val="none" w:sz="0" w:space="0" w:color="auto"/>
      </w:divBdr>
      <w:divsChild>
        <w:div w:id="1958370136">
          <w:marLeft w:val="0"/>
          <w:marRight w:val="0"/>
          <w:marTop w:val="0"/>
          <w:marBottom w:val="0"/>
          <w:divBdr>
            <w:top w:val="none" w:sz="0" w:space="0" w:color="auto"/>
            <w:left w:val="none" w:sz="0" w:space="0" w:color="auto"/>
            <w:bottom w:val="none" w:sz="0" w:space="0" w:color="auto"/>
            <w:right w:val="none" w:sz="0" w:space="0" w:color="auto"/>
          </w:divBdr>
          <w:divsChild>
            <w:div w:id="1542133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5930320">
      <w:bodyDiv w:val="1"/>
      <w:marLeft w:val="0"/>
      <w:marRight w:val="0"/>
      <w:marTop w:val="0"/>
      <w:marBottom w:val="0"/>
      <w:divBdr>
        <w:top w:val="none" w:sz="0" w:space="0" w:color="auto"/>
        <w:left w:val="none" w:sz="0" w:space="0" w:color="auto"/>
        <w:bottom w:val="none" w:sz="0" w:space="0" w:color="auto"/>
        <w:right w:val="none" w:sz="0" w:space="0" w:color="auto"/>
      </w:divBdr>
    </w:div>
    <w:div w:id="1417439196">
      <w:bodyDiv w:val="1"/>
      <w:marLeft w:val="0"/>
      <w:marRight w:val="0"/>
      <w:marTop w:val="0"/>
      <w:marBottom w:val="0"/>
      <w:divBdr>
        <w:top w:val="none" w:sz="0" w:space="0" w:color="auto"/>
        <w:left w:val="none" w:sz="0" w:space="0" w:color="auto"/>
        <w:bottom w:val="none" w:sz="0" w:space="0" w:color="auto"/>
        <w:right w:val="none" w:sz="0" w:space="0" w:color="auto"/>
      </w:divBdr>
    </w:div>
    <w:div w:id="1435324195">
      <w:bodyDiv w:val="1"/>
      <w:marLeft w:val="0"/>
      <w:marRight w:val="0"/>
      <w:marTop w:val="0"/>
      <w:marBottom w:val="0"/>
      <w:divBdr>
        <w:top w:val="none" w:sz="0" w:space="0" w:color="auto"/>
        <w:left w:val="none" w:sz="0" w:space="0" w:color="auto"/>
        <w:bottom w:val="none" w:sz="0" w:space="0" w:color="auto"/>
        <w:right w:val="none" w:sz="0" w:space="0" w:color="auto"/>
      </w:divBdr>
    </w:div>
    <w:div w:id="1437482909">
      <w:bodyDiv w:val="1"/>
      <w:marLeft w:val="0"/>
      <w:marRight w:val="0"/>
      <w:marTop w:val="0"/>
      <w:marBottom w:val="0"/>
      <w:divBdr>
        <w:top w:val="none" w:sz="0" w:space="0" w:color="auto"/>
        <w:left w:val="none" w:sz="0" w:space="0" w:color="auto"/>
        <w:bottom w:val="none" w:sz="0" w:space="0" w:color="auto"/>
        <w:right w:val="none" w:sz="0" w:space="0" w:color="auto"/>
      </w:divBdr>
    </w:div>
    <w:div w:id="1440292794">
      <w:bodyDiv w:val="1"/>
      <w:marLeft w:val="0"/>
      <w:marRight w:val="0"/>
      <w:marTop w:val="0"/>
      <w:marBottom w:val="0"/>
      <w:divBdr>
        <w:top w:val="none" w:sz="0" w:space="0" w:color="auto"/>
        <w:left w:val="none" w:sz="0" w:space="0" w:color="auto"/>
        <w:bottom w:val="none" w:sz="0" w:space="0" w:color="auto"/>
        <w:right w:val="none" w:sz="0" w:space="0" w:color="auto"/>
      </w:divBdr>
    </w:div>
    <w:div w:id="1441412079">
      <w:bodyDiv w:val="1"/>
      <w:marLeft w:val="0"/>
      <w:marRight w:val="0"/>
      <w:marTop w:val="0"/>
      <w:marBottom w:val="0"/>
      <w:divBdr>
        <w:top w:val="none" w:sz="0" w:space="0" w:color="auto"/>
        <w:left w:val="none" w:sz="0" w:space="0" w:color="auto"/>
        <w:bottom w:val="none" w:sz="0" w:space="0" w:color="auto"/>
        <w:right w:val="none" w:sz="0" w:space="0" w:color="auto"/>
      </w:divBdr>
    </w:div>
    <w:div w:id="1450584740">
      <w:bodyDiv w:val="1"/>
      <w:marLeft w:val="0"/>
      <w:marRight w:val="0"/>
      <w:marTop w:val="0"/>
      <w:marBottom w:val="0"/>
      <w:divBdr>
        <w:top w:val="none" w:sz="0" w:space="0" w:color="auto"/>
        <w:left w:val="none" w:sz="0" w:space="0" w:color="auto"/>
        <w:bottom w:val="none" w:sz="0" w:space="0" w:color="auto"/>
        <w:right w:val="none" w:sz="0" w:space="0" w:color="auto"/>
      </w:divBdr>
    </w:div>
    <w:div w:id="1450927441">
      <w:bodyDiv w:val="1"/>
      <w:marLeft w:val="0"/>
      <w:marRight w:val="0"/>
      <w:marTop w:val="0"/>
      <w:marBottom w:val="0"/>
      <w:divBdr>
        <w:top w:val="none" w:sz="0" w:space="0" w:color="auto"/>
        <w:left w:val="none" w:sz="0" w:space="0" w:color="auto"/>
        <w:bottom w:val="none" w:sz="0" w:space="0" w:color="auto"/>
        <w:right w:val="none" w:sz="0" w:space="0" w:color="auto"/>
      </w:divBdr>
    </w:div>
    <w:div w:id="1456800064">
      <w:bodyDiv w:val="1"/>
      <w:marLeft w:val="0"/>
      <w:marRight w:val="0"/>
      <w:marTop w:val="0"/>
      <w:marBottom w:val="0"/>
      <w:divBdr>
        <w:top w:val="none" w:sz="0" w:space="0" w:color="auto"/>
        <w:left w:val="none" w:sz="0" w:space="0" w:color="auto"/>
        <w:bottom w:val="none" w:sz="0" w:space="0" w:color="auto"/>
        <w:right w:val="none" w:sz="0" w:space="0" w:color="auto"/>
      </w:divBdr>
      <w:divsChild>
        <w:div w:id="640883549">
          <w:marLeft w:val="0"/>
          <w:marRight w:val="0"/>
          <w:marTop w:val="0"/>
          <w:marBottom w:val="0"/>
          <w:divBdr>
            <w:top w:val="none" w:sz="0" w:space="0" w:color="auto"/>
            <w:left w:val="none" w:sz="0" w:space="0" w:color="auto"/>
            <w:bottom w:val="none" w:sz="0" w:space="0" w:color="auto"/>
            <w:right w:val="none" w:sz="0" w:space="0" w:color="auto"/>
          </w:divBdr>
        </w:div>
      </w:divsChild>
    </w:div>
    <w:div w:id="1495032226">
      <w:bodyDiv w:val="1"/>
      <w:marLeft w:val="0"/>
      <w:marRight w:val="0"/>
      <w:marTop w:val="0"/>
      <w:marBottom w:val="0"/>
      <w:divBdr>
        <w:top w:val="none" w:sz="0" w:space="0" w:color="auto"/>
        <w:left w:val="none" w:sz="0" w:space="0" w:color="auto"/>
        <w:bottom w:val="none" w:sz="0" w:space="0" w:color="auto"/>
        <w:right w:val="none" w:sz="0" w:space="0" w:color="auto"/>
      </w:divBdr>
    </w:div>
    <w:div w:id="1495336616">
      <w:bodyDiv w:val="1"/>
      <w:marLeft w:val="0"/>
      <w:marRight w:val="0"/>
      <w:marTop w:val="0"/>
      <w:marBottom w:val="0"/>
      <w:divBdr>
        <w:top w:val="none" w:sz="0" w:space="0" w:color="auto"/>
        <w:left w:val="none" w:sz="0" w:space="0" w:color="auto"/>
        <w:bottom w:val="none" w:sz="0" w:space="0" w:color="auto"/>
        <w:right w:val="none" w:sz="0" w:space="0" w:color="auto"/>
      </w:divBdr>
      <w:divsChild>
        <w:div w:id="949817441">
          <w:marLeft w:val="0"/>
          <w:marRight w:val="0"/>
          <w:marTop w:val="0"/>
          <w:marBottom w:val="0"/>
          <w:divBdr>
            <w:top w:val="none" w:sz="0" w:space="0" w:color="auto"/>
            <w:left w:val="none" w:sz="0" w:space="0" w:color="auto"/>
            <w:bottom w:val="none" w:sz="0" w:space="0" w:color="auto"/>
            <w:right w:val="none" w:sz="0" w:space="0" w:color="auto"/>
          </w:divBdr>
          <w:divsChild>
            <w:div w:id="1522357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318412">
      <w:bodyDiv w:val="1"/>
      <w:marLeft w:val="0"/>
      <w:marRight w:val="0"/>
      <w:marTop w:val="0"/>
      <w:marBottom w:val="0"/>
      <w:divBdr>
        <w:top w:val="none" w:sz="0" w:space="0" w:color="auto"/>
        <w:left w:val="none" w:sz="0" w:space="0" w:color="auto"/>
        <w:bottom w:val="none" w:sz="0" w:space="0" w:color="auto"/>
        <w:right w:val="none" w:sz="0" w:space="0" w:color="auto"/>
      </w:divBdr>
    </w:div>
    <w:div w:id="1507742792">
      <w:bodyDiv w:val="1"/>
      <w:marLeft w:val="0"/>
      <w:marRight w:val="0"/>
      <w:marTop w:val="0"/>
      <w:marBottom w:val="0"/>
      <w:divBdr>
        <w:top w:val="none" w:sz="0" w:space="0" w:color="auto"/>
        <w:left w:val="none" w:sz="0" w:space="0" w:color="auto"/>
        <w:bottom w:val="none" w:sz="0" w:space="0" w:color="auto"/>
        <w:right w:val="none" w:sz="0" w:space="0" w:color="auto"/>
      </w:divBdr>
    </w:div>
    <w:div w:id="1510632195">
      <w:bodyDiv w:val="1"/>
      <w:marLeft w:val="0"/>
      <w:marRight w:val="0"/>
      <w:marTop w:val="0"/>
      <w:marBottom w:val="0"/>
      <w:divBdr>
        <w:top w:val="none" w:sz="0" w:space="0" w:color="auto"/>
        <w:left w:val="none" w:sz="0" w:space="0" w:color="auto"/>
        <w:bottom w:val="none" w:sz="0" w:space="0" w:color="auto"/>
        <w:right w:val="none" w:sz="0" w:space="0" w:color="auto"/>
      </w:divBdr>
    </w:div>
    <w:div w:id="1523280185">
      <w:bodyDiv w:val="1"/>
      <w:marLeft w:val="0"/>
      <w:marRight w:val="0"/>
      <w:marTop w:val="0"/>
      <w:marBottom w:val="0"/>
      <w:divBdr>
        <w:top w:val="none" w:sz="0" w:space="0" w:color="auto"/>
        <w:left w:val="none" w:sz="0" w:space="0" w:color="auto"/>
        <w:bottom w:val="none" w:sz="0" w:space="0" w:color="auto"/>
        <w:right w:val="none" w:sz="0" w:space="0" w:color="auto"/>
      </w:divBdr>
    </w:div>
    <w:div w:id="1530096359">
      <w:bodyDiv w:val="1"/>
      <w:marLeft w:val="0"/>
      <w:marRight w:val="0"/>
      <w:marTop w:val="0"/>
      <w:marBottom w:val="0"/>
      <w:divBdr>
        <w:top w:val="none" w:sz="0" w:space="0" w:color="auto"/>
        <w:left w:val="none" w:sz="0" w:space="0" w:color="auto"/>
        <w:bottom w:val="none" w:sz="0" w:space="0" w:color="auto"/>
        <w:right w:val="none" w:sz="0" w:space="0" w:color="auto"/>
      </w:divBdr>
    </w:div>
    <w:div w:id="1535922012">
      <w:bodyDiv w:val="1"/>
      <w:marLeft w:val="0"/>
      <w:marRight w:val="0"/>
      <w:marTop w:val="0"/>
      <w:marBottom w:val="0"/>
      <w:divBdr>
        <w:top w:val="none" w:sz="0" w:space="0" w:color="auto"/>
        <w:left w:val="none" w:sz="0" w:space="0" w:color="auto"/>
        <w:bottom w:val="none" w:sz="0" w:space="0" w:color="auto"/>
        <w:right w:val="none" w:sz="0" w:space="0" w:color="auto"/>
      </w:divBdr>
    </w:div>
    <w:div w:id="1560554749">
      <w:bodyDiv w:val="1"/>
      <w:marLeft w:val="0"/>
      <w:marRight w:val="0"/>
      <w:marTop w:val="0"/>
      <w:marBottom w:val="0"/>
      <w:divBdr>
        <w:top w:val="none" w:sz="0" w:space="0" w:color="auto"/>
        <w:left w:val="none" w:sz="0" w:space="0" w:color="auto"/>
        <w:bottom w:val="none" w:sz="0" w:space="0" w:color="auto"/>
        <w:right w:val="none" w:sz="0" w:space="0" w:color="auto"/>
      </w:divBdr>
      <w:divsChild>
        <w:div w:id="1168861053">
          <w:marLeft w:val="0"/>
          <w:marRight w:val="0"/>
          <w:marTop w:val="0"/>
          <w:marBottom w:val="0"/>
          <w:divBdr>
            <w:top w:val="none" w:sz="0" w:space="0" w:color="auto"/>
            <w:left w:val="none" w:sz="0" w:space="0" w:color="auto"/>
            <w:bottom w:val="none" w:sz="0" w:space="0" w:color="auto"/>
            <w:right w:val="none" w:sz="0" w:space="0" w:color="auto"/>
          </w:divBdr>
        </w:div>
        <w:div w:id="2020767244">
          <w:marLeft w:val="0"/>
          <w:marRight w:val="0"/>
          <w:marTop w:val="0"/>
          <w:marBottom w:val="0"/>
          <w:divBdr>
            <w:top w:val="none" w:sz="0" w:space="0" w:color="auto"/>
            <w:left w:val="none" w:sz="0" w:space="0" w:color="auto"/>
            <w:bottom w:val="none" w:sz="0" w:space="0" w:color="auto"/>
            <w:right w:val="none" w:sz="0" w:space="0" w:color="auto"/>
          </w:divBdr>
        </w:div>
      </w:divsChild>
    </w:div>
    <w:div w:id="1570731969">
      <w:bodyDiv w:val="1"/>
      <w:marLeft w:val="0"/>
      <w:marRight w:val="0"/>
      <w:marTop w:val="0"/>
      <w:marBottom w:val="0"/>
      <w:divBdr>
        <w:top w:val="none" w:sz="0" w:space="0" w:color="auto"/>
        <w:left w:val="none" w:sz="0" w:space="0" w:color="auto"/>
        <w:bottom w:val="none" w:sz="0" w:space="0" w:color="auto"/>
        <w:right w:val="none" w:sz="0" w:space="0" w:color="auto"/>
      </w:divBdr>
    </w:div>
    <w:div w:id="1580673385">
      <w:bodyDiv w:val="1"/>
      <w:marLeft w:val="0"/>
      <w:marRight w:val="0"/>
      <w:marTop w:val="0"/>
      <w:marBottom w:val="0"/>
      <w:divBdr>
        <w:top w:val="none" w:sz="0" w:space="0" w:color="auto"/>
        <w:left w:val="none" w:sz="0" w:space="0" w:color="auto"/>
        <w:bottom w:val="none" w:sz="0" w:space="0" w:color="auto"/>
        <w:right w:val="none" w:sz="0" w:space="0" w:color="auto"/>
      </w:divBdr>
    </w:div>
    <w:div w:id="1582527271">
      <w:bodyDiv w:val="1"/>
      <w:marLeft w:val="0"/>
      <w:marRight w:val="0"/>
      <w:marTop w:val="0"/>
      <w:marBottom w:val="0"/>
      <w:divBdr>
        <w:top w:val="none" w:sz="0" w:space="0" w:color="auto"/>
        <w:left w:val="none" w:sz="0" w:space="0" w:color="auto"/>
        <w:bottom w:val="none" w:sz="0" w:space="0" w:color="auto"/>
        <w:right w:val="none" w:sz="0" w:space="0" w:color="auto"/>
      </w:divBdr>
    </w:div>
    <w:div w:id="1585455927">
      <w:bodyDiv w:val="1"/>
      <w:marLeft w:val="0"/>
      <w:marRight w:val="0"/>
      <w:marTop w:val="0"/>
      <w:marBottom w:val="0"/>
      <w:divBdr>
        <w:top w:val="none" w:sz="0" w:space="0" w:color="auto"/>
        <w:left w:val="none" w:sz="0" w:space="0" w:color="auto"/>
        <w:bottom w:val="none" w:sz="0" w:space="0" w:color="auto"/>
        <w:right w:val="none" w:sz="0" w:space="0" w:color="auto"/>
      </w:divBdr>
    </w:div>
    <w:div w:id="1596981760">
      <w:bodyDiv w:val="1"/>
      <w:marLeft w:val="0"/>
      <w:marRight w:val="0"/>
      <w:marTop w:val="0"/>
      <w:marBottom w:val="0"/>
      <w:divBdr>
        <w:top w:val="none" w:sz="0" w:space="0" w:color="auto"/>
        <w:left w:val="none" w:sz="0" w:space="0" w:color="auto"/>
        <w:bottom w:val="none" w:sz="0" w:space="0" w:color="auto"/>
        <w:right w:val="none" w:sz="0" w:space="0" w:color="auto"/>
      </w:divBdr>
    </w:div>
    <w:div w:id="1597666775">
      <w:bodyDiv w:val="1"/>
      <w:marLeft w:val="0"/>
      <w:marRight w:val="0"/>
      <w:marTop w:val="0"/>
      <w:marBottom w:val="0"/>
      <w:divBdr>
        <w:top w:val="none" w:sz="0" w:space="0" w:color="auto"/>
        <w:left w:val="none" w:sz="0" w:space="0" w:color="auto"/>
        <w:bottom w:val="none" w:sz="0" w:space="0" w:color="auto"/>
        <w:right w:val="none" w:sz="0" w:space="0" w:color="auto"/>
      </w:divBdr>
      <w:divsChild>
        <w:div w:id="1841039269">
          <w:marLeft w:val="0"/>
          <w:marRight w:val="0"/>
          <w:marTop w:val="0"/>
          <w:marBottom w:val="0"/>
          <w:divBdr>
            <w:top w:val="none" w:sz="0" w:space="0" w:color="auto"/>
            <w:left w:val="none" w:sz="0" w:space="0" w:color="auto"/>
            <w:bottom w:val="none" w:sz="0" w:space="0" w:color="auto"/>
            <w:right w:val="none" w:sz="0" w:space="0" w:color="auto"/>
          </w:divBdr>
          <w:divsChild>
            <w:div w:id="1132556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0210956">
      <w:bodyDiv w:val="1"/>
      <w:marLeft w:val="0"/>
      <w:marRight w:val="0"/>
      <w:marTop w:val="0"/>
      <w:marBottom w:val="0"/>
      <w:divBdr>
        <w:top w:val="none" w:sz="0" w:space="0" w:color="auto"/>
        <w:left w:val="none" w:sz="0" w:space="0" w:color="auto"/>
        <w:bottom w:val="none" w:sz="0" w:space="0" w:color="auto"/>
        <w:right w:val="none" w:sz="0" w:space="0" w:color="auto"/>
      </w:divBdr>
    </w:div>
    <w:div w:id="1607730054">
      <w:bodyDiv w:val="1"/>
      <w:marLeft w:val="0"/>
      <w:marRight w:val="0"/>
      <w:marTop w:val="0"/>
      <w:marBottom w:val="0"/>
      <w:divBdr>
        <w:top w:val="none" w:sz="0" w:space="0" w:color="auto"/>
        <w:left w:val="none" w:sz="0" w:space="0" w:color="auto"/>
        <w:bottom w:val="none" w:sz="0" w:space="0" w:color="auto"/>
        <w:right w:val="none" w:sz="0" w:space="0" w:color="auto"/>
      </w:divBdr>
    </w:div>
    <w:div w:id="1635988656">
      <w:bodyDiv w:val="1"/>
      <w:marLeft w:val="0"/>
      <w:marRight w:val="0"/>
      <w:marTop w:val="0"/>
      <w:marBottom w:val="0"/>
      <w:divBdr>
        <w:top w:val="none" w:sz="0" w:space="0" w:color="auto"/>
        <w:left w:val="none" w:sz="0" w:space="0" w:color="auto"/>
        <w:bottom w:val="none" w:sz="0" w:space="0" w:color="auto"/>
        <w:right w:val="none" w:sz="0" w:space="0" w:color="auto"/>
      </w:divBdr>
    </w:div>
    <w:div w:id="1657296562">
      <w:bodyDiv w:val="1"/>
      <w:marLeft w:val="0"/>
      <w:marRight w:val="0"/>
      <w:marTop w:val="0"/>
      <w:marBottom w:val="0"/>
      <w:divBdr>
        <w:top w:val="none" w:sz="0" w:space="0" w:color="auto"/>
        <w:left w:val="none" w:sz="0" w:space="0" w:color="auto"/>
        <w:bottom w:val="none" w:sz="0" w:space="0" w:color="auto"/>
        <w:right w:val="none" w:sz="0" w:space="0" w:color="auto"/>
      </w:divBdr>
      <w:divsChild>
        <w:div w:id="1363285613">
          <w:marLeft w:val="0"/>
          <w:marRight w:val="0"/>
          <w:marTop w:val="0"/>
          <w:marBottom w:val="0"/>
          <w:divBdr>
            <w:top w:val="none" w:sz="0" w:space="0" w:color="auto"/>
            <w:left w:val="none" w:sz="0" w:space="0" w:color="auto"/>
            <w:bottom w:val="none" w:sz="0" w:space="0" w:color="auto"/>
            <w:right w:val="none" w:sz="0" w:space="0" w:color="auto"/>
          </w:divBdr>
          <w:divsChild>
            <w:div w:id="1785270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5062851">
      <w:bodyDiv w:val="1"/>
      <w:marLeft w:val="0"/>
      <w:marRight w:val="0"/>
      <w:marTop w:val="0"/>
      <w:marBottom w:val="0"/>
      <w:divBdr>
        <w:top w:val="none" w:sz="0" w:space="0" w:color="auto"/>
        <w:left w:val="none" w:sz="0" w:space="0" w:color="auto"/>
        <w:bottom w:val="none" w:sz="0" w:space="0" w:color="auto"/>
        <w:right w:val="none" w:sz="0" w:space="0" w:color="auto"/>
      </w:divBdr>
    </w:div>
    <w:div w:id="1702320067">
      <w:bodyDiv w:val="1"/>
      <w:marLeft w:val="0"/>
      <w:marRight w:val="0"/>
      <w:marTop w:val="0"/>
      <w:marBottom w:val="0"/>
      <w:divBdr>
        <w:top w:val="none" w:sz="0" w:space="0" w:color="auto"/>
        <w:left w:val="none" w:sz="0" w:space="0" w:color="auto"/>
        <w:bottom w:val="none" w:sz="0" w:space="0" w:color="auto"/>
        <w:right w:val="none" w:sz="0" w:space="0" w:color="auto"/>
      </w:divBdr>
    </w:div>
    <w:div w:id="1704289080">
      <w:bodyDiv w:val="1"/>
      <w:marLeft w:val="0"/>
      <w:marRight w:val="0"/>
      <w:marTop w:val="0"/>
      <w:marBottom w:val="0"/>
      <w:divBdr>
        <w:top w:val="none" w:sz="0" w:space="0" w:color="auto"/>
        <w:left w:val="none" w:sz="0" w:space="0" w:color="auto"/>
        <w:bottom w:val="none" w:sz="0" w:space="0" w:color="auto"/>
        <w:right w:val="none" w:sz="0" w:space="0" w:color="auto"/>
      </w:divBdr>
    </w:div>
    <w:div w:id="1715497378">
      <w:bodyDiv w:val="1"/>
      <w:marLeft w:val="0"/>
      <w:marRight w:val="0"/>
      <w:marTop w:val="0"/>
      <w:marBottom w:val="0"/>
      <w:divBdr>
        <w:top w:val="none" w:sz="0" w:space="0" w:color="auto"/>
        <w:left w:val="none" w:sz="0" w:space="0" w:color="auto"/>
        <w:bottom w:val="none" w:sz="0" w:space="0" w:color="auto"/>
        <w:right w:val="none" w:sz="0" w:space="0" w:color="auto"/>
      </w:divBdr>
    </w:div>
    <w:div w:id="1722511368">
      <w:bodyDiv w:val="1"/>
      <w:marLeft w:val="0"/>
      <w:marRight w:val="0"/>
      <w:marTop w:val="0"/>
      <w:marBottom w:val="0"/>
      <w:divBdr>
        <w:top w:val="none" w:sz="0" w:space="0" w:color="auto"/>
        <w:left w:val="none" w:sz="0" w:space="0" w:color="auto"/>
        <w:bottom w:val="none" w:sz="0" w:space="0" w:color="auto"/>
        <w:right w:val="none" w:sz="0" w:space="0" w:color="auto"/>
      </w:divBdr>
      <w:divsChild>
        <w:div w:id="1006252732">
          <w:marLeft w:val="0"/>
          <w:marRight w:val="0"/>
          <w:marTop w:val="0"/>
          <w:marBottom w:val="0"/>
          <w:divBdr>
            <w:top w:val="none" w:sz="0" w:space="0" w:color="auto"/>
            <w:left w:val="none" w:sz="0" w:space="0" w:color="auto"/>
            <w:bottom w:val="none" w:sz="0" w:space="0" w:color="auto"/>
            <w:right w:val="none" w:sz="0" w:space="0" w:color="auto"/>
          </w:divBdr>
        </w:div>
      </w:divsChild>
    </w:div>
    <w:div w:id="1736203230">
      <w:bodyDiv w:val="1"/>
      <w:marLeft w:val="0"/>
      <w:marRight w:val="0"/>
      <w:marTop w:val="0"/>
      <w:marBottom w:val="0"/>
      <w:divBdr>
        <w:top w:val="none" w:sz="0" w:space="0" w:color="auto"/>
        <w:left w:val="none" w:sz="0" w:space="0" w:color="auto"/>
        <w:bottom w:val="none" w:sz="0" w:space="0" w:color="auto"/>
        <w:right w:val="none" w:sz="0" w:space="0" w:color="auto"/>
      </w:divBdr>
      <w:divsChild>
        <w:div w:id="2142916059">
          <w:marLeft w:val="0"/>
          <w:marRight w:val="0"/>
          <w:marTop w:val="0"/>
          <w:marBottom w:val="0"/>
          <w:divBdr>
            <w:top w:val="none" w:sz="0" w:space="0" w:color="auto"/>
            <w:left w:val="none" w:sz="0" w:space="0" w:color="auto"/>
            <w:bottom w:val="none" w:sz="0" w:space="0" w:color="auto"/>
            <w:right w:val="none" w:sz="0" w:space="0" w:color="auto"/>
          </w:divBdr>
        </w:div>
      </w:divsChild>
    </w:div>
    <w:div w:id="1748379518">
      <w:bodyDiv w:val="1"/>
      <w:marLeft w:val="0"/>
      <w:marRight w:val="0"/>
      <w:marTop w:val="0"/>
      <w:marBottom w:val="0"/>
      <w:divBdr>
        <w:top w:val="none" w:sz="0" w:space="0" w:color="auto"/>
        <w:left w:val="none" w:sz="0" w:space="0" w:color="auto"/>
        <w:bottom w:val="none" w:sz="0" w:space="0" w:color="auto"/>
        <w:right w:val="none" w:sz="0" w:space="0" w:color="auto"/>
      </w:divBdr>
      <w:divsChild>
        <w:div w:id="832256914">
          <w:marLeft w:val="0"/>
          <w:marRight w:val="0"/>
          <w:marTop w:val="0"/>
          <w:marBottom w:val="0"/>
          <w:divBdr>
            <w:top w:val="none" w:sz="0" w:space="0" w:color="auto"/>
            <w:left w:val="none" w:sz="0" w:space="0" w:color="auto"/>
            <w:bottom w:val="none" w:sz="0" w:space="0" w:color="auto"/>
            <w:right w:val="none" w:sz="0" w:space="0" w:color="auto"/>
          </w:divBdr>
        </w:div>
      </w:divsChild>
    </w:div>
    <w:div w:id="1752507563">
      <w:bodyDiv w:val="1"/>
      <w:marLeft w:val="0"/>
      <w:marRight w:val="0"/>
      <w:marTop w:val="0"/>
      <w:marBottom w:val="0"/>
      <w:divBdr>
        <w:top w:val="none" w:sz="0" w:space="0" w:color="auto"/>
        <w:left w:val="none" w:sz="0" w:space="0" w:color="auto"/>
        <w:bottom w:val="none" w:sz="0" w:space="0" w:color="auto"/>
        <w:right w:val="none" w:sz="0" w:space="0" w:color="auto"/>
      </w:divBdr>
    </w:div>
    <w:div w:id="1752583878">
      <w:bodyDiv w:val="1"/>
      <w:marLeft w:val="0"/>
      <w:marRight w:val="0"/>
      <w:marTop w:val="0"/>
      <w:marBottom w:val="0"/>
      <w:divBdr>
        <w:top w:val="none" w:sz="0" w:space="0" w:color="auto"/>
        <w:left w:val="none" w:sz="0" w:space="0" w:color="auto"/>
        <w:bottom w:val="none" w:sz="0" w:space="0" w:color="auto"/>
        <w:right w:val="none" w:sz="0" w:space="0" w:color="auto"/>
      </w:divBdr>
      <w:divsChild>
        <w:div w:id="678510726">
          <w:marLeft w:val="0"/>
          <w:marRight w:val="0"/>
          <w:marTop w:val="0"/>
          <w:marBottom w:val="0"/>
          <w:divBdr>
            <w:top w:val="none" w:sz="0" w:space="0" w:color="auto"/>
            <w:left w:val="none" w:sz="0" w:space="0" w:color="auto"/>
            <w:bottom w:val="none" w:sz="0" w:space="0" w:color="auto"/>
            <w:right w:val="none" w:sz="0" w:space="0" w:color="auto"/>
          </w:divBdr>
          <w:divsChild>
            <w:div w:id="1153059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034095">
      <w:bodyDiv w:val="1"/>
      <w:marLeft w:val="0"/>
      <w:marRight w:val="0"/>
      <w:marTop w:val="0"/>
      <w:marBottom w:val="0"/>
      <w:divBdr>
        <w:top w:val="none" w:sz="0" w:space="0" w:color="auto"/>
        <w:left w:val="none" w:sz="0" w:space="0" w:color="auto"/>
        <w:bottom w:val="none" w:sz="0" w:space="0" w:color="auto"/>
        <w:right w:val="none" w:sz="0" w:space="0" w:color="auto"/>
      </w:divBdr>
      <w:divsChild>
        <w:div w:id="56368860">
          <w:marLeft w:val="0"/>
          <w:marRight w:val="0"/>
          <w:marTop w:val="0"/>
          <w:marBottom w:val="0"/>
          <w:divBdr>
            <w:top w:val="none" w:sz="0" w:space="0" w:color="auto"/>
            <w:left w:val="none" w:sz="0" w:space="0" w:color="auto"/>
            <w:bottom w:val="none" w:sz="0" w:space="0" w:color="auto"/>
            <w:right w:val="none" w:sz="0" w:space="0" w:color="auto"/>
          </w:divBdr>
          <w:divsChild>
            <w:div w:id="1125538182">
              <w:marLeft w:val="0"/>
              <w:marRight w:val="0"/>
              <w:marTop w:val="0"/>
              <w:marBottom w:val="0"/>
              <w:divBdr>
                <w:top w:val="none" w:sz="0" w:space="0" w:color="auto"/>
                <w:left w:val="none" w:sz="0" w:space="0" w:color="auto"/>
                <w:bottom w:val="none" w:sz="0" w:space="0" w:color="auto"/>
                <w:right w:val="none" w:sz="0" w:space="0" w:color="auto"/>
              </w:divBdr>
              <w:divsChild>
                <w:div w:id="143473169">
                  <w:marLeft w:val="0"/>
                  <w:marRight w:val="0"/>
                  <w:marTop w:val="0"/>
                  <w:marBottom w:val="0"/>
                  <w:divBdr>
                    <w:top w:val="none" w:sz="0" w:space="0" w:color="auto"/>
                    <w:left w:val="none" w:sz="0" w:space="0" w:color="auto"/>
                    <w:bottom w:val="none" w:sz="0" w:space="0" w:color="auto"/>
                    <w:right w:val="none" w:sz="0" w:space="0" w:color="auto"/>
                  </w:divBdr>
                </w:div>
                <w:div w:id="437795080">
                  <w:marLeft w:val="0"/>
                  <w:marRight w:val="0"/>
                  <w:marTop w:val="0"/>
                  <w:marBottom w:val="0"/>
                  <w:divBdr>
                    <w:top w:val="none" w:sz="0" w:space="0" w:color="auto"/>
                    <w:left w:val="none" w:sz="0" w:space="0" w:color="auto"/>
                    <w:bottom w:val="none" w:sz="0" w:space="0" w:color="auto"/>
                    <w:right w:val="none" w:sz="0" w:space="0" w:color="auto"/>
                  </w:divBdr>
                </w:div>
                <w:div w:id="1790509687">
                  <w:marLeft w:val="0"/>
                  <w:marRight w:val="0"/>
                  <w:marTop w:val="0"/>
                  <w:marBottom w:val="0"/>
                  <w:divBdr>
                    <w:top w:val="none" w:sz="0" w:space="0" w:color="auto"/>
                    <w:left w:val="none" w:sz="0" w:space="0" w:color="auto"/>
                    <w:bottom w:val="none" w:sz="0" w:space="0" w:color="auto"/>
                    <w:right w:val="none" w:sz="0" w:space="0" w:color="auto"/>
                  </w:divBdr>
                </w:div>
              </w:divsChild>
            </w:div>
            <w:div w:id="1551570081">
              <w:marLeft w:val="0"/>
              <w:marRight w:val="0"/>
              <w:marTop w:val="0"/>
              <w:marBottom w:val="0"/>
              <w:divBdr>
                <w:top w:val="none" w:sz="0" w:space="0" w:color="auto"/>
                <w:left w:val="none" w:sz="0" w:space="0" w:color="auto"/>
                <w:bottom w:val="none" w:sz="0" w:space="0" w:color="auto"/>
                <w:right w:val="none" w:sz="0" w:space="0" w:color="auto"/>
              </w:divBdr>
            </w:div>
          </w:divsChild>
        </w:div>
        <w:div w:id="923106099">
          <w:marLeft w:val="0"/>
          <w:marRight w:val="0"/>
          <w:marTop w:val="0"/>
          <w:marBottom w:val="0"/>
          <w:divBdr>
            <w:top w:val="none" w:sz="0" w:space="0" w:color="auto"/>
            <w:left w:val="none" w:sz="0" w:space="0" w:color="auto"/>
            <w:bottom w:val="none" w:sz="0" w:space="0" w:color="auto"/>
            <w:right w:val="none" w:sz="0" w:space="0" w:color="auto"/>
          </w:divBdr>
        </w:div>
        <w:div w:id="1773628923">
          <w:marLeft w:val="0"/>
          <w:marRight w:val="0"/>
          <w:marTop w:val="0"/>
          <w:marBottom w:val="0"/>
          <w:divBdr>
            <w:top w:val="none" w:sz="0" w:space="0" w:color="auto"/>
            <w:left w:val="none" w:sz="0" w:space="0" w:color="auto"/>
            <w:bottom w:val="none" w:sz="0" w:space="0" w:color="auto"/>
            <w:right w:val="none" w:sz="0" w:space="0" w:color="auto"/>
          </w:divBdr>
          <w:divsChild>
            <w:div w:id="261954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883037">
      <w:bodyDiv w:val="1"/>
      <w:marLeft w:val="0"/>
      <w:marRight w:val="0"/>
      <w:marTop w:val="0"/>
      <w:marBottom w:val="0"/>
      <w:divBdr>
        <w:top w:val="none" w:sz="0" w:space="0" w:color="auto"/>
        <w:left w:val="none" w:sz="0" w:space="0" w:color="auto"/>
        <w:bottom w:val="none" w:sz="0" w:space="0" w:color="auto"/>
        <w:right w:val="none" w:sz="0" w:space="0" w:color="auto"/>
      </w:divBdr>
    </w:div>
    <w:div w:id="1780444484">
      <w:bodyDiv w:val="1"/>
      <w:marLeft w:val="0"/>
      <w:marRight w:val="0"/>
      <w:marTop w:val="0"/>
      <w:marBottom w:val="0"/>
      <w:divBdr>
        <w:top w:val="none" w:sz="0" w:space="0" w:color="auto"/>
        <w:left w:val="none" w:sz="0" w:space="0" w:color="auto"/>
        <w:bottom w:val="none" w:sz="0" w:space="0" w:color="auto"/>
        <w:right w:val="none" w:sz="0" w:space="0" w:color="auto"/>
      </w:divBdr>
    </w:div>
    <w:div w:id="1782920146">
      <w:bodyDiv w:val="1"/>
      <w:marLeft w:val="0"/>
      <w:marRight w:val="0"/>
      <w:marTop w:val="0"/>
      <w:marBottom w:val="0"/>
      <w:divBdr>
        <w:top w:val="none" w:sz="0" w:space="0" w:color="auto"/>
        <w:left w:val="none" w:sz="0" w:space="0" w:color="auto"/>
        <w:bottom w:val="none" w:sz="0" w:space="0" w:color="auto"/>
        <w:right w:val="none" w:sz="0" w:space="0" w:color="auto"/>
      </w:divBdr>
    </w:div>
    <w:div w:id="1808470459">
      <w:bodyDiv w:val="1"/>
      <w:marLeft w:val="0"/>
      <w:marRight w:val="0"/>
      <w:marTop w:val="0"/>
      <w:marBottom w:val="0"/>
      <w:divBdr>
        <w:top w:val="none" w:sz="0" w:space="0" w:color="auto"/>
        <w:left w:val="none" w:sz="0" w:space="0" w:color="auto"/>
        <w:bottom w:val="none" w:sz="0" w:space="0" w:color="auto"/>
        <w:right w:val="none" w:sz="0" w:space="0" w:color="auto"/>
      </w:divBdr>
    </w:div>
    <w:div w:id="1824934342">
      <w:bodyDiv w:val="1"/>
      <w:marLeft w:val="0"/>
      <w:marRight w:val="0"/>
      <w:marTop w:val="0"/>
      <w:marBottom w:val="0"/>
      <w:divBdr>
        <w:top w:val="none" w:sz="0" w:space="0" w:color="auto"/>
        <w:left w:val="none" w:sz="0" w:space="0" w:color="auto"/>
        <w:bottom w:val="none" w:sz="0" w:space="0" w:color="auto"/>
        <w:right w:val="none" w:sz="0" w:space="0" w:color="auto"/>
      </w:divBdr>
    </w:div>
    <w:div w:id="1826386942">
      <w:bodyDiv w:val="1"/>
      <w:marLeft w:val="0"/>
      <w:marRight w:val="0"/>
      <w:marTop w:val="0"/>
      <w:marBottom w:val="0"/>
      <w:divBdr>
        <w:top w:val="none" w:sz="0" w:space="0" w:color="auto"/>
        <w:left w:val="none" w:sz="0" w:space="0" w:color="auto"/>
        <w:bottom w:val="none" w:sz="0" w:space="0" w:color="auto"/>
        <w:right w:val="none" w:sz="0" w:space="0" w:color="auto"/>
      </w:divBdr>
    </w:div>
    <w:div w:id="1843815921">
      <w:bodyDiv w:val="1"/>
      <w:marLeft w:val="0"/>
      <w:marRight w:val="0"/>
      <w:marTop w:val="0"/>
      <w:marBottom w:val="0"/>
      <w:divBdr>
        <w:top w:val="none" w:sz="0" w:space="0" w:color="auto"/>
        <w:left w:val="none" w:sz="0" w:space="0" w:color="auto"/>
        <w:bottom w:val="none" w:sz="0" w:space="0" w:color="auto"/>
        <w:right w:val="none" w:sz="0" w:space="0" w:color="auto"/>
      </w:divBdr>
    </w:div>
    <w:div w:id="1853033059">
      <w:bodyDiv w:val="1"/>
      <w:marLeft w:val="0"/>
      <w:marRight w:val="0"/>
      <w:marTop w:val="0"/>
      <w:marBottom w:val="0"/>
      <w:divBdr>
        <w:top w:val="none" w:sz="0" w:space="0" w:color="auto"/>
        <w:left w:val="none" w:sz="0" w:space="0" w:color="auto"/>
        <w:bottom w:val="none" w:sz="0" w:space="0" w:color="auto"/>
        <w:right w:val="none" w:sz="0" w:space="0" w:color="auto"/>
      </w:divBdr>
    </w:div>
    <w:div w:id="1853642984">
      <w:bodyDiv w:val="1"/>
      <w:marLeft w:val="0"/>
      <w:marRight w:val="0"/>
      <w:marTop w:val="0"/>
      <w:marBottom w:val="0"/>
      <w:divBdr>
        <w:top w:val="none" w:sz="0" w:space="0" w:color="auto"/>
        <w:left w:val="none" w:sz="0" w:space="0" w:color="auto"/>
        <w:bottom w:val="none" w:sz="0" w:space="0" w:color="auto"/>
        <w:right w:val="none" w:sz="0" w:space="0" w:color="auto"/>
      </w:divBdr>
    </w:div>
    <w:div w:id="1854151123">
      <w:bodyDiv w:val="1"/>
      <w:marLeft w:val="0"/>
      <w:marRight w:val="0"/>
      <w:marTop w:val="0"/>
      <w:marBottom w:val="0"/>
      <w:divBdr>
        <w:top w:val="none" w:sz="0" w:space="0" w:color="auto"/>
        <w:left w:val="none" w:sz="0" w:space="0" w:color="auto"/>
        <w:bottom w:val="none" w:sz="0" w:space="0" w:color="auto"/>
        <w:right w:val="none" w:sz="0" w:space="0" w:color="auto"/>
      </w:divBdr>
    </w:div>
    <w:div w:id="1863088673">
      <w:bodyDiv w:val="1"/>
      <w:marLeft w:val="0"/>
      <w:marRight w:val="0"/>
      <w:marTop w:val="0"/>
      <w:marBottom w:val="0"/>
      <w:divBdr>
        <w:top w:val="none" w:sz="0" w:space="0" w:color="auto"/>
        <w:left w:val="none" w:sz="0" w:space="0" w:color="auto"/>
        <w:bottom w:val="none" w:sz="0" w:space="0" w:color="auto"/>
        <w:right w:val="none" w:sz="0" w:space="0" w:color="auto"/>
      </w:divBdr>
    </w:div>
    <w:div w:id="1879589809">
      <w:bodyDiv w:val="1"/>
      <w:marLeft w:val="0"/>
      <w:marRight w:val="0"/>
      <w:marTop w:val="0"/>
      <w:marBottom w:val="0"/>
      <w:divBdr>
        <w:top w:val="none" w:sz="0" w:space="0" w:color="auto"/>
        <w:left w:val="none" w:sz="0" w:space="0" w:color="auto"/>
        <w:bottom w:val="none" w:sz="0" w:space="0" w:color="auto"/>
        <w:right w:val="none" w:sz="0" w:space="0" w:color="auto"/>
      </w:divBdr>
    </w:div>
    <w:div w:id="1888490348">
      <w:bodyDiv w:val="1"/>
      <w:marLeft w:val="0"/>
      <w:marRight w:val="0"/>
      <w:marTop w:val="0"/>
      <w:marBottom w:val="0"/>
      <w:divBdr>
        <w:top w:val="none" w:sz="0" w:space="0" w:color="auto"/>
        <w:left w:val="none" w:sz="0" w:space="0" w:color="auto"/>
        <w:bottom w:val="none" w:sz="0" w:space="0" w:color="auto"/>
        <w:right w:val="none" w:sz="0" w:space="0" w:color="auto"/>
      </w:divBdr>
    </w:div>
    <w:div w:id="1893614562">
      <w:bodyDiv w:val="1"/>
      <w:marLeft w:val="0"/>
      <w:marRight w:val="0"/>
      <w:marTop w:val="0"/>
      <w:marBottom w:val="0"/>
      <w:divBdr>
        <w:top w:val="none" w:sz="0" w:space="0" w:color="auto"/>
        <w:left w:val="none" w:sz="0" w:space="0" w:color="auto"/>
        <w:bottom w:val="none" w:sz="0" w:space="0" w:color="auto"/>
        <w:right w:val="none" w:sz="0" w:space="0" w:color="auto"/>
      </w:divBdr>
    </w:div>
    <w:div w:id="1898125096">
      <w:bodyDiv w:val="1"/>
      <w:marLeft w:val="0"/>
      <w:marRight w:val="0"/>
      <w:marTop w:val="0"/>
      <w:marBottom w:val="0"/>
      <w:divBdr>
        <w:top w:val="none" w:sz="0" w:space="0" w:color="auto"/>
        <w:left w:val="none" w:sz="0" w:space="0" w:color="auto"/>
        <w:bottom w:val="none" w:sz="0" w:space="0" w:color="auto"/>
        <w:right w:val="none" w:sz="0" w:space="0" w:color="auto"/>
      </w:divBdr>
    </w:div>
    <w:div w:id="1915622146">
      <w:bodyDiv w:val="1"/>
      <w:marLeft w:val="0"/>
      <w:marRight w:val="0"/>
      <w:marTop w:val="0"/>
      <w:marBottom w:val="0"/>
      <w:divBdr>
        <w:top w:val="none" w:sz="0" w:space="0" w:color="auto"/>
        <w:left w:val="none" w:sz="0" w:space="0" w:color="auto"/>
        <w:bottom w:val="none" w:sz="0" w:space="0" w:color="auto"/>
        <w:right w:val="none" w:sz="0" w:space="0" w:color="auto"/>
      </w:divBdr>
      <w:divsChild>
        <w:div w:id="1556771370">
          <w:marLeft w:val="0"/>
          <w:marRight w:val="0"/>
          <w:marTop w:val="0"/>
          <w:marBottom w:val="0"/>
          <w:divBdr>
            <w:top w:val="none" w:sz="0" w:space="0" w:color="auto"/>
            <w:left w:val="none" w:sz="0" w:space="0" w:color="auto"/>
            <w:bottom w:val="none" w:sz="0" w:space="0" w:color="auto"/>
            <w:right w:val="none" w:sz="0" w:space="0" w:color="auto"/>
          </w:divBdr>
        </w:div>
      </w:divsChild>
    </w:div>
    <w:div w:id="1923445678">
      <w:bodyDiv w:val="1"/>
      <w:marLeft w:val="0"/>
      <w:marRight w:val="0"/>
      <w:marTop w:val="0"/>
      <w:marBottom w:val="0"/>
      <w:divBdr>
        <w:top w:val="none" w:sz="0" w:space="0" w:color="auto"/>
        <w:left w:val="none" w:sz="0" w:space="0" w:color="auto"/>
        <w:bottom w:val="none" w:sz="0" w:space="0" w:color="auto"/>
        <w:right w:val="none" w:sz="0" w:space="0" w:color="auto"/>
      </w:divBdr>
    </w:div>
    <w:div w:id="1927763665">
      <w:bodyDiv w:val="1"/>
      <w:marLeft w:val="0"/>
      <w:marRight w:val="0"/>
      <w:marTop w:val="0"/>
      <w:marBottom w:val="0"/>
      <w:divBdr>
        <w:top w:val="none" w:sz="0" w:space="0" w:color="auto"/>
        <w:left w:val="none" w:sz="0" w:space="0" w:color="auto"/>
        <w:bottom w:val="none" w:sz="0" w:space="0" w:color="auto"/>
        <w:right w:val="none" w:sz="0" w:space="0" w:color="auto"/>
      </w:divBdr>
    </w:div>
    <w:div w:id="1940024061">
      <w:bodyDiv w:val="1"/>
      <w:marLeft w:val="0"/>
      <w:marRight w:val="0"/>
      <w:marTop w:val="0"/>
      <w:marBottom w:val="0"/>
      <w:divBdr>
        <w:top w:val="none" w:sz="0" w:space="0" w:color="auto"/>
        <w:left w:val="none" w:sz="0" w:space="0" w:color="auto"/>
        <w:bottom w:val="none" w:sz="0" w:space="0" w:color="auto"/>
        <w:right w:val="none" w:sz="0" w:space="0" w:color="auto"/>
      </w:divBdr>
    </w:div>
    <w:div w:id="1950430444">
      <w:bodyDiv w:val="1"/>
      <w:marLeft w:val="0"/>
      <w:marRight w:val="0"/>
      <w:marTop w:val="0"/>
      <w:marBottom w:val="0"/>
      <w:divBdr>
        <w:top w:val="none" w:sz="0" w:space="0" w:color="auto"/>
        <w:left w:val="none" w:sz="0" w:space="0" w:color="auto"/>
        <w:bottom w:val="none" w:sz="0" w:space="0" w:color="auto"/>
        <w:right w:val="none" w:sz="0" w:space="0" w:color="auto"/>
      </w:divBdr>
      <w:divsChild>
        <w:div w:id="2085297737">
          <w:marLeft w:val="0"/>
          <w:marRight w:val="0"/>
          <w:marTop w:val="168"/>
          <w:marBottom w:val="0"/>
          <w:divBdr>
            <w:top w:val="none" w:sz="0" w:space="0" w:color="auto"/>
            <w:left w:val="none" w:sz="0" w:space="0" w:color="auto"/>
            <w:bottom w:val="none" w:sz="0" w:space="0" w:color="auto"/>
            <w:right w:val="none" w:sz="0" w:space="0" w:color="auto"/>
          </w:divBdr>
          <w:divsChild>
            <w:div w:id="1140996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9992283">
      <w:bodyDiv w:val="1"/>
      <w:marLeft w:val="0"/>
      <w:marRight w:val="0"/>
      <w:marTop w:val="0"/>
      <w:marBottom w:val="0"/>
      <w:divBdr>
        <w:top w:val="none" w:sz="0" w:space="0" w:color="auto"/>
        <w:left w:val="none" w:sz="0" w:space="0" w:color="auto"/>
        <w:bottom w:val="none" w:sz="0" w:space="0" w:color="auto"/>
        <w:right w:val="none" w:sz="0" w:space="0" w:color="auto"/>
      </w:divBdr>
    </w:div>
    <w:div w:id="1974285625">
      <w:bodyDiv w:val="1"/>
      <w:marLeft w:val="0"/>
      <w:marRight w:val="0"/>
      <w:marTop w:val="0"/>
      <w:marBottom w:val="0"/>
      <w:divBdr>
        <w:top w:val="none" w:sz="0" w:space="0" w:color="auto"/>
        <w:left w:val="none" w:sz="0" w:space="0" w:color="auto"/>
        <w:bottom w:val="none" w:sz="0" w:space="0" w:color="auto"/>
        <w:right w:val="none" w:sz="0" w:space="0" w:color="auto"/>
      </w:divBdr>
      <w:divsChild>
        <w:div w:id="873081928">
          <w:marLeft w:val="0"/>
          <w:marRight w:val="0"/>
          <w:marTop w:val="120"/>
          <w:marBottom w:val="0"/>
          <w:divBdr>
            <w:top w:val="none" w:sz="0" w:space="0" w:color="auto"/>
            <w:left w:val="none" w:sz="0" w:space="0" w:color="auto"/>
            <w:bottom w:val="none" w:sz="0" w:space="0" w:color="auto"/>
            <w:right w:val="none" w:sz="0" w:space="0" w:color="auto"/>
          </w:divBdr>
        </w:div>
        <w:div w:id="1681270199">
          <w:marLeft w:val="0"/>
          <w:marRight w:val="0"/>
          <w:marTop w:val="288"/>
          <w:marBottom w:val="0"/>
          <w:divBdr>
            <w:top w:val="single" w:sz="18" w:space="6" w:color="E1E9EB"/>
            <w:left w:val="none" w:sz="0" w:space="0" w:color="auto"/>
            <w:bottom w:val="none" w:sz="0" w:space="0" w:color="auto"/>
            <w:right w:val="none" w:sz="0" w:space="0" w:color="auto"/>
          </w:divBdr>
        </w:div>
      </w:divsChild>
    </w:div>
    <w:div w:id="1975716615">
      <w:bodyDiv w:val="1"/>
      <w:marLeft w:val="0"/>
      <w:marRight w:val="0"/>
      <w:marTop w:val="0"/>
      <w:marBottom w:val="0"/>
      <w:divBdr>
        <w:top w:val="none" w:sz="0" w:space="0" w:color="auto"/>
        <w:left w:val="none" w:sz="0" w:space="0" w:color="auto"/>
        <w:bottom w:val="none" w:sz="0" w:space="0" w:color="auto"/>
        <w:right w:val="none" w:sz="0" w:space="0" w:color="auto"/>
      </w:divBdr>
    </w:div>
    <w:div w:id="1975790516">
      <w:bodyDiv w:val="1"/>
      <w:marLeft w:val="0"/>
      <w:marRight w:val="0"/>
      <w:marTop w:val="0"/>
      <w:marBottom w:val="0"/>
      <w:divBdr>
        <w:top w:val="none" w:sz="0" w:space="0" w:color="auto"/>
        <w:left w:val="none" w:sz="0" w:space="0" w:color="auto"/>
        <w:bottom w:val="none" w:sz="0" w:space="0" w:color="auto"/>
        <w:right w:val="none" w:sz="0" w:space="0" w:color="auto"/>
      </w:divBdr>
    </w:div>
    <w:div w:id="1982538379">
      <w:bodyDiv w:val="1"/>
      <w:marLeft w:val="0"/>
      <w:marRight w:val="0"/>
      <w:marTop w:val="0"/>
      <w:marBottom w:val="0"/>
      <w:divBdr>
        <w:top w:val="none" w:sz="0" w:space="0" w:color="auto"/>
        <w:left w:val="none" w:sz="0" w:space="0" w:color="auto"/>
        <w:bottom w:val="none" w:sz="0" w:space="0" w:color="auto"/>
        <w:right w:val="none" w:sz="0" w:space="0" w:color="auto"/>
      </w:divBdr>
    </w:div>
    <w:div w:id="1989817312">
      <w:bodyDiv w:val="1"/>
      <w:marLeft w:val="0"/>
      <w:marRight w:val="0"/>
      <w:marTop w:val="0"/>
      <w:marBottom w:val="0"/>
      <w:divBdr>
        <w:top w:val="none" w:sz="0" w:space="0" w:color="auto"/>
        <w:left w:val="none" w:sz="0" w:space="0" w:color="auto"/>
        <w:bottom w:val="none" w:sz="0" w:space="0" w:color="auto"/>
        <w:right w:val="none" w:sz="0" w:space="0" w:color="auto"/>
      </w:divBdr>
    </w:div>
    <w:div w:id="2018724718">
      <w:bodyDiv w:val="1"/>
      <w:marLeft w:val="0"/>
      <w:marRight w:val="0"/>
      <w:marTop w:val="0"/>
      <w:marBottom w:val="0"/>
      <w:divBdr>
        <w:top w:val="none" w:sz="0" w:space="0" w:color="auto"/>
        <w:left w:val="none" w:sz="0" w:space="0" w:color="auto"/>
        <w:bottom w:val="none" w:sz="0" w:space="0" w:color="auto"/>
        <w:right w:val="none" w:sz="0" w:space="0" w:color="auto"/>
      </w:divBdr>
    </w:div>
    <w:div w:id="2029213723">
      <w:bodyDiv w:val="1"/>
      <w:marLeft w:val="0"/>
      <w:marRight w:val="0"/>
      <w:marTop w:val="0"/>
      <w:marBottom w:val="0"/>
      <w:divBdr>
        <w:top w:val="none" w:sz="0" w:space="0" w:color="auto"/>
        <w:left w:val="none" w:sz="0" w:space="0" w:color="auto"/>
        <w:bottom w:val="none" w:sz="0" w:space="0" w:color="auto"/>
        <w:right w:val="none" w:sz="0" w:space="0" w:color="auto"/>
      </w:divBdr>
    </w:div>
    <w:div w:id="2035420100">
      <w:bodyDiv w:val="1"/>
      <w:marLeft w:val="0"/>
      <w:marRight w:val="0"/>
      <w:marTop w:val="0"/>
      <w:marBottom w:val="0"/>
      <w:divBdr>
        <w:top w:val="none" w:sz="0" w:space="0" w:color="auto"/>
        <w:left w:val="none" w:sz="0" w:space="0" w:color="auto"/>
        <w:bottom w:val="none" w:sz="0" w:space="0" w:color="auto"/>
        <w:right w:val="none" w:sz="0" w:space="0" w:color="auto"/>
      </w:divBdr>
    </w:div>
    <w:div w:id="2037148842">
      <w:bodyDiv w:val="1"/>
      <w:marLeft w:val="0"/>
      <w:marRight w:val="0"/>
      <w:marTop w:val="0"/>
      <w:marBottom w:val="0"/>
      <w:divBdr>
        <w:top w:val="none" w:sz="0" w:space="0" w:color="auto"/>
        <w:left w:val="none" w:sz="0" w:space="0" w:color="auto"/>
        <w:bottom w:val="none" w:sz="0" w:space="0" w:color="auto"/>
        <w:right w:val="none" w:sz="0" w:space="0" w:color="auto"/>
      </w:divBdr>
    </w:div>
    <w:div w:id="2056274189">
      <w:bodyDiv w:val="1"/>
      <w:marLeft w:val="0"/>
      <w:marRight w:val="0"/>
      <w:marTop w:val="0"/>
      <w:marBottom w:val="0"/>
      <w:divBdr>
        <w:top w:val="none" w:sz="0" w:space="0" w:color="auto"/>
        <w:left w:val="none" w:sz="0" w:space="0" w:color="auto"/>
        <w:bottom w:val="none" w:sz="0" w:space="0" w:color="auto"/>
        <w:right w:val="none" w:sz="0" w:space="0" w:color="auto"/>
      </w:divBdr>
      <w:divsChild>
        <w:div w:id="616180272">
          <w:marLeft w:val="0"/>
          <w:marRight w:val="0"/>
          <w:marTop w:val="0"/>
          <w:marBottom w:val="0"/>
          <w:divBdr>
            <w:top w:val="none" w:sz="0" w:space="0" w:color="auto"/>
            <w:left w:val="none" w:sz="0" w:space="0" w:color="auto"/>
            <w:bottom w:val="none" w:sz="0" w:space="0" w:color="auto"/>
            <w:right w:val="none" w:sz="0" w:space="0" w:color="auto"/>
          </w:divBdr>
        </w:div>
      </w:divsChild>
    </w:div>
    <w:div w:id="2057583440">
      <w:bodyDiv w:val="1"/>
      <w:marLeft w:val="0"/>
      <w:marRight w:val="0"/>
      <w:marTop w:val="0"/>
      <w:marBottom w:val="0"/>
      <w:divBdr>
        <w:top w:val="none" w:sz="0" w:space="0" w:color="auto"/>
        <w:left w:val="none" w:sz="0" w:space="0" w:color="auto"/>
        <w:bottom w:val="none" w:sz="0" w:space="0" w:color="auto"/>
        <w:right w:val="none" w:sz="0" w:space="0" w:color="auto"/>
      </w:divBdr>
    </w:div>
    <w:div w:id="2057771342">
      <w:bodyDiv w:val="1"/>
      <w:marLeft w:val="0"/>
      <w:marRight w:val="0"/>
      <w:marTop w:val="0"/>
      <w:marBottom w:val="0"/>
      <w:divBdr>
        <w:top w:val="none" w:sz="0" w:space="0" w:color="auto"/>
        <w:left w:val="none" w:sz="0" w:space="0" w:color="auto"/>
        <w:bottom w:val="none" w:sz="0" w:space="0" w:color="auto"/>
        <w:right w:val="none" w:sz="0" w:space="0" w:color="auto"/>
      </w:divBdr>
      <w:divsChild>
        <w:div w:id="16122978">
          <w:marLeft w:val="0"/>
          <w:marRight w:val="0"/>
          <w:marTop w:val="120"/>
          <w:marBottom w:val="0"/>
          <w:divBdr>
            <w:top w:val="none" w:sz="0" w:space="0" w:color="auto"/>
            <w:left w:val="none" w:sz="0" w:space="0" w:color="auto"/>
            <w:bottom w:val="none" w:sz="0" w:space="0" w:color="auto"/>
            <w:right w:val="none" w:sz="0" w:space="0" w:color="auto"/>
          </w:divBdr>
        </w:div>
        <w:div w:id="434642002">
          <w:marLeft w:val="0"/>
          <w:marRight w:val="0"/>
          <w:marTop w:val="288"/>
          <w:marBottom w:val="0"/>
          <w:divBdr>
            <w:top w:val="single" w:sz="18" w:space="6" w:color="E1E9EB"/>
            <w:left w:val="none" w:sz="0" w:space="0" w:color="auto"/>
            <w:bottom w:val="none" w:sz="0" w:space="0" w:color="auto"/>
            <w:right w:val="none" w:sz="0" w:space="0" w:color="auto"/>
          </w:divBdr>
        </w:div>
      </w:divsChild>
    </w:div>
    <w:div w:id="2058625402">
      <w:bodyDiv w:val="1"/>
      <w:marLeft w:val="0"/>
      <w:marRight w:val="0"/>
      <w:marTop w:val="0"/>
      <w:marBottom w:val="0"/>
      <w:divBdr>
        <w:top w:val="none" w:sz="0" w:space="0" w:color="auto"/>
        <w:left w:val="none" w:sz="0" w:space="0" w:color="auto"/>
        <w:bottom w:val="none" w:sz="0" w:space="0" w:color="auto"/>
        <w:right w:val="none" w:sz="0" w:space="0" w:color="auto"/>
      </w:divBdr>
    </w:div>
    <w:div w:id="2058775557">
      <w:bodyDiv w:val="1"/>
      <w:marLeft w:val="0"/>
      <w:marRight w:val="0"/>
      <w:marTop w:val="0"/>
      <w:marBottom w:val="0"/>
      <w:divBdr>
        <w:top w:val="none" w:sz="0" w:space="0" w:color="auto"/>
        <w:left w:val="none" w:sz="0" w:space="0" w:color="auto"/>
        <w:bottom w:val="none" w:sz="0" w:space="0" w:color="auto"/>
        <w:right w:val="none" w:sz="0" w:space="0" w:color="auto"/>
      </w:divBdr>
    </w:div>
    <w:div w:id="2084595878">
      <w:bodyDiv w:val="1"/>
      <w:marLeft w:val="0"/>
      <w:marRight w:val="0"/>
      <w:marTop w:val="0"/>
      <w:marBottom w:val="0"/>
      <w:divBdr>
        <w:top w:val="none" w:sz="0" w:space="0" w:color="auto"/>
        <w:left w:val="none" w:sz="0" w:space="0" w:color="auto"/>
        <w:bottom w:val="none" w:sz="0" w:space="0" w:color="auto"/>
        <w:right w:val="none" w:sz="0" w:space="0" w:color="auto"/>
      </w:divBdr>
    </w:div>
    <w:div w:id="2085370796">
      <w:bodyDiv w:val="1"/>
      <w:marLeft w:val="0"/>
      <w:marRight w:val="0"/>
      <w:marTop w:val="0"/>
      <w:marBottom w:val="0"/>
      <w:divBdr>
        <w:top w:val="none" w:sz="0" w:space="0" w:color="auto"/>
        <w:left w:val="none" w:sz="0" w:space="0" w:color="auto"/>
        <w:bottom w:val="none" w:sz="0" w:space="0" w:color="auto"/>
        <w:right w:val="none" w:sz="0" w:space="0" w:color="auto"/>
      </w:divBdr>
    </w:div>
    <w:div w:id="2099255462">
      <w:bodyDiv w:val="1"/>
      <w:marLeft w:val="0"/>
      <w:marRight w:val="0"/>
      <w:marTop w:val="0"/>
      <w:marBottom w:val="0"/>
      <w:divBdr>
        <w:top w:val="none" w:sz="0" w:space="0" w:color="auto"/>
        <w:left w:val="none" w:sz="0" w:space="0" w:color="auto"/>
        <w:bottom w:val="none" w:sz="0" w:space="0" w:color="auto"/>
        <w:right w:val="none" w:sz="0" w:space="0" w:color="auto"/>
      </w:divBdr>
    </w:div>
    <w:div w:id="2100711505">
      <w:bodyDiv w:val="1"/>
      <w:marLeft w:val="0"/>
      <w:marRight w:val="0"/>
      <w:marTop w:val="0"/>
      <w:marBottom w:val="0"/>
      <w:divBdr>
        <w:top w:val="none" w:sz="0" w:space="0" w:color="auto"/>
        <w:left w:val="none" w:sz="0" w:space="0" w:color="auto"/>
        <w:bottom w:val="none" w:sz="0" w:space="0" w:color="auto"/>
        <w:right w:val="none" w:sz="0" w:space="0" w:color="auto"/>
      </w:divBdr>
    </w:div>
    <w:div w:id="2104061577">
      <w:bodyDiv w:val="1"/>
      <w:marLeft w:val="0"/>
      <w:marRight w:val="0"/>
      <w:marTop w:val="0"/>
      <w:marBottom w:val="0"/>
      <w:divBdr>
        <w:top w:val="none" w:sz="0" w:space="0" w:color="auto"/>
        <w:left w:val="none" w:sz="0" w:space="0" w:color="auto"/>
        <w:bottom w:val="none" w:sz="0" w:space="0" w:color="auto"/>
        <w:right w:val="none" w:sz="0" w:space="0" w:color="auto"/>
      </w:divBdr>
      <w:divsChild>
        <w:div w:id="604926092">
          <w:marLeft w:val="-15"/>
          <w:marRight w:val="0"/>
          <w:marTop w:val="0"/>
          <w:marBottom w:val="0"/>
          <w:divBdr>
            <w:top w:val="none" w:sz="0" w:space="2" w:color="auto"/>
            <w:left w:val="single" w:sz="6" w:space="0" w:color="FFFFFF"/>
            <w:bottom w:val="none" w:sz="0" w:space="0" w:color="auto"/>
            <w:right w:val="single" w:sz="6" w:space="0" w:color="EEEEEE"/>
          </w:divBdr>
        </w:div>
        <w:div w:id="1654987037">
          <w:marLeft w:val="-15"/>
          <w:marRight w:val="0"/>
          <w:marTop w:val="0"/>
          <w:marBottom w:val="0"/>
          <w:divBdr>
            <w:top w:val="none" w:sz="0" w:space="0" w:color="auto"/>
            <w:left w:val="single" w:sz="6" w:space="0" w:color="FFFFFF"/>
            <w:bottom w:val="none" w:sz="0" w:space="0" w:color="auto"/>
            <w:right w:val="single" w:sz="6" w:space="0" w:color="EEEEEE"/>
          </w:divBdr>
        </w:div>
      </w:divsChild>
    </w:div>
    <w:div w:id="2120366248">
      <w:bodyDiv w:val="1"/>
      <w:marLeft w:val="0"/>
      <w:marRight w:val="0"/>
      <w:marTop w:val="0"/>
      <w:marBottom w:val="0"/>
      <w:divBdr>
        <w:top w:val="none" w:sz="0" w:space="0" w:color="auto"/>
        <w:left w:val="none" w:sz="0" w:space="0" w:color="auto"/>
        <w:bottom w:val="none" w:sz="0" w:space="0" w:color="auto"/>
        <w:right w:val="none" w:sz="0" w:space="0" w:color="auto"/>
      </w:divBdr>
    </w:div>
    <w:div w:id="2120371567">
      <w:bodyDiv w:val="1"/>
      <w:marLeft w:val="0"/>
      <w:marRight w:val="0"/>
      <w:marTop w:val="0"/>
      <w:marBottom w:val="0"/>
      <w:divBdr>
        <w:top w:val="none" w:sz="0" w:space="0" w:color="auto"/>
        <w:left w:val="none" w:sz="0" w:space="0" w:color="auto"/>
        <w:bottom w:val="none" w:sz="0" w:space="0" w:color="auto"/>
        <w:right w:val="none" w:sz="0" w:space="0" w:color="auto"/>
      </w:divBdr>
    </w:div>
    <w:div w:id="212942161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header" Target="header1.xml"/><Relationship Id="rId11" Type="http://schemas.openxmlformats.org/officeDocument/2006/relationships/header" Target="header2.xml"/><Relationship Id="rId12" Type="http://schemas.openxmlformats.org/officeDocument/2006/relationships/footer" Target="footer1.xml"/><Relationship Id="rId13" Type="http://schemas.openxmlformats.org/officeDocument/2006/relationships/footer" Target="footer2.xml"/><Relationship Id="rId14" Type="http://schemas.openxmlformats.org/officeDocument/2006/relationships/image" Target="media/image1.jpg"/><Relationship Id="rId15" Type="http://schemas.openxmlformats.org/officeDocument/2006/relationships/image" Target="media/image2.jpg"/><Relationship Id="rId16" Type="http://schemas.openxmlformats.org/officeDocument/2006/relationships/image" Target="media/image3.jpg"/><Relationship Id="rId17" Type="http://schemas.openxmlformats.org/officeDocument/2006/relationships/image" Target="media/image4.jpg"/><Relationship Id="rId18" Type="http://schemas.openxmlformats.org/officeDocument/2006/relationships/image" Target="media/image5.jpg"/><Relationship Id="rId19" Type="http://schemas.openxmlformats.org/officeDocument/2006/relationships/image" Target="media/image6.jpg"/><Relationship Id="rId60" Type="http://schemas.openxmlformats.org/officeDocument/2006/relationships/image" Target="media/image39.emf"/><Relationship Id="rId61" Type="http://schemas.openxmlformats.org/officeDocument/2006/relationships/image" Target="media/image40.emf"/><Relationship Id="rId62" Type="http://schemas.openxmlformats.org/officeDocument/2006/relationships/image" Target="media/image41.emf"/><Relationship Id="rId63" Type="http://schemas.openxmlformats.org/officeDocument/2006/relationships/image" Target="media/image42.emf"/><Relationship Id="rId64" Type="http://schemas.openxmlformats.org/officeDocument/2006/relationships/image" Target="media/image43.emf"/><Relationship Id="rId65" Type="http://schemas.openxmlformats.org/officeDocument/2006/relationships/image" Target="media/image44.emf"/><Relationship Id="rId66" Type="http://schemas.openxmlformats.org/officeDocument/2006/relationships/image" Target="media/image45.emf"/><Relationship Id="rId67" Type="http://schemas.openxmlformats.org/officeDocument/2006/relationships/image" Target="media/image46.emf"/><Relationship Id="rId68" Type="http://schemas.openxmlformats.org/officeDocument/2006/relationships/image" Target="media/image47.emf"/><Relationship Id="rId69" Type="http://schemas.openxmlformats.org/officeDocument/2006/relationships/image" Target="media/image48.emf"/><Relationship Id="rId120" Type="http://schemas.openxmlformats.org/officeDocument/2006/relationships/image" Target="media/image99.jpeg"/><Relationship Id="rId121" Type="http://schemas.openxmlformats.org/officeDocument/2006/relationships/image" Target="media/image100.jpeg"/><Relationship Id="rId122" Type="http://schemas.openxmlformats.org/officeDocument/2006/relationships/image" Target="media/image101.jpeg"/><Relationship Id="rId123" Type="http://schemas.openxmlformats.org/officeDocument/2006/relationships/image" Target="media/image102.jpeg"/><Relationship Id="rId124" Type="http://schemas.openxmlformats.org/officeDocument/2006/relationships/header" Target="header3.xml"/><Relationship Id="rId125" Type="http://schemas.openxmlformats.org/officeDocument/2006/relationships/header" Target="header4.xml"/><Relationship Id="rId126" Type="http://schemas.openxmlformats.org/officeDocument/2006/relationships/footer" Target="footer3.xml"/><Relationship Id="rId127" Type="http://schemas.openxmlformats.org/officeDocument/2006/relationships/footer" Target="footer4.xml"/><Relationship Id="rId128" Type="http://schemas.openxmlformats.org/officeDocument/2006/relationships/fontTable" Target="fontTable.xml"/><Relationship Id="rId129" Type="http://schemas.openxmlformats.org/officeDocument/2006/relationships/theme" Target="theme/theme1.xml"/><Relationship Id="rId40" Type="http://schemas.openxmlformats.org/officeDocument/2006/relationships/hyperlink" Target="http://www.tandfonline.com/action/doSearch?action=runSearch&amp;type=advanced&amp;result=true&amp;prevSearch=%2Bauthorsfield%3A(Brem%2C+Sarah+K.)" TargetMode="External"/><Relationship Id="rId41" Type="http://schemas.openxmlformats.org/officeDocument/2006/relationships/hyperlink" Target="http://www.shef.ac.uk/~is/publications/" TargetMode="External"/><Relationship Id="rId42" Type="http://schemas.openxmlformats.org/officeDocument/2006/relationships/hyperlink" Target="http://www.readingonline.org/newliteracies/" TargetMode="External"/><Relationship Id="rId90" Type="http://schemas.openxmlformats.org/officeDocument/2006/relationships/image" Target="media/image69.emf"/><Relationship Id="rId91" Type="http://schemas.openxmlformats.org/officeDocument/2006/relationships/image" Target="media/image70.emf"/><Relationship Id="rId92" Type="http://schemas.openxmlformats.org/officeDocument/2006/relationships/image" Target="media/image71.emf"/><Relationship Id="rId93" Type="http://schemas.openxmlformats.org/officeDocument/2006/relationships/image" Target="media/image72.emf"/><Relationship Id="rId94" Type="http://schemas.openxmlformats.org/officeDocument/2006/relationships/image" Target="media/image73.emf"/><Relationship Id="rId95" Type="http://schemas.openxmlformats.org/officeDocument/2006/relationships/image" Target="media/image74.emf"/><Relationship Id="rId96" Type="http://schemas.openxmlformats.org/officeDocument/2006/relationships/image" Target="media/image75.emf"/><Relationship Id="rId101" Type="http://schemas.openxmlformats.org/officeDocument/2006/relationships/image" Target="media/image80.emf"/><Relationship Id="rId102" Type="http://schemas.openxmlformats.org/officeDocument/2006/relationships/image" Target="media/image81.emf"/><Relationship Id="rId103" Type="http://schemas.openxmlformats.org/officeDocument/2006/relationships/image" Target="media/image82.emf"/><Relationship Id="rId104" Type="http://schemas.openxmlformats.org/officeDocument/2006/relationships/image" Target="media/image83.emf"/><Relationship Id="rId105" Type="http://schemas.openxmlformats.org/officeDocument/2006/relationships/image" Target="media/image84.jpg"/><Relationship Id="rId106" Type="http://schemas.openxmlformats.org/officeDocument/2006/relationships/image" Target="media/image85.jpg"/><Relationship Id="rId107" Type="http://schemas.openxmlformats.org/officeDocument/2006/relationships/image" Target="media/image86.jpg"/><Relationship Id="rId108" Type="http://schemas.openxmlformats.org/officeDocument/2006/relationships/image" Target="media/image87.jpg"/><Relationship Id="rId109" Type="http://schemas.openxmlformats.org/officeDocument/2006/relationships/image" Target="media/image88.jpg"/><Relationship Id="rId97" Type="http://schemas.openxmlformats.org/officeDocument/2006/relationships/image" Target="media/image76.emf"/><Relationship Id="rId98" Type="http://schemas.openxmlformats.org/officeDocument/2006/relationships/image" Target="media/image77.emf"/><Relationship Id="rId99" Type="http://schemas.openxmlformats.org/officeDocument/2006/relationships/image" Target="media/image78.emf"/><Relationship Id="rId43" Type="http://schemas.openxmlformats.org/officeDocument/2006/relationships/hyperlink" Target="http://www.lib.duke.edu/staff/orgnztn/lubans/docs/1styear/%EF%AC%81rstyear.htm" TargetMode="External"/><Relationship Id="rId44" Type="http://schemas.openxmlformats.org/officeDocument/2006/relationships/image" Target="media/image23.png"/><Relationship Id="rId45" Type="http://schemas.openxmlformats.org/officeDocument/2006/relationships/image" Target="media/image24.emf"/><Relationship Id="rId46" Type="http://schemas.openxmlformats.org/officeDocument/2006/relationships/image" Target="media/image25.emf"/><Relationship Id="rId47" Type="http://schemas.openxmlformats.org/officeDocument/2006/relationships/image" Target="media/image26.emf"/><Relationship Id="rId48" Type="http://schemas.openxmlformats.org/officeDocument/2006/relationships/image" Target="media/image27.emf"/><Relationship Id="rId49" Type="http://schemas.openxmlformats.org/officeDocument/2006/relationships/image" Target="media/image28.emf"/><Relationship Id="rId100" Type="http://schemas.openxmlformats.org/officeDocument/2006/relationships/image" Target="media/image79.emf"/><Relationship Id="rId20" Type="http://schemas.openxmlformats.org/officeDocument/2006/relationships/image" Target="media/image7.jpeg"/><Relationship Id="rId21" Type="http://schemas.openxmlformats.org/officeDocument/2006/relationships/image" Target="media/image8.jpg"/><Relationship Id="rId22" Type="http://schemas.openxmlformats.org/officeDocument/2006/relationships/image" Target="media/image9.jpg"/><Relationship Id="rId70" Type="http://schemas.openxmlformats.org/officeDocument/2006/relationships/image" Target="media/image49.emf"/><Relationship Id="rId71" Type="http://schemas.openxmlformats.org/officeDocument/2006/relationships/image" Target="media/image50.emf"/><Relationship Id="rId72" Type="http://schemas.openxmlformats.org/officeDocument/2006/relationships/image" Target="media/image51.emf"/><Relationship Id="rId73" Type="http://schemas.openxmlformats.org/officeDocument/2006/relationships/image" Target="media/image52.emf"/><Relationship Id="rId74" Type="http://schemas.openxmlformats.org/officeDocument/2006/relationships/image" Target="media/image53.emf"/><Relationship Id="rId75" Type="http://schemas.openxmlformats.org/officeDocument/2006/relationships/image" Target="media/image54.emf"/><Relationship Id="rId76" Type="http://schemas.openxmlformats.org/officeDocument/2006/relationships/image" Target="media/image55.emf"/><Relationship Id="rId77" Type="http://schemas.openxmlformats.org/officeDocument/2006/relationships/image" Target="media/image56.emf"/><Relationship Id="rId78" Type="http://schemas.openxmlformats.org/officeDocument/2006/relationships/image" Target="media/image57.emf"/><Relationship Id="rId79" Type="http://schemas.openxmlformats.org/officeDocument/2006/relationships/image" Target="media/image58.emf"/><Relationship Id="rId23" Type="http://schemas.openxmlformats.org/officeDocument/2006/relationships/hyperlink" Target="https://sites.google.com/site/criticalevaluationinstrument/one" TargetMode="External"/><Relationship Id="rId24" Type="http://schemas.openxmlformats.org/officeDocument/2006/relationships/hyperlink" Target="https://sites.google.com/site/criticalevaluationinstrument/question-one" TargetMode="External"/><Relationship Id="rId25" Type="http://schemas.openxmlformats.org/officeDocument/2006/relationships/hyperlink" Target="https://sites.google.com/site/criticalevaluationinstrument/nineteen" TargetMode="External"/><Relationship Id="rId26" Type="http://schemas.openxmlformats.org/officeDocument/2006/relationships/image" Target="media/image10.jpeg"/><Relationship Id="rId27" Type="http://schemas.openxmlformats.org/officeDocument/2006/relationships/image" Target="media/image11.jpeg"/><Relationship Id="rId28" Type="http://schemas.openxmlformats.org/officeDocument/2006/relationships/image" Target="media/image12.jpeg"/><Relationship Id="rId29" Type="http://schemas.openxmlformats.org/officeDocument/2006/relationships/image" Target="media/image13.jpe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microsoft.com/office/2007/relationships/stylesWithEffects" Target="stylesWithEffects.xml"/><Relationship Id="rId6" Type="http://schemas.openxmlformats.org/officeDocument/2006/relationships/settings" Target="settings.xml"/><Relationship Id="rId7" Type="http://schemas.openxmlformats.org/officeDocument/2006/relationships/webSettings" Target="webSettings.xml"/><Relationship Id="rId8" Type="http://schemas.openxmlformats.org/officeDocument/2006/relationships/footnotes" Target="footnotes.xml"/><Relationship Id="rId9" Type="http://schemas.openxmlformats.org/officeDocument/2006/relationships/endnotes" Target="endnotes.xml"/><Relationship Id="rId50" Type="http://schemas.openxmlformats.org/officeDocument/2006/relationships/image" Target="media/image29.emf"/><Relationship Id="rId51" Type="http://schemas.openxmlformats.org/officeDocument/2006/relationships/image" Target="media/image30.emf"/><Relationship Id="rId52" Type="http://schemas.openxmlformats.org/officeDocument/2006/relationships/image" Target="media/image31.emf"/><Relationship Id="rId53" Type="http://schemas.openxmlformats.org/officeDocument/2006/relationships/image" Target="media/image32.emf"/><Relationship Id="rId54" Type="http://schemas.openxmlformats.org/officeDocument/2006/relationships/image" Target="media/image33.emf"/><Relationship Id="rId55" Type="http://schemas.openxmlformats.org/officeDocument/2006/relationships/image" Target="media/image34.emf"/><Relationship Id="rId56" Type="http://schemas.openxmlformats.org/officeDocument/2006/relationships/image" Target="media/image35.emf"/><Relationship Id="rId57" Type="http://schemas.openxmlformats.org/officeDocument/2006/relationships/image" Target="media/image36.emf"/><Relationship Id="rId58" Type="http://schemas.openxmlformats.org/officeDocument/2006/relationships/image" Target="media/image37.emf"/><Relationship Id="rId59" Type="http://schemas.openxmlformats.org/officeDocument/2006/relationships/image" Target="media/image38.emf"/><Relationship Id="rId110" Type="http://schemas.openxmlformats.org/officeDocument/2006/relationships/image" Target="media/image89.jpg"/><Relationship Id="rId111" Type="http://schemas.openxmlformats.org/officeDocument/2006/relationships/image" Target="media/image90.jpg"/><Relationship Id="rId112" Type="http://schemas.openxmlformats.org/officeDocument/2006/relationships/image" Target="media/image91.jpeg"/><Relationship Id="rId113" Type="http://schemas.openxmlformats.org/officeDocument/2006/relationships/image" Target="media/image92.jpeg"/><Relationship Id="rId114" Type="http://schemas.openxmlformats.org/officeDocument/2006/relationships/image" Target="media/image93.jpeg"/><Relationship Id="rId115" Type="http://schemas.openxmlformats.org/officeDocument/2006/relationships/image" Target="media/image94.jpeg"/><Relationship Id="rId116" Type="http://schemas.openxmlformats.org/officeDocument/2006/relationships/image" Target="media/image95.jpeg"/><Relationship Id="rId117" Type="http://schemas.openxmlformats.org/officeDocument/2006/relationships/image" Target="media/image96.jpeg"/><Relationship Id="rId118" Type="http://schemas.openxmlformats.org/officeDocument/2006/relationships/image" Target="media/image97.jpeg"/><Relationship Id="rId119" Type="http://schemas.openxmlformats.org/officeDocument/2006/relationships/image" Target="media/image98.jpeg"/><Relationship Id="rId30" Type="http://schemas.openxmlformats.org/officeDocument/2006/relationships/image" Target="media/image14.jpeg"/><Relationship Id="rId31" Type="http://schemas.openxmlformats.org/officeDocument/2006/relationships/image" Target="media/image15.jpeg"/><Relationship Id="rId32" Type="http://schemas.openxmlformats.org/officeDocument/2006/relationships/image" Target="media/image16.jpeg"/><Relationship Id="rId33" Type="http://schemas.openxmlformats.org/officeDocument/2006/relationships/image" Target="media/image17.jpeg"/><Relationship Id="rId34" Type="http://schemas.microsoft.com/office/2007/relationships/hdphoto" Target="media/hdphoto1.wdp"/><Relationship Id="rId35" Type="http://schemas.openxmlformats.org/officeDocument/2006/relationships/image" Target="media/image18.jpg"/><Relationship Id="rId36" Type="http://schemas.openxmlformats.org/officeDocument/2006/relationships/image" Target="media/image19.jpeg"/><Relationship Id="rId37" Type="http://schemas.openxmlformats.org/officeDocument/2006/relationships/image" Target="media/image20.jpeg"/><Relationship Id="rId38" Type="http://schemas.openxmlformats.org/officeDocument/2006/relationships/image" Target="media/image21.jpeg"/><Relationship Id="rId39" Type="http://schemas.openxmlformats.org/officeDocument/2006/relationships/image" Target="media/image22.jpeg"/><Relationship Id="rId80" Type="http://schemas.openxmlformats.org/officeDocument/2006/relationships/image" Target="media/image59.emf"/><Relationship Id="rId81" Type="http://schemas.openxmlformats.org/officeDocument/2006/relationships/image" Target="media/image60.emf"/><Relationship Id="rId82" Type="http://schemas.openxmlformats.org/officeDocument/2006/relationships/image" Target="media/image61.emf"/><Relationship Id="rId83" Type="http://schemas.openxmlformats.org/officeDocument/2006/relationships/image" Target="media/image62.emf"/><Relationship Id="rId84" Type="http://schemas.openxmlformats.org/officeDocument/2006/relationships/image" Target="media/image63.emf"/><Relationship Id="rId85" Type="http://schemas.openxmlformats.org/officeDocument/2006/relationships/image" Target="media/image64.emf"/><Relationship Id="rId86" Type="http://schemas.openxmlformats.org/officeDocument/2006/relationships/image" Target="media/image65.emf"/><Relationship Id="rId87" Type="http://schemas.openxmlformats.org/officeDocument/2006/relationships/image" Target="media/image66.emf"/><Relationship Id="rId88" Type="http://schemas.openxmlformats.org/officeDocument/2006/relationships/image" Target="media/image67.emf"/><Relationship Id="rId89" Type="http://schemas.openxmlformats.org/officeDocument/2006/relationships/image" Target="media/image6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A9B011-7C9D-8747-9CEE-75DA867045A3}">
  <ds:schemaRefs>
    <ds:schemaRef ds:uri="http://schemas.openxmlformats.org/officeDocument/2006/bibliography"/>
  </ds:schemaRefs>
</ds:datastoreItem>
</file>

<file path=customXml/itemProps2.xml><?xml version="1.0" encoding="utf-8"?>
<ds:datastoreItem xmlns:ds="http://schemas.openxmlformats.org/officeDocument/2006/customXml" ds:itemID="{BAA3E8D6-D279-424C-ADEC-F76AB2B186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TotalTime>
  <Pages>355</Pages>
  <Words>73302</Words>
  <Characters>417828</Characters>
  <Application>Microsoft Macintosh Word</Application>
  <DocSecurity>0</DocSecurity>
  <Lines>3481</Lines>
  <Paragraphs>980</Paragraphs>
  <ScaleCrop>false</ScaleCrop>
  <HeadingPairs>
    <vt:vector size="4" baseType="variant">
      <vt:variant>
        <vt:lpstr>Title</vt:lpstr>
      </vt:variant>
      <vt:variant>
        <vt:i4>1</vt:i4>
      </vt:variant>
      <vt:variant>
        <vt:lpstr>Headings</vt:lpstr>
      </vt:variant>
      <vt:variant>
        <vt:i4>100</vt:i4>
      </vt:variant>
    </vt:vector>
  </HeadingPairs>
  <TitlesOfParts>
    <vt:vector size="101" baseType="lpstr">
      <vt:lpstr>Dissertation</vt:lpstr>
      <vt:lpstr>Facilitating Critical Evaluation Skills through Content Creation:</vt:lpstr>
      <vt:lpstr>Empowering Adolescents as Readers and Writers of Online Information</vt:lpstr>
      <vt:lpstr>W. Ian O’Byrne, Ph. D.</vt:lpstr>
      <vt:lpstr/>
      <vt:lpstr/>
      <vt:lpstr/>
      <vt:lpstr/>
      <vt:lpstr/>
      <vt:lpstr/>
      <vt:lpstr>Facilitating Critical Evaluation Skills through Content Creation:</vt:lpstr>
      <vt:lpstr>Empowering Adolescents as Readers and Writers of Online Information</vt:lpstr>
      <vt:lpstr>W. Ian O’Byrne</vt:lpstr>
      <vt:lpstr>B. A., University of Massachusetts, Amherst, 1997</vt:lpstr>
      <vt:lpstr>M. Ed., University of Massachusetts, Amherst, 2001</vt:lpstr>
      <vt:lpstr>A Dissertation</vt:lpstr>
      <vt:lpstr/>
      <vt:lpstr/>
      <vt:lpstr/>
      <vt:lpstr/>
      <vt:lpstr/>
      <vt:lpstr/>
      <vt:lpstr/>
      <vt:lpstr>Copyright by</vt:lpstr>
      <vt:lpstr>William Ian O’Byrne</vt:lpstr>
      <vt:lpstr/>
      <vt:lpstr/>
      <vt:lpstr/>
      <vt:lpstr/>
      <vt:lpstr/>
      <vt:lpstr/>
      <vt:lpstr/>
      <vt:lpstr/>
      <vt:lpstr/>
      <vt:lpstr/>
      <vt:lpstr/>
      <vt:lpstr>2012 APPROVAL PAGE</vt:lpstr>
      <vt:lpstr>Doctor of Philosophy Dissertation</vt:lpstr>
      <vt:lpstr/>
      <vt:lpstr>Facilitating Critical Evaluation Skills through Content Creation:</vt:lpstr>
      <vt:lpstr>Empowering Adolescents as Readers and Writers of Online Information </vt:lpstr>
      <vt:lpstr/>
      <vt:lpstr>Presented by</vt:lpstr>
      <vt:lpstr>William Ian O’Byrne</vt:lpstr>
      <vt:lpstr/>
      <vt:lpstr/>
      <vt:lpstr>Major Advisor _____________________________________________________</vt:lpstr>
      <vt:lpstr>Donald J. Leu</vt:lpstr>
      <vt:lpstr/>
      <vt:lpstr>Associate Advisor _____________________________________________________</vt:lpstr>
      <vt:lpstr>Wendy J. Glenn </vt:lpstr>
      <vt:lpstr/>
      <vt:lpstr>Associate Advisor _____________________________________________________</vt:lpstr>
      <vt:lpstr>D. Betsy McCoach</vt:lpstr>
      <vt:lpstr/>
      <vt:lpstr>Associate Advisor _____________________________________________________</vt:lpstr>
      <vt:lpstr>Douglas K. Hartman</vt:lpstr>
      <vt:lpstr/>
      <vt:lpstr/>
      <vt:lpstr>University of Connecticut</vt:lpstr>
      <vt:lpstr>2012 ACKNOWLEDGEMENTS</vt:lpstr>
      <vt:lpstr/>
      <vt:lpstr>This dissertation would not have been possible without the love, support, and e</vt:lpstr>
      <vt:lpstr>I owe a debt to my Father than can never be paid.  Dad, you spent what has beco</vt:lpstr>
      <vt:lpstr>I am thankful for the guidance, friendship, and respect of my advisor Don. I am</vt:lpstr>
      <vt:lpstr>Thank you to my colleagues from New Literacies Research Lab. Jill, Julie, and L</vt:lpstr>
      <vt:lpstr>Heartfelt thanks are extended to the members of my dissertation committee.  Bet</vt:lpstr>
      <vt:lpstr>A thank you to the countless family and friends that think that I have just “fa</vt:lpstr>
      <vt:lpstr/>
      <vt:lpstr>TABLE OF CONTENTS</vt:lpstr>
      <vt:lpstr/>
      <vt:lpstr>LIST OF FIGURES                                                                </vt:lpstr>
      <vt:lpstr>Figure 3.1 Screenshots of Item 1 and all four answer choices from the COIL......</vt:lpstr>
      <vt:lpstr>Figure 3.2 Screenshot of Item 4 on the COIL with multiple answer selections with</vt:lpstr>
      <vt:lpstr>Figure 3.3 Screenshot of The Dog Island hoax website..........……................</vt:lpstr>
      <vt:lpstr>Figure 3.4 Screenshot from the list of seven asthma websites used by students to</vt:lpstr>
      <vt:lpstr>Figure 3.5 Example of a criteria chart completed by one of the classes in the tr</vt:lpstr>
      <vt:lpstr>Figure 3.5 Example of a criteria chart completed by one of the classes in the tr</vt:lpstr>
      <vt:lpstr>LIST OF TABLES</vt:lpstr>
      <vt:lpstr>LIST OF APPENDICES</vt:lpstr>
      <vt:lpstr>APPENDIX F Screenshots of “Sha’e I’mour de Jeu” hoax website created by 	student</vt:lpstr>
      <vt:lpstr>APPENDIX G Screenshots of “TNXJ” hoax website created by students...............</vt:lpstr>
      <vt:lpstr/>
      <vt:lpstr>CHAPTER I</vt:lpstr>
      <vt:lpstr>Introduction and Overview of the Study</vt:lpstr>
      <vt:lpstr>    Statement of the Problem	</vt:lpstr>
      <vt:lpstr>    Background of the Study  </vt:lpstr>
      <vt:lpstr>    Research Questions</vt:lpstr>
      <vt:lpstr>    Participants</vt:lpstr>
      <vt:lpstr>    Methods and Procedures</vt:lpstr>
      <vt:lpstr>        Instrumentation</vt:lpstr>
      <vt:lpstr>    Analysis</vt:lpstr>
      <vt:lpstr>    Significance of the Study</vt:lpstr>
      <vt:lpstr>CHAPTER II</vt:lpstr>
      <vt:lpstr>REVIEW OF THE LITERATURE</vt:lpstr>
      <vt:lpstr>    Introduction</vt:lpstr>
      <vt:lpstr>    Theoretical Perspectives</vt:lpstr>
      <vt:lpstr>        Critical Literacy</vt:lpstr>
      <vt:lpstr>The first perspective that framed this study was critical literacy.  Rooted in </vt:lpstr>
      <vt:lpstr>        New Literacies</vt:lpstr>
      <vt:lpstr>The new literacies of online reading comprehension. The new literacies of onlin</vt:lpstr>
    </vt:vector>
  </TitlesOfParts>
  <Company/>
  <LinksUpToDate>false</LinksUpToDate>
  <CharactersWithSpaces>490150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Dissertation</dc:title>
  <dc:subject/>
  <dc:creator>Ian O'Byrne</dc:creator>
  <cp:keywords/>
  <dc:description/>
  <cp:lastModifiedBy>W. Ian O'Byrne</cp:lastModifiedBy>
  <cp:revision>14</cp:revision>
  <cp:lastPrinted>2012-03-17T15:23:00Z</cp:lastPrinted>
  <dcterms:created xsi:type="dcterms:W3CDTF">2012-09-10T10:35:00Z</dcterms:created>
  <dcterms:modified xsi:type="dcterms:W3CDTF">2012-09-10T12:19:00Z</dcterms:modified>
</cp:coreProperties>
</file>